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9F7578">
              <w:rPr>
                <w:kern w:val="2"/>
                <w:sz w:val="36"/>
                <w:szCs w:val="36"/>
              </w:rPr>
              <w:t>7.7</w:t>
            </w:r>
            <w:r w:rsidR="00F854A4">
              <w:rPr>
                <w:kern w:val="2"/>
                <w:sz w:val="36"/>
                <w:szCs w:val="36"/>
              </w:rPr>
              <w:t xml:space="preserve">.5 </w:t>
            </w:r>
            <w:r w:rsidR="009F7578">
              <w:rPr>
                <w:kern w:val="2"/>
                <w:sz w:val="36"/>
                <w:szCs w:val="36"/>
              </w:rPr>
              <w:t>Accounting</w:t>
            </w:r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EE5965">
        <w:t>a revision to the chapter 7.7</w:t>
      </w:r>
      <w:r w:rsidR="00F854A4">
        <w:t>.5</w:t>
      </w:r>
    </w:p>
    <w:p w:rsidR="00A07F77" w:rsidRDefault="00F854A4" w:rsidP="00331B9B">
      <w:pPr>
        <w:pStyle w:val="ListBullet"/>
      </w:pPr>
      <w:r>
        <w:t>Alignment</w:t>
      </w:r>
      <w:r w:rsidR="009C6D8D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  <w:bookmarkStart w:id="0" w:name="_GoBack"/>
      <w:bookmarkEnd w:id="0"/>
    </w:p>
    <w:p w:rsidR="00DA140F" w:rsidRDefault="00770ACE" w:rsidP="001F6F9F">
      <w:pPr>
        <w:pStyle w:val="Heading1"/>
      </w:pPr>
      <w:bookmarkStart w:id="1" w:name="_Toc480450150"/>
      <w:bookmarkStart w:id="2" w:name="_Toc282828293"/>
      <w:r>
        <w:lastRenderedPageBreak/>
        <w:t>Functional Decomposition and Des</w:t>
      </w:r>
      <w:r w:rsidR="0063414B">
        <w:t>ign</w:t>
      </w:r>
      <w:bookmarkEnd w:id="1"/>
    </w:p>
    <w:p w:rsidR="00331B9B" w:rsidRDefault="00EE5965" w:rsidP="00EE5965">
      <w:pPr>
        <w:pStyle w:val="Heading2"/>
        <w:numPr>
          <w:ilvl w:val="1"/>
          <w:numId w:val="25"/>
        </w:numPr>
      </w:pPr>
      <w:r>
        <w:t>Accounting and monitoring</w:t>
      </w:r>
    </w:p>
    <w:p w:rsidR="00331B9B" w:rsidRDefault="00EE5965" w:rsidP="00F854A4">
      <w:pPr>
        <w:pStyle w:val="Heading3"/>
        <w:numPr>
          <w:ilvl w:val="2"/>
          <w:numId w:val="21"/>
        </w:numPr>
        <w:rPr>
          <w:rStyle w:val="SC4055"/>
        </w:rPr>
      </w:pPr>
      <w:r>
        <w:rPr>
          <w:rStyle w:val="SC4055"/>
        </w:rPr>
        <w:t>Accounting and monitoring</w:t>
      </w:r>
      <w:r w:rsidR="00F854A4">
        <w:rPr>
          <w:rStyle w:val="SC4055"/>
        </w:rPr>
        <w:t>-specific attributes</w:t>
      </w:r>
    </w:p>
    <w:p w:rsidR="00331B9B" w:rsidRDefault="00EE5965" w:rsidP="00F854A4">
      <w:pPr>
        <w:pStyle w:val="Heading4"/>
      </w:pPr>
      <w:r>
        <w:t>Session statistics</w:t>
      </w:r>
    </w:p>
    <w:p w:rsidR="008D41A0" w:rsidRPr="008D41A0" w:rsidRDefault="00EE5965" w:rsidP="008D41A0">
      <w:pPr>
        <w:pStyle w:val="Body"/>
      </w:pPr>
      <w:r>
        <w:t>Accounting and monitoring creates records of session statistics. Session statistics</w:t>
      </w:r>
      <w:r w:rsidR="009C6D8D">
        <w:t xml:space="preserve"> is defined through</w:t>
      </w:r>
      <w:r w:rsidR="00920EC9">
        <w:t>:</w:t>
      </w:r>
    </w:p>
    <w:p w:rsidR="00EE5965" w:rsidRPr="00EE5965" w:rsidRDefault="00EE5965" w:rsidP="00EE5965">
      <w:pPr>
        <w:pStyle w:val="ListBullet"/>
      </w:pPr>
      <w:r w:rsidRPr="00EE5965">
        <w:t xml:space="preserve">{1} </w:t>
      </w:r>
      <w:proofErr w:type="spellStart"/>
      <w:r w:rsidRPr="00EE5965">
        <w:t>StatsRecord</w:t>
      </w:r>
      <w:proofErr w:type="spellEnd"/>
      <w:r w:rsidRPr="00EE5965">
        <w:t>-ID: Unique identifier of accounting record</w:t>
      </w:r>
    </w:p>
    <w:p w:rsidR="00EE5965" w:rsidRPr="00EE5965" w:rsidRDefault="00EE5965" w:rsidP="00EE5965">
      <w:pPr>
        <w:pStyle w:val="ListBullet"/>
      </w:pPr>
      <w:r w:rsidRPr="00EE5965">
        <w:t xml:space="preserve">{1} </w:t>
      </w:r>
      <w:proofErr w:type="spellStart"/>
      <w:r w:rsidRPr="00EE5965">
        <w:t>SessionKey</w:t>
      </w:r>
      <w:proofErr w:type="spellEnd"/>
      <w:r w:rsidRPr="00EE5965">
        <w:t>: Unique session credential</w:t>
      </w:r>
    </w:p>
    <w:p w:rsidR="00EE5965" w:rsidRPr="00EE5965" w:rsidRDefault="00EE5965" w:rsidP="00EE5965">
      <w:pPr>
        <w:pStyle w:val="ListBullet"/>
      </w:pPr>
      <w:r w:rsidRPr="00EE5965">
        <w:t>{1} DP-ID: Related data path identifier</w:t>
      </w:r>
    </w:p>
    <w:p w:rsidR="00EE5965" w:rsidRPr="00EE5965" w:rsidRDefault="00EE5965" w:rsidP="00EE5965">
      <w:pPr>
        <w:pStyle w:val="ListBullet"/>
      </w:pPr>
      <w:r w:rsidRPr="00EE5965">
        <w:t xml:space="preserve">{1} </w:t>
      </w:r>
      <w:proofErr w:type="spellStart"/>
      <w:r w:rsidRPr="00EE5965">
        <w:t>AccountingStart</w:t>
      </w:r>
      <w:proofErr w:type="spellEnd"/>
      <w:r w:rsidRPr="00EE5965">
        <w:t xml:space="preserve">: </w:t>
      </w:r>
      <w:proofErr w:type="spellStart"/>
      <w:r w:rsidRPr="00EE5965">
        <w:t>TimeStamp</w:t>
      </w:r>
      <w:proofErr w:type="spellEnd"/>
    </w:p>
    <w:p w:rsidR="00EE5965" w:rsidRPr="00EE5965" w:rsidRDefault="00EE5965" w:rsidP="00EE5965">
      <w:pPr>
        <w:pStyle w:val="ListBullet"/>
      </w:pPr>
      <w:r w:rsidRPr="00EE5965">
        <w:t xml:space="preserve">{1} </w:t>
      </w:r>
      <w:proofErr w:type="spellStart"/>
      <w:r w:rsidRPr="00EE5965">
        <w:t>AccountingStop</w:t>
      </w:r>
      <w:proofErr w:type="spellEnd"/>
      <w:r w:rsidRPr="00EE5965">
        <w:t xml:space="preserve">: </w:t>
      </w:r>
      <w:proofErr w:type="spellStart"/>
      <w:r w:rsidRPr="00EE5965">
        <w:t>TimeStamp</w:t>
      </w:r>
      <w:proofErr w:type="spellEnd"/>
    </w:p>
    <w:p w:rsidR="00EE5965" w:rsidRDefault="00EE5965" w:rsidP="00EE5965">
      <w:pPr>
        <w:pStyle w:val="ListBullet"/>
      </w:pPr>
      <w:r w:rsidRPr="00EE5965">
        <w:t xml:space="preserve">{1+} </w:t>
      </w:r>
      <w:proofErr w:type="spellStart"/>
      <w:r w:rsidRPr="00EE5965">
        <w:t>StatsParams</w:t>
      </w:r>
      <w:proofErr w:type="spellEnd"/>
      <w:r w:rsidRPr="00EE5965">
        <w:t>: Session statistics parameters</w:t>
      </w:r>
    </w:p>
    <w:p w:rsidR="00EE5965" w:rsidRDefault="00EE5965" w:rsidP="00EE5965">
      <w:pPr>
        <w:pStyle w:val="ListBullet"/>
        <w:numPr>
          <w:ilvl w:val="0"/>
          <w:numId w:val="0"/>
        </w:numPr>
        <w:ind w:left="720"/>
      </w:pPr>
      <w:r>
        <w:t>Usual session statistics parameters are e.g.:</w:t>
      </w:r>
    </w:p>
    <w:p w:rsidR="00EE5965" w:rsidRPr="00EE5965" w:rsidRDefault="00EE5965" w:rsidP="00EE5965">
      <w:pPr>
        <w:pStyle w:val="ListBullet"/>
        <w:numPr>
          <w:ilvl w:val="1"/>
          <w:numId w:val="5"/>
        </w:numPr>
      </w:pPr>
      <w:r w:rsidRPr="00EE5965">
        <w:t xml:space="preserve">Transmitted/received volume: Number of data bytes transmitted/received at a specific interface/observation point for a metered </w:t>
      </w:r>
      <w:proofErr w:type="gramStart"/>
      <w:r w:rsidRPr="00EE5965">
        <w:t>time period</w:t>
      </w:r>
      <w:proofErr w:type="gramEnd"/>
      <w:r w:rsidRPr="00EE5965">
        <w:t>.</w:t>
      </w:r>
    </w:p>
    <w:p w:rsidR="00EE5965" w:rsidRPr="00EE5965" w:rsidRDefault="00EE5965" w:rsidP="00EE5965">
      <w:pPr>
        <w:pStyle w:val="ListBullet"/>
        <w:numPr>
          <w:ilvl w:val="1"/>
          <w:numId w:val="5"/>
        </w:numPr>
      </w:pPr>
      <w:proofErr w:type="spellStart"/>
      <w:r w:rsidRPr="00EE5965">
        <w:t>QoS</w:t>
      </w:r>
      <w:proofErr w:type="spellEnd"/>
      <w:r w:rsidRPr="00EE5965">
        <w:t xml:space="preserve"> parameters: Quality of Service parameters that describe traffic service classes, priorities, etc.</w:t>
      </w:r>
    </w:p>
    <w:p w:rsidR="00973759" w:rsidRDefault="00920EC9" w:rsidP="00920EC9">
      <w:pPr>
        <w:pStyle w:val="Heading4"/>
      </w:pPr>
      <w:r>
        <w:t>NA</w:t>
      </w:r>
    </w:p>
    <w:bookmarkEnd w:id="2"/>
    <w:p w:rsidR="00EE5965" w:rsidRPr="00EE5965" w:rsidRDefault="00EE5965" w:rsidP="00EE5965">
      <w:pPr>
        <w:pStyle w:val="ListBullet"/>
      </w:pPr>
      <w:r>
        <w:rPr>
          <w:rStyle w:val="SC4055"/>
        </w:rPr>
        <w:t>{1} R1 monitoring usage data,</w:t>
      </w:r>
      <w:r>
        <w:rPr>
          <w:rStyle w:val="SC4055"/>
        </w:rPr>
        <w:br/>
        <w:t xml:space="preserve">e.g. </w:t>
      </w:r>
      <w:r w:rsidRPr="00EE5965">
        <w:rPr>
          <w:rStyle w:val="SC4055"/>
        </w:rPr>
        <w:t xml:space="preserve">transmitted/received volume, throughput, </w:t>
      </w:r>
      <w:proofErr w:type="spellStart"/>
      <w:r w:rsidRPr="00EE5965">
        <w:rPr>
          <w:rStyle w:val="SC4055"/>
        </w:rPr>
        <w:t>QoS</w:t>
      </w:r>
      <w:proofErr w:type="spellEnd"/>
      <w:r w:rsidRPr="00EE5965">
        <w:rPr>
          <w:rStyle w:val="SC4055"/>
        </w:rPr>
        <w:t xml:space="preserve"> monitoring data, etc.</w:t>
      </w:r>
    </w:p>
    <w:p w:rsidR="00EE5965" w:rsidRPr="00EE5965" w:rsidRDefault="00EE5965" w:rsidP="00EE5965">
      <w:pPr>
        <w:pStyle w:val="ListBullet"/>
        <w:rPr>
          <w:rStyle w:val="SC4055"/>
        </w:rPr>
      </w:pPr>
      <w:r>
        <w:rPr>
          <w:rStyle w:val="SC4055"/>
        </w:rPr>
        <w:t xml:space="preserve">{1} </w:t>
      </w:r>
      <w:r w:rsidRPr="00EE5965">
        <w:rPr>
          <w:rStyle w:val="SC4055"/>
        </w:rPr>
        <w:t>R6 monitoring usage data</w:t>
      </w:r>
      <w:r>
        <w:rPr>
          <w:rStyle w:val="SC4055"/>
        </w:rPr>
        <w:t>,</w:t>
      </w:r>
      <w:r>
        <w:br/>
        <w:t xml:space="preserve">e.g. </w:t>
      </w:r>
      <w:r w:rsidRPr="00EE5965">
        <w:rPr>
          <w:rStyle w:val="SC4055"/>
        </w:rPr>
        <w:t xml:space="preserve"> transmitted/received volume, throughput, </w:t>
      </w:r>
      <w:proofErr w:type="spellStart"/>
      <w:r w:rsidRPr="00EE5965">
        <w:rPr>
          <w:rStyle w:val="SC4055"/>
        </w:rPr>
        <w:t>QoS</w:t>
      </w:r>
      <w:proofErr w:type="spellEnd"/>
      <w:r w:rsidRPr="00EE5965">
        <w:rPr>
          <w:rStyle w:val="SC4055"/>
        </w:rPr>
        <w:t xml:space="preserve"> monitoring data, etc. </w:t>
      </w:r>
    </w:p>
    <w:p w:rsidR="00920EC9" w:rsidRDefault="00920EC9" w:rsidP="00EE5965">
      <w:pPr>
        <w:pStyle w:val="Heading4"/>
      </w:pPr>
      <w:r>
        <w:t>BH</w:t>
      </w:r>
    </w:p>
    <w:p w:rsidR="00EE5965" w:rsidRPr="00EE5965" w:rsidRDefault="00EE5965" w:rsidP="00EE5965">
      <w:pPr>
        <w:pStyle w:val="ListBullet"/>
      </w:pPr>
      <w:r>
        <w:rPr>
          <w:rStyle w:val="SC4055"/>
        </w:rPr>
        <w:t xml:space="preserve">{1} </w:t>
      </w:r>
      <w:r w:rsidRPr="00EE5965">
        <w:rPr>
          <w:rStyle w:val="SC4055"/>
        </w:rPr>
        <w:t>R3 monitoring usage data</w:t>
      </w:r>
      <w:r>
        <w:rPr>
          <w:rStyle w:val="SC4055"/>
        </w:rPr>
        <w:t>,</w:t>
      </w:r>
      <w:r>
        <w:br/>
        <w:t>e.g.</w:t>
      </w:r>
      <w:r w:rsidRPr="00EE5965">
        <w:rPr>
          <w:rStyle w:val="SC4055"/>
        </w:rPr>
        <w:t xml:space="preserve"> transmitted/received volume, throughput, </w:t>
      </w:r>
      <w:proofErr w:type="spellStart"/>
      <w:r w:rsidRPr="00EE5965">
        <w:rPr>
          <w:rStyle w:val="SC4055"/>
        </w:rPr>
        <w:t>QoS</w:t>
      </w:r>
      <w:proofErr w:type="spellEnd"/>
      <w:r w:rsidRPr="00EE5965">
        <w:rPr>
          <w:rStyle w:val="SC4055"/>
        </w:rPr>
        <w:t xml:space="preserve"> monitoring data, etc.</w:t>
      </w:r>
    </w:p>
    <w:p w:rsidR="00EE5965" w:rsidRPr="00EE5965" w:rsidRDefault="00EE5965" w:rsidP="00CE2371">
      <w:pPr>
        <w:pStyle w:val="ListBullet"/>
        <w:rPr>
          <w:rStyle w:val="SC4055"/>
        </w:rPr>
      </w:pPr>
      <w:r>
        <w:rPr>
          <w:rStyle w:val="SC4055"/>
        </w:rPr>
        <w:t xml:space="preserve">{1} </w:t>
      </w:r>
      <w:r w:rsidRPr="00EE5965">
        <w:rPr>
          <w:rStyle w:val="SC4055"/>
        </w:rPr>
        <w:t>R6 monitoring usage data</w:t>
      </w:r>
      <w:r>
        <w:t>,</w:t>
      </w:r>
      <w:r>
        <w:br/>
        <w:t xml:space="preserve">e.g. </w:t>
      </w:r>
      <w:r w:rsidRPr="00EE5965">
        <w:rPr>
          <w:rStyle w:val="SC4055"/>
        </w:rPr>
        <w:t xml:space="preserve">transmitted/received volume, throughput, </w:t>
      </w:r>
      <w:proofErr w:type="spellStart"/>
      <w:r w:rsidRPr="00EE5965">
        <w:rPr>
          <w:rStyle w:val="SC4055"/>
        </w:rPr>
        <w:t>QoS</w:t>
      </w:r>
      <w:proofErr w:type="spellEnd"/>
      <w:r w:rsidRPr="00EE5965">
        <w:rPr>
          <w:rStyle w:val="SC4055"/>
        </w:rPr>
        <w:t xml:space="preserve"> monitoring data, etc. </w:t>
      </w:r>
    </w:p>
    <w:p w:rsidR="00EE5965" w:rsidRDefault="00EE5965" w:rsidP="00EE5965">
      <w:pPr>
        <w:pStyle w:val="Heading4"/>
      </w:pPr>
      <w:r>
        <w:t>ANC</w:t>
      </w:r>
    </w:p>
    <w:p w:rsidR="00EE5965" w:rsidRDefault="00EE5965" w:rsidP="00EE5965">
      <w:pPr>
        <w:pStyle w:val="ListBullet"/>
      </w:pPr>
      <w:r>
        <w:t xml:space="preserve">{1} </w:t>
      </w:r>
      <w:proofErr w:type="spellStart"/>
      <w:r>
        <w:t>MonitorConfig</w:t>
      </w:r>
      <w:proofErr w:type="spellEnd"/>
      <w:r>
        <w:t>: parameter set for monitoring tasks</w:t>
      </w:r>
    </w:p>
    <w:p w:rsidR="00EE5965" w:rsidRDefault="00EE5965" w:rsidP="00EE5965">
      <w:pPr>
        <w:pStyle w:val="ListBullet"/>
      </w:pPr>
      <w:r>
        <w:t xml:space="preserve">{1} </w:t>
      </w:r>
      <w:proofErr w:type="spellStart"/>
      <w:r>
        <w:t>CollectionConfig</w:t>
      </w:r>
      <w:proofErr w:type="spellEnd"/>
      <w:r>
        <w:t>: parameter set for collection procedure</w:t>
      </w:r>
    </w:p>
    <w:p w:rsidR="00EE5965" w:rsidRPr="00EE5965" w:rsidRDefault="00EE5965" w:rsidP="00EE5965">
      <w:pPr>
        <w:pStyle w:val="ListBullet"/>
      </w:pPr>
      <w:r>
        <w:t xml:space="preserve">{1} </w:t>
      </w:r>
      <w:proofErr w:type="spellStart"/>
      <w:r>
        <w:t>MediationConfig</w:t>
      </w:r>
      <w:proofErr w:type="spellEnd"/>
      <w:r>
        <w:t>: parameter set for mediation procedure</w:t>
      </w:r>
    </w:p>
    <w:p w:rsidR="008D41A0" w:rsidRDefault="008D41A0" w:rsidP="00EE5965">
      <w:pPr>
        <w:pStyle w:val="Heading4"/>
      </w:pPr>
      <w:r>
        <w:t>SS</w:t>
      </w:r>
    </w:p>
    <w:p w:rsidR="001F35F3" w:rsidRPr="001F35F3" w:rsidRDefault="001F35F3" w:rsidP="001F35F3">
      <w:pPr>
        <w:pStyle w:val="ListBullet"/>
      </w:pPr>
      <w:r w:rsidRPr="001F35F3">
        <w:t xml:space="preserve">{1} </w:t>
      </w:r>
      <w:proofErr w:type="spellStart"/>
      <w:r w:rsidRPr="001F35F3">
        <w:t>ServiceProvider</w:t>
      </w:r>
      <w:proofErr w:type="spellEnd"/>
      <w:r w:rsidRPr="001F35F3">
        <w:t>-ID: FQDN</w:t>
      </w:r>
    </w:p>
    <w:p w:rsidR="001F35F3" w:rsidRPr="001F35F3" w:rsidRDefault="001F35F3" w:rsidP="001F35F3">
      <w:pPr>
        <w:pStyle w:val="ListBullet"/>
      </w:pPr>
      <w:r w:rsidRPr="001F35F3">
        <w:t xml:space="preserve">{1} </w:t>
      </w:r>
      <w:proofErr w:type="spellStart"/>
      <w:r w:rsidRPr="001F35F3">
        <w:t>AccountingConfig</w:t>
      </w:r>
      <w:proofErr w:type="spellEnd"/>
      <w:r w:rsidRPr="001F35F3">
        <w:t>: Accounting configuration specification</w:t>
      </w:r>
    </w:p>
    <w:p w:rsidR="0097103A" w:rsidRDefault="001F35F3" w:rsidP="00331B9B">
      <w:pPr>
        <w:pStyle w:val="Heading3"/>
      </w:pPr>
      <w:r>
        <w:t>Accounting and monitoring</w:t>
      </w:r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3F" w:rsidRDefault="001D4D3F" w:rsidP="00E4011C">
      <w:r>
        <w:separator/>
      </w:r>
    </w:p>
  </w:endnote>
  <w:endnote w:type="continuationSeparator" w:id="0">
    <w:p w:rsidR="001D4D3F" w:rsidRDefault="001D4D3F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F5B9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F5B96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3F" w:rsidRDefault="001D4D3F" w:rsidP="00E4011C">
      <w:r>
        <w:separator/>
      </w:r>
    </w:p>
  </w:footnote>
  <w:footnote w:type="continuationSeparator" w:id="0">
    <w:p w:rsidR="001D4D3F" w:rsidRDefault="001D4D3F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8F5B96">
      <w:rPr>
        <w:rFonts w:asciiTheme="majorHAnsi" w:hAnsiTheme="majorHAnsi" w:cstheme="majorHAnsi"/>
      </w:rPr>
      <w:t>omniran-17-010</w:t>
    </w:r>
    <w:r w:rsidR="009D7F40">
      <w:rPr>
        <w:rFonts w:asciiTheme="majorHAnsi" w:hAnsiTheme="majorHAnsi" w:cstheme="majorHAnsi"/>
      </w:rPr>
      <w:t>3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A476ED52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</w:num>
  <w:num w:numId="24">
    <w:abstractNumId w:val="15"/>
  </w:num>
  <w:num w:numId="25">
    <w:abstractNumId w:val="1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A5C0E"/>
    <w:rsid w:val="000C1E65"/>
    <w:rsid w:val="000C2064"/>
    <w:rsid w:val="000C4A07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D4D3F"/>
    <w:rsid w:val="001F073C"/>
    <w:rsid w:val="001F35F3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B2A8C"/>
    <w:rsid w:val="002D41FE"/>
    <w:rsid w:val="002F38C9"/>
    <w:rsid w:val="002F5D4C"/>
    <w:rsid w:val="00314655"/>
    <w:rsid w:val="00331B9B"/>
    <w:rsid w:val="00340F4B"/>
    <w:rsid w:val="00373B86"/>
    <w:rsid w:val="00385B6E"/>
    <w:rsid w:val="00385D98"/>
    <w:rsid w:val="003B4070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8000A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28B0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8D41A0"/>
    <w:rsid w:val="008F5B96"/>
    <w:rsid w:val="00920EC9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C6D8D"/>
    <w:rsid w:val="009D7F40"/>
    <w:rsid w:val="009F36DA"/>
    <w:rsid w:val="009F7578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0AB0"/>
    <w:rsid w:val="00C724AF"/>
    <w:rsid w:val="00C759ED"/>
    <w:rsid w:val="00C87788"/>
    <w:rsid w:val="00C93662"/>
    <w:rsid w:val="00CA3128"/>
    <w:rsid w:val="00CB3B11"/>
    <w:rsid w:val="00CC04BB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A115F"/>
    <w:rsid w:val="00EB060C"/>
    <w:rsid w:val="00EC390B"/>
    <w:rsid w:val="00EC3D52"/>
    <w:rsid w:val="00EC3ED0"/>
    <w:rsid w:val="00ED5BAE"/>
    <w:rsid w:val="00EE5965"/>
    <w:rsid w:val="00EF12D8"/>
    <w:rsid w:val="00F030F1"/>
    <w:rsid w:val="00F35C4A"/>
    <w:rsid w:val="00F36FDC"/>
    <w:rsid w:val="00F4738E"/>
    <w:rsid w:val="00F64DB5"/>
    <w:rsid w:val="00F854A4"/>
    <w:rsid w:val="00F86E56"/>
    <w:rsid w:val="00F904EC"/>
    <w:rsid w:val="00F93E7D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6D7B40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  <w:style w:type="paragraph" w:styleId="NormalWeb">
    <w:name w:val="Normal (Web)"/>
    <w:basedOn w:val="Normal"/>
    <w:uiPriority w:val="99"/>
    <w:semiHidden/>
    <w:unhideWhenUsed/>
    <w:rsid w:val="00920EC9"/>
    <w:pPr>
      <w:spacing w:before="100" w:beforeAutospacing="1" w:after="100" w:afterAutospacing="1"/>
    </w:pPr>
    <w:rPr>
      <w:sz w:val="24"/>
      <w:szCs w:val="24"/>
    </w:rPr>
  </w:style>
  <w:style w:type="paragraph" w:customStyle="1" w:styleId="SP311356">
    <w:name w:val="SP311356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38">
    <w:name w:val="SP311338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516">
    <w:name w:val="SP311516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37">
    <w:name w:val="SP311337"/>
    <w:basedOn w:val="Default"/>
    <w:next w:val="Default"/>
    <w:uiPriority w:val="99"/>
    <w:rsid w:val="00EE5965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62">
    <w:name w:val="SP311362"/>
    <w:basedOn w:val="Default"/>
    <w:next w:val="Default"/>
    <w:uiPriority w:val="99"/>
    <w:rsid w:val="00EE5965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F6D5-3EC0-41E1-B144-8D186287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2645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4</cp:revision>
  <cp:lastPrinted>2113-01-01T05:00:00Z</cp:lastPrinted>
  <dcterms:created xsi:type="dcterms:W3CDTF">2017-12-12T12:56:00Z</dcterms:created>
  <dcterms:modified xsi:type="dcterms:W3CDTF">2017-12-12T13:26:00Z</dcterms:modified>
</cp:coreProperties>
</file>