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1F6F9F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</w:t>
            </w:r>
            <w:r w:rsidR="00BB0EA4">
              <w:rPr>
                <w:kern w:val="2"/>
                <w:sz w:val="36"/>
                <w:szCs w:val="36"/>
              </w:rPr>
              <w:t xml:space="preserve"> </w:t>
            </w:r>
            <w:r w:rsidR="00AF0191">
              <w:rPr>
                <w:kern w:val="2"/>
                <w:sz w:val="36"/>
                <w:szCs w:val="36"/>
              </w:rPr>
              <w:t>7.3</w:t>
            </w:r>
            <w:r w:rsidR="00F854A4">
              <w:rPr>
                <w:kern w:val="2"/>
                <w:sz w:val="36"/>
                <w:szCs w:val="36"/>
              </w:rPr>
              <w:t xml:space="preserve">.5 </w:t>
            </w:r>
            <w:r w:rsidR="00AF0191">
              <w:rPr>
                <w:kern w:val="2"/>
                <w:sz w:val="36"/>
                <w:szCs w:val="36"/>
              </w:rPr>
              <w:t>Association</w:t>
            </w:r>
            <w:r w:rsidR="00F854A4">
              <w:rPr>
                <w:kern w:val="2"/>
                <w:sz w:val="36"/>
                <w:szCs w:val="36"/>
              </w:rPr>
              <w:t>-specific attributes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854A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2017-12-12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331B9B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331B9B" w:rsidRDefault="00B96E50" w:rsidP="00331B9B">
      <w:pPr>
        <w:pStyle w:val="Body"/>
      </w:pPr>
      <w:r>
        <w:t>This document proposes</w:t>
      </w:r>
      <w:r w:rsidR="00385D98">
        <w:t xml:space="preserve"> </w:t>
      </w:r>
      <w:r w:rsidR="00AF0191">
        <w:t>a revision to the chapter 7.3</w:t>
      </w:r>
      <w:r w:rsidR="00F854A4">
        <w:t>.5</w:t>
      </w:r>
    </w:p>
    <w:p w:rsidR="00A07F77" w:rsidRDefault="00F854A4" w:rsidP="00331B9B">
      <w:pPr>
        <w:pStyle w:val="ListBullet"/>
      </w:pPr>
      <w:r>
        <w:t>Alignment</w:t>
      </w:r>
      <w:r w:rsidR="00C502A6">
        <w:t xml:space="preserve"> of content with chapter 8.1.1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:rsidR="00DA140F" w:rsidRDefault="00770ACE" w:rsidP="001F6F9F">
      <w:pPr>
        <w:pStyle w:val="Heading1"/>
      </w:pPr>
      <w:bookmarkStart w:id="0" w:name="_Toc480450150"/>
      <w:bookmarkStart w:id="1" w:name="_Toc282828293"/>
      <w:r>
        <w:lastRenderedPageBreak/>
        <w:t>Functional Decomposition and Des</w:t>
      </w:r>
      <w:r w:rsidR="0063414B">
        <w:t>ign</w:t>
      </w:r>
      <w:bookmarkEnd w:id="0"/>
    </w:p>
    <w:p w:rsidR="00331B9B" w:rsidRDefault="00AF0191" w:rsidP="00C502A6">
      <w:pPr>
        <w:pStyle w:val="Heading2"/>
        <w:numPr>
          <w:ilvl w:val="1"/>
          <w:numId w:val="23"/>
        </w:numPr>
      </w:pPr>
      <w:r>
        <w:t>Association</w:t>
      </w:r>
      <w:bookmarkStart w:id="2" w:name="_GoBack"/>
      <w:bookmarkEnd w:id="2"/>
    </w:p>
    <w:p w:rsidR="00331B9B" w:rsidRDefault="00AF0191" w:rsidP="00F854A4">
      <w:pPr>
        <w:pStyle w:val="Heading3"/>
        <w:numPr>
          <w:ilvl w:val="2"/>
          <w:numId w:val="21"/>
        </w:numPr>
        <w:rPr>
          <w:rStyle w:val="SC4055"/>
        </w:rPr>
      </w:pPr>
      <w:r>
        <w:rPr>
          <w:rStyle w:val="SC4055"/>
        </w:rPr>
        <w:t>Association</w:t>
      </w:r>
      <w:r w:rsidR="00F854A4">
        <w:rPr>
          <w:rStyle w:val="SC4055"/>
        </w:rPr>
        <w:t>-specific attributes</w:t>
      </w:r>
    </w:p>
    <w:p w:rsidR="00AF0191" w:rsidRPr="00AF0191" w:rsidRDefault="00AF0191" w:rsidP="00AF0191">
      <w:pPr>
        <w:pStyle w:val="Heading4"/>
      </w:pPr>
      <w:r w:rsidRPr="00AF0191">
        <w:t>Access link</w:t>
      </w:r>
    </w:p>
    <w:p w:rsidR="008D41A0" w:rsidRPr="008D41A0" w:rsidRDefault="00AF0191" w:rsidP="008D41A0">
      <w:pPr>
        <w:pStyle w:val="Body"/>
      </w:pPr>
      <w:r>
        <w:t>An access link is established through the association process. It is defined through</w:t>
      </w:r>
      <w:r w:rsidR="008D41A0">
        <w:t>:</w:t>
      </w:r>
    </w:p>
    <w:p w:rsidR="00AF0191" w:rsidRPr="00AF0191" w:rsidRDefault="00AF0191" w:rsidP="00AF0191">
      <w:pPr>
        <w:pStyle w:val="ListBullet"/>
      </w:pPr>
      <w:r w:rsidRPr="00AF0191">
        <w:t>{1} Link-ID: Unique link identifier</w:t>
      </w:r>
    </w:p>
    <w:p w:rsidR="00AF0191" w:rsidRPr="00AF0191" w:rsidRDefault="00AF0191" w:rsidP="00AF0191">
      <w:pPr>
        <w:pStyle w:val="ListBullet"/>
      </w:pPr>
      <w:r w:rsidRPr="00AF0191">
        <w:t xml:space="preserve">{1} </w:t>
      </w:r>
      <w:proofErr w:type="spellStart"/>
      <w:r w:rsidRPr="00AF0191">
        <w:t>LinkConfig</w:t>
      </w:r>
      <w:proofErr w:type="spellEnd"/>
      <w:r w:rsidRPr="00AF0191">
        <w:t>: configuration values of the link</w:t>
      </w:r>
    </w:p>
    <w:p w:rsidR="00973759" w:rsidRDefault="00973759" w:rsidP="00973759">
      <w:pPr>
        <w:pStyle w:val="Heading4"/>
      </w:pPr>
      <w:r>
        <w:t>TE</w:t>
      </w:r>
    </w:p>
    <w:p w:rsidR="00AF0191" w:rsidRPr="00AF0191" w:rsidRDefault="00AF0191" w:rsidP="00AF0191">
      <w:pPr>
        <w:pStyle w:val="ListBullet"/>
      </w:pPr>
      <w:r w:rsidRPr="00AF0191">
        <w:t xml:space="preserve">{1+} </w:t>
      </w:r>
      <w:proofErr w:type="spellStart"/>
      <w:r w:rsidRPr="00AF0191">
        <w:t>SupportedLinkCapabilities</w:t>
      </w:r>
      <w:proofErr w:type="spellEnd"/>
      <w:r w:rsidRPr="00AF0191">
        <w:t>: possible link configuration</w:t>
      </w:r>
    </w:p>
    <w:p w:rsidR="00AF0191" w:rsidRPr="00AF0191" w:rsidRDefault="00AF0191" w:rsidP="00AF0191">
      <w:pPr>
        <w:pStyle w:val="ListBullet"/>
      </w:pPr>
      <w:r w:rsidRPr="00AF0191">
        <w:t xml:space="preserve">{1+} </w:t>
      </w:r>
      <w:proofErr w:type="spellStart"/>
      <w:r w:rsidRPr="00AF0191">
        <w:t>SupportedSecurityCapabilities</w:t>
      </w:r>
      <w:proofErr w:type="spellEnd"/>
      <w:r w:rsidRPr="00AF0191">
        <w:t>: possible security modes</w:t>
      </w:r>
    </w:p>
    <w:p w:rsidR="00AF0191" w:rsidRPr="00AF0191" w:rsidRDefault="00AF0191" w:rsidP="00AF0191">
      <w:pPr>
        <w:pStyle w:val="ListBullet"/>
      </w:pPr>
      <w:r w:rsidRPr="00AF0191">
        <w:t xml:space="preserve">{1+} </w:t>
      </w:r>
      <w:proofErr w:type="spellStart"/>
      <w:r w:rsidRPr="00AF0191">
        <w:t>SupportedQosCapabilities</w:t>
      </w:r>
      <w:proofErr w:type="spellEnd"/>
      <w:r w:rsidRPr="00AF0191">
        <w:t xml:space="preserve">: possible </w:t>
      </w:r>
      <w:proofErr w:type="spellStart"/>
      <w:r w:rsidRPr="00AF0191">
        <w:t>QoS</w:t>
      </w:r>
      <w:proofErr w:type="spellEnd"/>
      <w:r w:rsidRPr="00AF0191">
        <w:t xml:space="preserve"> configuration</w:t>
      </w:r>
    </w:p>
    <w:p w:rsidR="00973759" w:rsidRDefault="00AF0191" w:rsidP="00973759">
      <w:pPr>
        <w:pStyle w:val="Heading4"/>
      </w:pPr>
      <w:r>
        <w:t>NA</w:t>
      </w:r>
    </w:p>
    <w:bookmarkEnd w:id="1"/>
    <w:p w:rsidR="00AF0191" w:rsidRPr="00AF0191" w:rsidRDefault="00AF0191" w:rsidP="00AF0191">
      <w:pPr>
        <w:pStyle w:val="ListBullet"/>
      </w:pPr>
      <w:r w:rsidRPr="00AF0191">
        <w:t xml:space="preserve">{1+} </w:t>
      </w:r>
      <w:proofErr w:type="spellStart"/>
      <w:r w:rsidRPr="00AF0191">
        <w:t>AllowedLinkCapabilities</w:t>
      </w:r>
      <w:proofErr w:type="spellEnd"/>
      <w:r w:rsidRPr="00AF0191">
        <w:t>: allowed link configuration</w:t>
      </w:r>
    </w:p>
    <w:p w:rsidR="00AF0191" w:rsidRPr="00AF0191" w:rsidRDefault="00AF0191" w:rsidP="00AF0191">
      <w:pPr>
        <w:pStyle w:val="ListBullet"/>
      </w:pPr>
      <w:r w:rsidRPr="00AF0191">
        <w:t xml:space="preserve">{1+} </w:t>
      </w:r>
      <w:proofErr w:type="spellStart"/>
      <w:r w:rsidRPr="00AF0191">
        <w:t>AllowedSecurityCapabilities</w:t>
      </w:r>
      <w:proofErr w:type="spellEnd"/>
      <w:r w:rsidRPr="00AF0191">
        <w:t>: allowed security modes</w:t>
      </w:r>
    </w:p>
    <w:p w:rsidR="00AF0191" w:rsidRPr="00AF0191" w:rsidRDefault="00AF0191" w:rsidP="00AF0191">
      <w:pPr>
        <w:pStyle w:val="ListBullet"/>
      </w:pPr>
      <w:r w:rsidRPr="00AF0191">
        <w:t xml:space="preserve">{1+} </w:t>
      </w:r>
      <w:proofErr w:type="spellStart"/>
      <w:r w:rsidRPr="00AF0191">
        <w:t>AllowedQosCapabilities</w:t>
      </w:r>
      <w:proofErr w:type="spellEnd"/>
      <w:r w:rsidRPr="00AF0191">
        <w:t xml:space="preserve">: allowed </w:t>
      </w:r>
      <w:proofErr w:type="spellStart"/>
      <w:r w:rsidRPr="00AF0191">
        <w:t>QoS</w:t>
      </w:r>
      <w:proofErr w:type="spellEnd"/>
      <w:r w:rsidRPr="00AF0191">
        <w:t xml:space="preserve"> configurations</w:t>
      </w:r>
    </w:p>
    <w:p w:rsidR="00AF0191" w:rsidRPr="00AF0191" w:rsidRDefault="00AF0191" w:rsidP="00AF0191">
      <w:pPr>
        <w:pStyle w:val="ListBullet"/>
      </w:pPr>
      <w:r w:rsidRPr="00AF0191">
        <w:t xml:space="preserve">{1} </w:t>
      </w:r>
      <w:proofErr w:type="spellStart"/>
      <w:r w:rsidRPr="00AF0191">
        <w:t>PreferredLinkProfile</w:t>
      </w:r>
      <w:proofErr w:type="spellEnd"/>
      <w:r w:rsidRPr="00AF0191">
        <w:t>: desired link configuration attributes</w:t>
      </w:r>
    </w:p>
    <w:p w:rsidR="00AF0191" w:rsidRPr="00AF0191" w:rsidRDefault="00AF0191" w:rsidP="00AF0191">
      <w:pPr>
        <w:pStyle w:val="ListBullet"/>
      </w:pPr>
      <w:r w:rsidRPr="00AF0191">
        <w:t xml:space="preserve">{1} </w:t>
      </w:r>
      <w:proofErr w:type="spellStart"/>
      <w:r w:rsidRPr="00AF0191">
        <w:t>PreferredSecurityProfile</w:t>
      </w:r>
      <w:proofErr w:type="spellEnd"/>
      <w:r w:rsidRPr="00AF0191">
        <w:t>: desired security mode</w:t>
      </w:r>
    </w:p>
    <w:p w:rsidR="00AF0191" w:rsidRPr="00AF0191" w:rsidRDefault="00AF0191" w:rsidP="00AF0191">
      <w:pPr>
        <w:pStyle w:val="ListBullet"/>
      </w:pPr>
      <w:r w:rsidRPr="00AF0191">
        <w:t xml:space="preserve">{1} </w:t>
      </w:r>
      <w:proofErr w:type="spellStart"/>
      <w:r w:rsidRPr="00AF0191">
        <w:t>PreferredQosProfile</w:t>
      </w:r>
      <w:proofErr w:type="spellEnd"/>
      <w:r w:rsidRPr="00AF0191">
        <w:t xml:space="preserve">: desired </w:t>
      </w:r>
      <w:proofErr w:type="spellStart"/>
      <w:r w:rsidRPr="00AF0191">
        <w:t>QoS</w:t>
      </w:r>
      <w:proofErr w:type="spellEnd"/>
      <w:r w:rsidRPr="00AF0191">
        <w:t xml:space="preserve"> mode</w:t>
      </w:r>
    </w:p>
    <w:p w:rsidR="0097103A" w:rsidRDefault="00AF0191" w:rsidP="00331B9B">
      <w:pPr>
        <w:pStyle w:val="Heading3"/>
      </w:pPr>
      <w:r>
        <w:t>Association</w:t>
      </w:r>
      <w:r w:rsidR="00F854A4">
        <w:t>-specific basic functions</w:t>
      </w:r>
    </w:p>
    <w:p w:rsidR="00331B9B" w:rsidRPr="00331B9B" w:rsidRDefault="00331B9B" w:rsidP="00331B9B">
      <w:pPr>
        <w:pStyle w:val="Default"/>
      </w:pPr>
    </w:p>
    <w:sectPr w:rsidR="00331B9B" w:rsidRPr="00331B9B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73" w:rsidRDefault="00693273" w:rsidP="00E4011C">
      <w:r>
        <w:separator/>
      </w:r>
    </w:p>
  </w:endnote>
  <w:endnote w:type="continuationSeparator" w:id="0">
    <w:p w:rsidR="00693273" w:rsidRDefault="00693273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502A6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502A6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73" w:rsidRDefault="00693273" w:rsidP="00E4011C">
      <w:r>
        <w:separator/>
      </w:r>
    </w:p>
  </w:footnote>
  <w:footnote w:type="continuationSeparator" w:id="0">
    <w:p w:rsidR="00693273" w:rsidRDefault="00693273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C502A6">
      <w:rPr>
        <w:rFonts w:asciiTheme="majorHAnsi" w:hAnsiTheme="majorHAnsi" w:cstheme="majorHAnsi"/>
      </w:rPr>
      <w:t>omniran-17-0099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B8C4D72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1294F680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9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3"/>
    <w:lvlOverride w:ilvl="0">
      <w:lvl w:ilvl="0">
        <w:start w:val="1"/>
        <w:numFmt w:val="bullet"/>
        <w:lvlText w:val="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  <w:lvlOverride w:ilvl="0">
      <w:lvl w:ilvl="0">
        <w:start w:val="1"/>
        <w:numFmt w:val="bullet"/>
        <w:lvlText w:val="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5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B"/>
    <w:rsid w:val="00016887"/>
    <w:rsid w:val="000225A4"/>
    <w:rsid w:val="000741D1"/>
    <w:rsid w:val="00075E04"/>
    <w:rsid w:val="00084CCA"/>
    <w:rsid w:val="000907CD"/>
    <w:rsid w:val="000921E5"/>
    <w:rsid w:val="00092FBC"/>
    <w:rsid w:val="000A49B1"/>
    <w:rsid w:val="000C1E65"/>
    <w:rsid w:val="000C2064"/>
    <w:rsid w:val="000C4A07"/>
    <w:rsid w:val="000C78B3"/>
    <w:rsid w:val="000F39E3"/>
    <w:rsid w:val="001873E1"/>
    <w:rsid w:val="001945BD"/>
    <w:rsid w:val="001B04E5"/>
    <w:rsid w:val="001C31D0"/>
    <w:rsid w:val="001D3289"/>
    <w:rsid w:val="001D3911"/>
    <w:rsid w:val="001D471C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F38C9"/>
    <w:rsid w:val="002F5D4C"/>
    <w:rsid w:val="00314655"/>
    <w:rsid w:val="00331B9B"/>
    <w:rsid w:val="00340F4B"/>
    <w:rsid w:val="00373B86"/>
    <w:rsid w:val="00385B6E"/>
    <w:rsid w:val="00385D98"/>
    <w:rsid w:val="003E376E"/>
    <w:rsid w:val="003E5957"/>
    <w:rsid w:val="004176C8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3273"/>
    <w:rsid w:val="00695744"/>
    <w:rsid w:val="006E6CA9"/>
    <w:rsid w:val="007048DF"/>
    <w:rsid w:val="007125A6"/>
    <w:rsid w:val="00713BEE"/>
    <w:rsid w:val="00770ACE"/>
    <w:rsid w:val="007A65B2"/>
    <w:rsid w:val="007A7472"/>
    <w:rsid w:val="007C2472"/>
    <w:rsid w:val="007D263C"/>
    <w:rsid w:val="007F59A4"/>
    <w:rsid w:val="007F7A8B"/>
    <w:rsid w:val="008028B0"/>
    <w:rsid w:val="008045B7"/>
    <w:rsid w:val="008326B6"/>
    <w:rsid w:val="00843FB1"/>
    <w:rsid w:val="00851B24"/>
    <w:rsid w:val="00860281"/>
    <w:rsid w:val="00883A58"/>
    <w:rsid w:val="008B705A"/>
    <w:rsid w:val="008C498D"/>
    <w:rsid w:val="008D0516"/>
    <w:rsid w:val="008D41A0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537"/>
    <w:rsid w:val="0096683C"/>
    <w:rsid w:val="00966F35"/>
    <w:rsid w:val="00970550"/>
    <w:rsid w:val="0097103A"/>
    <w:rsid w:val="00973759"/>
    <w:rsid w:val="009946B2"/>
    <w:rsid w:val="00996E3C"/>
    <w:rsid w:val="009A2251"/>
    <w:rsid w:val="009B4BE0"/>
    <w:rsid w:val="009B6912"/>
    <w:rsid w:val="009C07E4"/>
    <w:rsid w:val="009C5CB0"/>
    <w:rsid w:val="009D7F4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E6F86"/>
    <w:rsid w:val="00AF0191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502A6"/>
    <w:rsid w:val="00C64A79"/>
    <w:rsid w:val="00C70AB0"/>
    <w:rsid w:val="00C724AF"/>
    <w:rsid w:val="00C759ED"/>
    <w:rsid w:val="00C87788"/>
    <w:rsid w:val="00C93662"/>
    <w:rsid w:val="00CA3128"/>
    <w:rsid w:val="00CB3B11"/>
    <w:rsid w:val="00CB79C9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C390B"/>
    <w:rsid w:val="00EC3D52"/>
    <w:rsid w:val="00EC3ED0"/>
    <w:rsid w:val="00ED5BAE"/>
    <w:rsid w:val="00EF12D8"/>
    <w:rsid w:val="00EF30C0"/>
    <w:rsid w:val="00F030F1"/>
    <w:rsid w:val="00F35C4A"/>
    <w:rsid w:val="00F36FDC"/>
    <w:rsid w:val="00F4738E"/>
    <w:rsid w:val="00F64DB5"/>
    <w:rsid w:val="00F854A4"/>
    <w:rsid w:val="00F86E56"/>
    <w:rsid w:val="00F904EC"/>
    <w:rsid w:val="00F93E7D"/>
    <w:rsid w:val="00F94F84"/>
    <w:rsid w:val="00FA1B3D"/>
    <w:rsid w:val="00FA7C5E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59842"/>
  <w15:docId w15:val="{B2E4A9C3-421B-4536-9CC5-8F0C73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20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20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aliases w:val="T"/>
    <w:basedOn w:val="Caption"/>
    <w:uiPriority w:val="99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customStyle="1" w:styleId="H32">
    <w:name w:val="H32"/>
    <w:aliases w:val="1.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1">
    <w:name w:val="H21"/>
    <w:aliases w:val="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SC4055">
    <w:name w:val="SC4055"/>
    <w:uiPriority w:val="99"/>
    <w:rsid w:val="0033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678C-D05B-440A-87EA-0B02B8C5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1952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Riegel, Maximilian (Nokia - DE/Munich)</cp:lastModifiedBy>
  <cp:revision>4</cp:revision>
  <cp:lastPrinted>2113-01-01T05:00:00Z</cp:lastPrinted>
  <dcterms:created xsi:type="dcterms:W3CDTF">2017-12-12T12:21:00Z</dcterms:created>
  <dcterms:modified xsi:type="dcterms:W3CDTF">2017-12-12T13:19:00Z</dcterms:modified>
</cp:coreProperties>
</file>