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C016F2">
            <w:pPr>
              <w:pStyle w:val="a8"/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111430">
              <w:t>ni</w:t>
            </w:r>
            <w:r w:rsidR="000A4ED8">
              <w:t>RAN</w:t>
            </w:r>
            <w:proofErr w:type="spellEnd"/>
            <w:r w:rsidR="000A4ED8">
              <w:t xml:space="preserve"> TG </w:t>
            </w:r>
            <w:r w:rsidR="00C016F2">
              <w:rPr>
                <w:rFonts w:hint="eastAsia"/>
                <w:lang w:eastAsia="zh-CN"/>
              </w:rPr>
              <w:t>M</w:t>
            </w:r>
            <w:bookmarkStart w:id="0" w:name="_GoBack"/>
            <w:bookmarkEnd w:id="0"/>
            <w:r w:rsidR="00C016F2">
              <w:rPr>
                <w:rFonts w:hint="eastAsia"/>
                <w:lang w:eastAsia="zh-CN"/>
              </w:rPr>
              <w:t>arch</w:t>
            </w:r>
            <w:r w:rsidR="00865DEF">
              <w:rPr>
                <w:rFonts w:hint="eastAsia"/>
                <w:lang w:eastAsia="zh-CN"/>
              </w:rPr>
              <w:t xml:space="preserve"> </w:t>
            </w:r>
            <w:r w:rsidR="00C016F2">
              <w:rPr>
                <w:rFonts w:hint="eastAsia"/>
                <w:lang w:eastAsia="zh-CN"/>
              </w:rPr>
              <w:t>15</w:t>
            </w:r>
            <w:r w:rsidR="000A4ED8" w:rsidRPr="000A4ED8">
              <w:rPr>
                <w:vertAlign w:val="superscript"/>
              </w:rPr>
              <w:t>th</w:t>
            </w:r>
            <w:r w:rsidR="000A4ED8">
              <w:t xml:space="preserve"> </w:t>
            </w:r>
            <w:r w:rsidR="00865DEF">
              <w:rPr>
                <w:rFonts w:hint="eastAsia"/>
                <w:lang w:eastAsia="zh-CN"/>
              </w:rPr>
              <w:t>F2F Meeting</w:t>
            </w:r>
            <w:r w:rsidR="000A4ED8">
              <w:t xml:space="preserve"> </w:t>
            </w:r>
            <w:r w:rsidR="000A4ED8">
              <w:br/>
              <w:t>on 5G SC Action A</w:t>
            </w:r>
          </w:p>
        </w:tc>
      </w:tr>
      <w:tr w:rsidR="00663C9D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231B65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C016F2">
              <w:rPr>
                <w:rFonts w:hint="eastAsia"/>
                <w:b/>
                <w:lang w:eastAsia="zh-CN"/>
              </w:rPr>
              <w:t>March</w:t>
            </w:r>
            <w:r w:rsidR="002C2234">
              <w:rPr>
                <w:b/>
              </w:rPr>
              <w:t xml:space="preserve"> </w:t>
            </w:r>
            <w:r w:rsidR="00231B65">
              <w:rPr>
                <w:rFonts w:hint="eastAsia"/>
                <w:b/>
                <w:lang w:eastAsia="zh-CN"/>
              </w:rPr>
              <w:t>31</w:t>
            </w:r>
            <w:r w:rsidR="00231B65" w:rsidRPr="00231B65">
              <w:rPr>
                <w:rFonts w:hint="eastAsia"/>
                <w:b/>
                <w:vertAlign w:val="superscript"/>
                <w:lang w:eastAsia="zh-CN"/>
              </w:rPr>
              <w:t>st</w:t>
            </w:r>
            <w:r w:rsidRPr="007B0026">
              <w:rPr>
                <w:b/>
              </w:rPr>
              <w:t>, 201</w:t>
            </w:r>
            <w:r w:rsidR="00865DEF">
              <w:rPr>
                <w:rFonts w:hint="eastAsia"/>
                <w:b/>
                <w:lang w:eastAsia="zh-CN"/>
              </w:rPr>
              <w:t>7</w:t>
            </w:r>
          </w:p>
        </w:tc>
      </w:tr>
      <w:tr w:rsidR="00663C9D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FD40BF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FD40BF" w:rsidRDefault="00FD40B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FD40BF" w:rsidRDefault="00FD40B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FD40BF" w:rsidRDefault="00FD40B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FD40BF" w:rsidRDefault="00C20D26" w:rsidP="008F1D04">
            <w:r>
              <w:rPr>
                <w:rFonts w:hint="eastAsia"/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:rsidR="00FD40BF" w:rsidRDefault="003A45D7" w:rsidP="008F1D04">
            <w:hyperlink r:id="rId9" w:history="1">
              <w:r w:rsidR="00C20D26" w:rsidRPr="00AA7953">
                <w:rPr>
                  <w:rStyle w:val="a5"/>
                  <w:rFonts w:hint="eastAsia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:rsidR="008F1D04" w:rsidRDefault="008F1D04" w:rsidP="007B0026"/>
    <w:p w:rsidR="008F1D04" w:rsidRDefault="008F1D04" w:rsidP="007B0026"/>
    <w:p w:rsidR="008F1D04" w:rsidRDefault="008F1D04" w:rsidP="007B0026"/>
    <w:p w:rsidR="00663C9D" w:rsidRDefault="003A45D7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59A5BA1" wp14:editId="2DBA01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<w:pict>
                <v:shapetype w14:anchorId="03EFDC95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6DAC4" wp14:editId="7493754E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315075" cy="256794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5679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3" w:rsidRPr="008F1D04" w:rsidRDefault="00B53493" w:rsidP="007B0026">
                            <w:pPr>
                              <w:pStyle w:val="2"/>
                            </w:pPr>
                            <w:r w:rsidRPr="008F1D04">
                              <w:t>Abstract</w:t>
                            </w:r>
                          </w:p>
                          <w:p w:rsidR="008041F1" w:rsidRDefault="00B53493" w:rsidP="008F1D0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proofErr w:type="gramStart"/>
                            <w:r>
                              <w:t>Minut</w:t>
                            </w:r>
                            <w:r w:rsidR="00E00297">
                              <w:t xml:space="preserve">es of the IEEE 802.1 </w:t>
                            </w:r>
                            <w:proofErr w:type="spellStart"/>
                            <w:r w:rsidR="00E00297">
                              <w:t>OmniRAN</w:t>
                            </w:r>
                            <w:proofErr w:type="spellEnd"/>
                            <w:r w:rsidR="00E00297">
                              <w:t xml:space="preserve"> TG</w:t>
                            </w:r>
                            <w:r w:rsidR="00D52808">
                              <w:t xml:space="preserve"> </w:t>
                            </w:r>
                            <w:r w:rsidR="000A4ED8">
                              <w:t xml:space="preserve">5G SC Action A </w:t>
                            </w:r>
                            <w:r w:rsidR="00865DEF">
                              <w:rPr>
                                <w:rFonts w:hint="eastAsia"/>
                                <w:lang w:eastAsia="zh-CN"/>
                              </w:rPr>
                              <w:t>F2F Meeting</w:t>
                            </w:r>
                            <w:r>
                              <w:t xml:space="preserve"> on </w:t>
                            </w:r>
                            <w:r w:rsidR="00C016F2"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  <w:r w:rsidR="000A4ED8">
                              <w:t xml:space="preserve"> </w:t>
                            </w:r>
                            <w:r w:rsidR="00C016F2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8E4F3D">
                              <w:rPr>
                                <w:lang w:eastAsia="zh-CN"/>
                              </w:rPr>
                              <w:t>5</w:t>
                            </w:r>
                            <w:r w:rsidR="000A4ED8" w:rsidRPr="000A4ED8">
                              <w:rPr>
                                <w:vertAlign w:val="superscript"/>
                              </w:rPr>
                              <w:t>th</w:t>
                            </w:r>
                            <w:r w:rsidR="00C016F2">
                              <w:t>, 201</w:t>
                            </w:r>
                            <w:r w:rsidR="00C016F2">
                              <w:rPr>
                                <w:rFonts w:hint="eastAsia"/>
                                <w:lang w:eastAsia="zh-CN"/>
                              </w:rPr>
                              <w:t>7.</w:t>
                            </w:r>
                            <w:proofErr w:type="gramEnd"/>
                            <w:r w:rsidR="00C016F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:rsidR="0010311A" w:rsidRDefault="0010311A" w:rsidP="008F1D0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8E4F3D" w:rsidRDefault="008E4F3D" w:rsidP="008E4F3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The meeting didn’t result in </w:t>
                            </w:r>
                            <w:proofErr w:type="gramStart"/>
                            <w:r>
                              <w:rPr>
                                <w:lang w:eastAsia="zh-CN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lang w:eastAsia="zh-CN"/>
                              </w:rPr>
                              <w:t xml:space="preserve"> unanimously accepted draft ICAID text proposal due to one individual participant objecting to the expression to encourage cooperative functionality among IEEE 802 standards.</w:t>
                            </w:r>
                          </w:p>
                          <w:p w:rsidR="00C016F2" w:rsidRDefault="00C016F2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The revision of ICAID</w:t>
                            </w:r>
                            <w:r w:rsidR="008E4F3D">
                              <w:rPr>
                                <w:lang w:eastAsia="zh-CN"/>
                              </w:rPr>
                              <w:t xml:space="preserve"> proposal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8E4F3D">
                              <w:rPr>
                                <w:lang w:eastAsia="zh-CN"/>
                              </w:rPr>
                              <w:t>aimed for submission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to </w:t>
                            </w:r>
                            <w:r w:rsidR="008E4F3D">
                              <w:rPr>
                                <w:lang w:eastAsia="zh-CN"/>
                              </w:rPr>
                              <w:t xml:space="preserve">the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802.1 closing plenary seeking the approval to 802 EC</w:t>
                            </w:r>
                            <w:r w:rsidR="008D7F6B">
                              <w:rPr>
                                <w:lang w:eastAsia="zh-CN"/>
                              </w:rPr>
                              <w:t>, which was accepted</w:t>
                            </w:r>
                            <w:r w:rsidR="008E4F3D">
                              <w:rPr>
                                <w:lang w:eastAsia="zh-CN"/>
                              </w:rPr>
                              <w:t xml:space="preserve"> by all participants except the person </w:t>
                            </w:r>
                            <w:proofErr w:type="gramStart"/>
                            <w:r w:rsidR="008E4F3D">
                              <w:rPr>
                                <w:lang w:eastAsia="zh-CN"/>
                              </w:rPr>
                              <w:t>objecting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is as follows</w:t>
                            </w:r>
                            <w:r w:rsidR="008D7F6B">
                              <w:rPr>
                                <w:lang w:eastAsia="zh-CN"/>
                              </w:rPr>
                              <w:t>:</w:t>
                            </w:r>
                          </w:p>
                          <w:p w:rsidR="00C016F2" w:rsidRDefault="008E4F3D" w:rsidP="008F1D04">
                            <w:pPr>
                              <w:rPr>
                                <w:lang w:eastAsia="zh-CN"/>
                              </w:rPr>
                            </w:pPr>
                            <w:hyperlink r:id="rId11" w:history="1">
                              <w:r w:rsidRPr="00E80EA0">
                                <w:rPr>
                                  <w:rStyle w:val="a5"/>
                                  <w:lang w:eastAsia="zh-CN"/>
                                </w:rPr>
                                <w:t>https://mentor.ieee.org/omniran/dcn/16/omniran-16-0084-05-5gaa-draft-icaid-for-5g-sc-action-a.docx</w:t>
                              </w:r>
                            </w:hyperlink>
                          </w:p>
                          <w:p w:rsidR="009573AC" w:rsidRDefault="009573AC" w:rsidP="008F1D0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B4209C" w:rsidRDefault="00B4209C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The above revision was further reviewed and modified in 802.11 AANI SC, and those changes are</w:t>
                            </w:r>
                            <w:r w:rsidR="009573AC">
                              <w:rPr>
                                <w:rFonts w:hint="eastAsia"/>
                                <w:lang w:eastAsia="zh-CN"/>
                              </w:rPr>
                              <w:t xml:space="preserve"> included in the final version as follows which has been approved on 802.1 closing </w:t>
                            </w:r>
                            <w:proofErr w:type="spellStart"/>
                            <w:r w:rsidR="009573AC">
                              <w:rPr>
                                <w:rFonts w:hint="eastAsia"/>
                                <w:lang w:eastAsia="zh-CN"/>
                              </w:rPr>
                              <w:t>planery</w:t>
                            </w:r>
                            <w:proofErr w:type="spellEnd"/>
                            <w:r w:rsidR="009573AC"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:rsidR="009573AC" w:rsidRDefault="009573AC" w:rsidP="008F1D04">
                            <w:pPr>
                              <w:rPr>
                                <w:lang w:eastAsia="zh-CN"/>
                              </w:rPr>
                            </w:pPr>
                            <w:hyperlink r:id="rId12" w:history="1">
                              <w:r w:rsidRPr="006978A3">
                                <w:rPr>
                                  <w:rStyle w:val="a5"/>
                                  <w:lang w:eastAsia="zh-CN"/>
                                </w:rPr>
                                <w:t>https://mentor.ieee.org/omniran/dcn/16/omniran-16-0084-07-5gaa-draft-icaid-for-5g-sc-action-a.docx</w:t>
                              </w:r>
                            </w:hyperlink>
                          </w:p>
                          <w:p w:rsidR="009573AC" w:rsidRDefault="009573AC" w:rsidP="008F1D0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4.1pt;width:497.25pt;height:202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tjkAIAADoFAAAOAAAAZHJzL2Uyb0RvYy54bWysVF1v2yAUfZ+0/4B4T/1RO4mtOFXaLtOk&#10;bqvU7QdgwDGaDQxI7G7af98FJ13a7WGa5gd8LxcO9557YHU19h06cGOFkhVOLmKMuKSKCbmr8OdP&#10;29kSI+uIZKRTklf4kVt8tX79ajXokqeqVR3jBgGItOWgK9w6p8sosrTlPbEXSnMJwUaZnjhwzS5i&#10;hgyA3ndRGsfzaFCGaaMotxZmb6cgXgf8puHUfWwayx3qKgy5uTCaMNZ+jNYrUu4M0a2gxzTIP2TR&#10;EyHh0CeoW+II2hvxG1QvqFFWNe6Cqj5STSMoDzVANUn8opqHlmgeagFyrH6iyf4/WPrhcG+QYBVO&#10;MZKkhxZt9k6Fk1Hu6Rm0LWHVg743vkCr7xT9YpFUNy2RO74xRg0tJwySSvz66NkG71jYiurhvWKA&#10;TgA9MDU2pveAwAEaQ0MenxrCR4coTM4vkzxe5BhRiKX5fFFkoWURKU/b6d66t1wFKHK4s27qKDtZ&#10;pD1ZdJQn04AuXirCYASKqCdFaOKO++Co8yOs6gTbiq4LXJhdfdMZdCCgrm34AgPA0vmyTvrFUvlt&#10;niBSTjNQJSTkY77eoJbvRZJm8XVazLbz5WKWbbN8Vizi5SxOiutiHmdFdrv94flLsrIVjHF5JyQ/&#10;KTfJ/k4Zxzs0aS5oFw0VLvI0D615lr09L/Iym+eb7E9FGrWXLHDvxfDmaDsiusmOnmccaICyT/9A&#10;RJCOV8ukOjfWIyB6CdWKPYKIjJouMDw4YLTKfMNogMtbYft1TwzHqHsnQYhFkoFQkAtOli9ScMx5&#10;pD6PEEkBqsIOo8m8cdMLsddG7Fo4KQm0SOWvRiO8xEKqU1ZHBy5oKOb4mPgX4NwPq349eeufAAAA&#10;//8DAFBLAwQUAAYACAAAACEAepAAutwAAAAGAQAADwAAAGRycy9kb3ducmV2LnhtbEyPwU7DMBBE&#10;70j8g7VI3KjT0FZtyKYqSIgrLS2ImxMvSYS9jmy3Tf8ec4LjaEYzb8r1aI04kQ+9Y4TpJANB3Djd&#10;c4uwf3u+W4IIUbFWxjEhXCjAurq+KlWh3Zm3dNrFVqQSDoVC6GIcCilD05FVYeIG4uR9OW9VTNK3&#10;Unt1TuXWyDzLFtKqntNCpwZ66qj53h0tQvvB996/H7z5rM2hvbjX/ePLBvH2Ztw8gIg0xr8w/OIn&#10;dKgSU+2OrIMwCOlIRFjmIJK5Ws3mIGqE2TRfgKxK+R+/+gEAAP//AwBQSwECLQAUAAYACAAAACEA&#10;toM4kv4AAADhAQAAEwAAAAAAAAAAAAAAAAAAAAAAW0NvbnRlbnRfVHlwZXNdLnhtbFBLAQItABQA&#10;BgAIAAAAIQA4/SH/1gAAAJQBAAALAAAAAAAAAAAAAAAAAC8BAABfcmVscy8ucmVsc1BLAQItABQA&#10;BgAIAAAAIQDyE7tjkAIAADoFAAAOAAAAAAAAAAAAAAAAAC4CAABkcnMvZTJvRG9jLnhtbFBLAQIt&#10;ABQABgAIAAAAIQB6kAC6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:rsidR="00B53493" w:rsidRPr="008F1D04" w:rsidRDefault="00B53493" w:rsidP="007B0026">
                      <w:pPr>
                        <w:pStyle w:val="2"/>
                      </w:pPr>
                      <w:r w:rsidRPr="008F1D04">
                        <w:t>Abstract</w:t>
                      </w:r>
                    </w:p>
                    <w:p w:rsidR="008041F1" w:rsidRDefault="00B53493" w:rsidP="008F1D04">
                      <w:pPr>
                        <w:rPr>
                          <w:rFonts w:hint="eastAsia"/>
                          <w:lang w:eastAsia="zh-CN"/>
                        </w:rPr>
                      </w:pPr>
                      <w:proofErr w:type="gramStart"/>
                      <w:r>
                        <w:t>Minut</w:t>
                      </w:r>
                      <w:r w:rsidR="00E00297">
                        <w:t xml:space="preserve">es of the IEEE 802.1 </w:t>
                      </w:r>
                      <w:proofErr w:type="spellStart"/>
                      <w:r w:rsidR="00E00297">
                        <w:t>OmniRAN</w:t>
                      </w:r>
                      <w:proofErr w:type="spellEnd"/>
                      <w:r w:rsidR="00E00297">
                        <w:t xml:space="preserve"> TG</w:t>
                      </w:r>
                      <w:r w:rsidR="00D52808">
                        <w:t xml:space="preserve"> </w:t>
                      </w:r>
                      <w:r w:rsidR="000A4ED8">
                        <w:t xml:space="preserve">5G SC Action A </w:t>
                      </w:r>
                      <w:r w:rsidR="00865DEF">
                        <w:rPr>
                          <w:rFonts w:hint="eastAsia"/>
                          <w:lang w:eastAsia="zh-CN"/>
                        </w:rPr>
                        <w:t>F2F Meeting</w:t>
                      </w:r>
                      <w:r>
                        <w:t xml:space="preserve"> on </w:t>
                      </w:r>
                      <w:r w:rsidR="00C016F2">
                        <w:rPr>
                          <w:rFonts w:hint="eastAsia"/>
                          <w:lang w:eastAsia="zh-CN"/>
                        </w:rPr>
                        <w:t>March</w:t>
                      </w:r>
                      <w:r w:rsidR="000A4ED8">
                        <w:t xml:space="preserve"> </w:t>
                      </w:r>
                      <w:r w:rsidR="00C016F2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8E4F3D">
                        <w:rPr>
                          <w:lang w:eastAsia="zh-CN"/>
                        </w:rPr>
                        <w:t>5</w:t>
                      </w:r>
                      <w:r w:rsidR="000A4ED8" w:rsidRPr="000A4ED8">
                        <w:rPr>
                          <w:vertAlign w:val="superscript"/>
                        </w:rPr>
                        <w:t>th</w:t>
                      </w:r>
                      <w:r w:rsidR="00C016F2">
                        <w:t>, 201</w:t>
                      </w:r>
                      <w:r w:rsidR="00C016F2">
                        <w:rPr>
                          <w:rFonts w:hint="eastAsia"/>
                          <w:lang w:eastAsia="zh-CN"/>
                        </w:rPr>
                        <w:t>7.</w:t>
                      </w:r>
                      <w:proofErr w:type="gramEnd"/>
                      <w:r w:rsidR="00C016F2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:rsidR="0010311A" w:rsidRDefault="0010311A" w:rsidP="008F1D04">
                      <w:pPr>
                        <w:rPr>
                          <w:lang w:eastAsia="zh-CN"/>
                        </w:rPr>
                      </w:pPr>
                    </w:p>
                    <w:p w:rsidR="008E4F3D" w:rsidRDefault="008E4F3D" w:rsidP="008E4F3D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The meeting didn’t result in </w:t>
                      </w:r>
                      <w:proofErr w:type="gramStart"/>
                      <w:r>
                        <w:rPr>
                          <w:lang w:eastAsia="zh-CN"/>
                        </w:rPr>
                        <w:t>an</w:t>
                      </w:r>
                      <w:proofErr w:type="gramEnd"/>
                      <w:r>
                        <w:rPr>
                          <w:lang w:eastAsia="zh-CN"/>
                        </w:rPr>
                        <w:t xml:space="preserve"> unanimously accepted draft ICAID text proposal due to one individual participant objecting to the expression to encourage cooperative functionality among IEEE 802 standards.</w:t>
                      </w:r>
                    </w:p>
                    <w:p w:rsidR="00C016F2" w:rsidRDefault="00C016F2" w:rsidP="008F1D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The revision of ICAID</w:t>
                      </w:r>
                      <w:r w:rsidR="008E4F3D">
                        <w:rPr>
                          <w:lang w:eastAsia="zh-CN"/>
                        </w:rPr>
                        <w:t xml:space="preserve"> proposal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8E4F3D">
                        <w:rPr>
                          <w:lang w:eastAsia="zh-CN"/>
                        </w:rPr>
                        <w:t>aimed for submission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to </w:t>
                      </w:r>
                      <w:r w:rsidR="008E4F3D">
                        <w:rPr>
                          <w:lang w:eastAsia="zh-CN"/>
                        </w:rPr>
                        <w:t xml:space="preserve">the </w:t>
                      </w:r>
                      <w:r>
                        <w:rPr>
                          <w:rFonts w:hint="eastAsia"/>
                          <w:lang w:eastAsia="zh-CN"/>
                        </w:rPr>
                        <w:t>802.1 closing plenary seeking the approval to 802 EC</w:t>
                      </w:r>
                      <w:r w:rsidR="008D7F6B">
                        <w:rPr>
                          <w:lang w:eastAsia="zh-CN"/>
                        </w:rPr>
                        <w:t>, which was accepted</w:t>
                      </w:r>
                      <w:r w:rsidR="008E4F3D">
                        <w:rPr>
                          <w:lang w:eastAsia="zh-CN"/>
                        </w:rPr>
                        <w:t xml:space="preserve"> by all participants except the person </w:t>
                      </w:r>
                      <w:proofErr w:type="gramStart"/>
                      <w:r w:rsidR="008E4F3D">
                        <w:rPr>
                          <w:lang w:eastAsia="zh-CN"/>
                        </w:rPr>
                        <w:t>objecting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is as follows</w:t>
                      </w:r>
                      <w:r w:rsidR="008D7F6B">
                        <w:rPr>
                          <w:lang w:eastAsia="zh-CN"/>
                        </w:rPr>
                        <w:t>:</w:t>
                      </w:r>
                    </w:p>
                    <w:p w:rsidR="00C016F2" w:rsidRDefault="008E4F3D" w:rsidP="008F1D04">
                      <w:pPr>
                        <w:rPr>
                          <w:lang w:eastAsia="zh-CN"/>
                        </w:rPr>
                      </w:pPr>
                      <w:hyperlink r:id="rId13" w:history="1">
                        <w:r w:rsidRPr="00E80EA0">
                          <w:rPr>
                            <w:rStyle w:val="a5"/>
                            <w:lang w:eastAsia="zh-CN"/>
                          </w:rPr>
                          <w:t>https://mentor.ieee.org/omniran/dcn/16/omniran-16-0084-05-5gaa-draft-icaid-for-5g-sc-action-a.docx</w:t>
                        </w:r>
                      </w:hyperlink>
                    </w:p>
                    <w:p w:rsidR="009573AC" w:rsidRDefault="009573AC" w:rsidP="008F1D04">
                      <w:pPr>
                        <w:rPr>
                          <w:lang w:eastAsia="zh-CN"/>
                        </w:rPr>
                      </w:pPr>
                    </w:p>
                    <w:p w:rsidR="00B4209C" w:rsidRDefault="00B4209C" w:rsidP="008F1D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The above revision was further reviewed and modified in 802.11 AANI SC, and those changes are</w:t>
                      </w:r>
                      <w:r w:rsidR="009573AC">
                        <w:rPr>
                          <w:rFonts w:hint="eastAsia"/>
                          <w:lang w:eastAsia="zh-CN"/>
                        </w:rPr>
                        <w:t xml:space="preserve"> included in the final version as follows which has been approved on 802.1 closing </w:t>
                      </w:r>
                      <w:proofErr w:type="spellStart"/>
                      <w:r w:rsidR="009573AC">
                        <w:rPr>
                          <w:rFonts w:hint="eastAsia"/>
                          <w:lang w:eastAsia="zh-CN"/>
                        </w:rPr>
                        <w:t>planery</w:t>
                      </w:r>
                      <w:proofErr w:type="spellEnd"/>
                      <w:r w:rsidR="009573AC"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:rsidR="009573AC" w:rsidRDefault="009573AC" w:rsidP="008F1D04">
                      <w:pPr>
                        <w:rPr>
                          <w:lang w:eastAsia="zh-CN"/>
                        </w:rPr>
                      </w:pPr>
                      <w:hyperlink r:id="rId14" w:history="1">
                        <w:r w:rsidRPr="006978A3">
                          <w:rPr>
                            <w:rStyle w:val="a5"/>
                            <w:lang w:eastAsia="zh-CN"/>
                          </w:rPr>
                          <w:t>https://mentor.ieee.org/omniran/dcn/16/omniran-16-0084-07-5gaa-draft-icaid-for-5g-sc-action-a.docx</w:t>
                        </w:r>
                      </w:hyperlink>
                    </w:p>
                    <w:p w:rsidR="009573AC" w:rsidRDefault="009573AC" w:rsidP="008F1D0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:rsidR="00663C9D" w:rsidRPr="00865DEF" w:rsidRDefault="00865DEF" w:rsidP="00533E98">
      <w:pPr>
        <w:pStyle w:val="1"/>
        <w:rPr>
          <w:rFonts w:eastAsiaTheme="minorEastAsia"/>
          <w:lang w:eastAsia="zh-CN"/>
        </w:rPr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Wednesday</w:t>
      </w:r>
      <w:r w:rsidR="00D52808">
        <w:t xml:space="preserve">, </w:t>
      </w:r>
      <w:r w:rsidR="00734E1F">
        <w:rPr>
          <w:rFonts w:eastAsiaTheme="minorEastAsia" w:hint="eastAsia"/>
          <w:lang w:eastAsia="zh-CN"/>
        </w:rPr>
        <w:t>March</w:t>
      </w:r>
      <w:r w:rsidR="005750D4">
        <w:t xml:space="preserve"> </w:t>
      </w:r>
      <w:r>
        <w:rPr>
          <w:rFonts w:eastAsiaTheme="minorEastAsia" w:hint="eastAsia"/>
          <w:lang w:eastAsia="zh-CN"/>
        </w:rPr>
        <w:t>1</w:t>
      </w:r>
      <w:r w:rsidR="00734E1F">
        <w:rPr>
          <w:rFonts w:eastAsiaTheme="minorEastAsia" w:hint="eastAsia"/>
          <w:lang w:eastAsia="zh-CN"/>
        </w:rPr>
        <w:t>5</w:t>
      </w:r>
      <w:r w:rsidR="007D4444" w:rsidRPr="00E00297">
        <w:rPr>
          <w:vertAlign w:val="superscript"/>
        </w:rPr>
        <w:t>th</w:t>
      </w:r>
      <w:r w:rsidR="008C4519">
        <w:t>, 201</w:t>
      </w:r>
      <w:r>
        <w:rPr>
          <w:rFonts w:eastAsiaTheme="minorEastAsia" w:hint="eastAsia"/>
          <w:lang w:eastAsia="zh-CN"/>
        </w:rPr>
        <w:t>7</w:t>
      </w:r>
    </w:p>
    <w:p w:rsidR="00663C9D" w:rsidRDefault="00663C9D"/>
    <w:p w:rsidR="00663C9D" w:rsidRDefault="007D4444" w:rsidP="00F2368E">
      <w:r>
        <w:t xml:space="preserve">Chair: Max </w:t>
      </w:r>
      <w:proofErr w:type="spellStart"/>
      <w:r>
        <w:t>Riegel</w:t>
      </w:r>
      <w:proofErr w:type="spellEnd"/>
    </w:p>
    <w:p w:rsidR="00663C9D" w:rsidRDefault="007D4444">
      <w:r>
        <w:t xml:space="preserve">Recording secretary: </w:t>
      </w:r>
      <w:r w:rsidR="005750D4">
        <w:t>Hao Wang</w:t>
      </w:r>
    </w:p>
    <w:p w:rsidR="00663C9D" w:rsidRDefault="007D4444" w:rsidP="00533E98">
      <w:pPr>
        <w:pStyle w:val="2"/>
      </w:pPr>
      <w:r>
        <w:t>Call to order</w:t>
      </w:r>
    </w:p>
    <w:p w:rsidR="00663C9D" w:rsidRDefault="007D4444" w:rsidP="001B53E5">
      <w:pPr>
        <w:pStyle w:val="Normal-bullet"/>
      </w:pPr>
      <w:r>
        <w:t>Meeting called</w:t>
      </w:r>
      <w:r w:rsidR="005750D4">
        <w:t xml:space="preserve"> to order by Max </w:t>
      </w:r>
      <w:proofErr w:type="spellStart"/>
      <w:r w:rsidR="005750D4">
        <w:t>Riegel</w:t>
      </w:r>
      <w:proofErr w:type="spellEnd"/>
      <w:r w:rsidR="005750D4">
        <w:t xml:space="preserve"> at </w:t>
      </w:r>
      <w:r w:rsidR="00865DEF">
        <w:rPr>
          <w:rFonts w:hint="eastAsia"/>
          <w:lang w:eastAsia="zh-CN"/>
        </w:rPr>
        <w:t>16</w:t>
      </w:r>
      <w:r w:rsidR="005750D4">
        <w:t>:</w:t>
      </w:r>
      <w:r w:rsidR="00865DEF">
        <w:rPr>
          <w:rFonts w:hint="eastAsia"/>
          <w:lang w:eastAsia="zh-CN"/>
        </w:rPr>
        <w:t>02</w:t>
      </w:r>
      <w:r w:rsidR="005750D4">
        <w:t xml:space="preserve"> ET</w:t>
      </w:r>
      <w:r>
        <w:t xml:space="preserve">  </w:t>
      </w:r>
    </w:p>
    <w:p w:rsidR="00215065" w:rsidRDefault="00350234" w:rsidP="00E631D4">
      <w:pPr>
        <w:pStyle w:val="Normal-bullet"/>
      </w:pPr>
      <w:r>
        <w:t>Meeting was guided by the slides uploaded and maintained by the chair:</w:t>
      </w:r>
      <w:r w:rsidR="007A6F0F">
        <w:br/>
      </w:r>
      <w:hyperlink r:id="rId15" w:history="1">
        <w:r w:rsidR="00734E1F" w:rsidRPr="00897186">
          <w:rPr>
            <w:rStyle w:val="a5"/>
          </w:rPr>
          <w:t>https://mentor.ieee.org/omniran/dcn/17/omniran-17-0032-00-5gaa-mar-15-5gaa-meeting-slides.pptx</w:t>
        </w:r>
      </w:hyperlink>
    </w:p>
    <w:p w:rsidR="00C94751" w:rsidRDefault="00C94751" w:rsidP="00C94751">
      <w:pPr>
        <w:pStyle w:val="2"/>
      </w:pPr>
      <w:r>
        <w:t>Minutes</w:t>
      </w:r>
    </w:p>
    <w:p w:rsidR="00C94751" w:rsidRPr="00C94751" w:rsidRDefault="005750D4" w:rsidP="001B53E5">
      <w:pPr>
        <w:pStyle w:val="Normal-bullet"/>
      </w:pPr>
      <w:r>
        <w:t>Hao Wang</w:t>
      </w:r>
      <w:r w:rsidR="00C94751">
        <w:t xml:space="preserve"> volunteered to take notes.</w:t>
      </w:r>
    </w:p>
    <w:p w:rsidR="00663C9D" w:rsidRDefault="007D4444" w:rsidP="00533E98">
      <w:pPr>
        <w:pStyle w:val="2"/>
      </w:pPr>
      <w:r>
        <w:t>Attendance</w:t>
      </w:r>
    </w:p>
    <w:p w:rsidR="00663C9D" w:rsidRDefault="00933D56" w:rsidP="001B53E5">
      <w:pPr>
        <w:pStyle w:val="Normal-bullet"/>
        <w:numPr>
          <w:ilvl w:val="0"/>
          <w:numId w:val="0"/>
        </w:numPr>
        <w:ind w:left="360"/>
      </w:pPr>
      <w:r>
        <w:t>Attendance was registered on IMAT.</w:t>
      </w:r>
    </w:p>
    <w:p w:rsidR="00663C9D" w:rsidRPr="007B0026" w:rsidRDefault="007D4444" w:rsidP="00C94751">
      <w:pPr>
        <w:pStyle w:val="2"/>
      </w:pPr>
      <w:r w:rsidRPr="007B0026">
        <w:t>IEEE WG Guidelines</w:t>
      </w:r>
    </w:p>
    <w:p w:rsidR="00663C9D" w:rsidRDefault="007D4444" w:rsidP="001B53E5">
      <w:pPr>
        <w:pStyle w:val="Normal-bullet"/>
      </w:pPr>
      <w:r>
        <w:t>The chair presented the mandatory IEEE</w:t>
      </w:r>
      <w:r w:rsidR="005750D4">
        <w:t xml:space="preserve"> SA guideline slide for pre-PAR activities.</w:t>
      </w:r>
    </w:p>
    <w:p w:rsidR="00663C9D" w:rsidRPr="007B0026" w:rsidRDefault="007D4444" w:rsidP="00C94751">
      <w:pPr>
        <w:pStyle w:val="2"/>
      </w:pPr>
      <w:r w:rsidRPr="007B0026">
        <w:t>Agenda approval</w:t>
      </w:r>
    </w:p>
    <w:p w:rsidR="00663C9D" w:rsidRDefault="005750D4">
      <w:pPr>
        <w:numPr>
          <w:ilvl w:val="0"/>
          <w:numId w:val="1"/>
        </w:numPr>
      </w:pPr>
      <w:r>
        <w:t>The chair presented the proposed agenda for discussion and approval</w:t>
      </w:r>
      <w:r w:rsidR="007C459D">
        <w:t>.</w:t>
      </w:r>
    </w:p>
    <w:p w:rsidR="00D65E77" w:rsidRDefault="00D65E77" w:rsidP="00E612CD">
      <w:pPr>
        <w:pStyle w:val="Normal-dash"/>
      </w:pPr>
      <w:r>
        <w:t>Introduction</w:t>
      </w:r>
    </w:p>
    <w:p w:rsidR="00D65E77" w:rsidRDefault="00F620FA" w:rsidP="00E612CD">
      <w:pPr>
        <w:pStyle w:val="Normal-dash"/>
      </w:pPr>
      <w:r>
        <w:t xml:space="preserve">Review </w:t>
      </w:r>
      <w:r w:rsidR="00D65E77">
        <w:t>of minutes</w:t>
      </w:r>
    </w:p>
    <w:p w:rsidR="00D65E77" w:rsidRDefault="00D65E77" w:rsidP="00E612CD">
      <w:pPr>
        <w:pStyle w:val="Normal-dash"/>
      </w:pPr>
      <w:r>
        <w:t xml:space="preserve">Update on IEEE 5G </w:t>
      </w:r>
      <w:r w:rsidR="00DF0924">
        <w:rPr>
          <w:rFonts w:hint="eastAsia"/>
          <w:lang w:eastAsia="zh-CN"/>
        </w:rPr>
        <w:t>SC achievement</w:t>
      </w:r>
    </w:p>
    <w:p w:rsidR="00D65E77" w:rsidRDefault="00D65E77" w:rsidP="00E612CD">
      <w:pPr>
        <w:pStyle w:val="Normal-dash"/>
      </w:pPr>
      <w:r>
        <w:t xml:space="preserve">Industry Connections Activity </w:t>
      </w:r>
      <w:r>
        <w:br/>
        <w:t>Initiation Document (ICAID)</w:t>
      </w:r>
    </w:p>
    <w:p w:rsidR="00D65E77" w:rsidRDefault="00D65E77" w:rsidP="00E612CD">
      <w:pPr>
        <w:pStyle w:val="Normal-dash"/>
      </w:pPr>
      <w:r>
        <w:t>Going forward</w:t>
      </w:r>
    </w:p>
    <w:p w:rsidR="00D65E77" w:rsidRDefault="00D65E77" w:rsidP="00E612CD">
      <w:pPr>
        <w:pStyle w:val="Normal-dash"/>
      </w:pPr>
      <w:proofErr w:type="spellStart"/>
      <w:r>
        <w:t>AoB</w:t>
      </w:r>
      <w:proofErr w:type="spellEnd"/>
    </w:p>
    <w:p w:rsidR="0029021B" w:rsidRDefault="0029021B" w:rsidP="003952D0">
      <w:pPr>
        <w:numPr>
          <w:ilvl w:val="0"/>
          <w:numId w:val="1"/>
        </w:numPr>
      </w:pPr>
      <w:r w:rsidRPr="0029021B">
        <w:t xml:space="preserve">Agenda </w:t>
      </w:r>
      <w:r w:rsidR="005750D4">
        <w:t xml:space="preserve">was </w:t>
      </w:r>
      <w:r w:rsidRPr="0029021B">
        <w:t xml:space="preserve">approved without </w:t>
      </w:r>
      <w:r w:rsidR="007C459D">
        <w:t xml:space="preserve">further </w:t>
      </w:r>
      <w:r w:rsidRPr="0029021B">
        <w:t>comments.</w:t>
      </w:r>
    </w:p>
    <w:p w:rsidR="005750D4" w:rsidRDefault="005750D4" w:rsidP="005750D4">
      <w:pPr>
        <w:pStyle w:val="2"/>
      </w:pPr>
      <w:r>
        <w:t>Introduction</w:t>
      </w:r>
    </w:p>
    <w:p w:rsidR="005750D4" w:rsidRPr="00BD1ACE" w:rsidRDefault="00C56793" w:rsidP="00E612CD">
      <w:pPr>
        <w:pStyle w:val="Normal-bullet"/>
      </w:pPr>
      <w:r>
        <w:t>The chair provided a short</w:t>
      </w:r>
      <w:r w:rsidR="0035606E">
        <w:t xml:space="preserve"> </w:t>
      </w:r>
      <w:r w:rsidR="0035606E" w:rsidRPr="001B53E5">
        <w:t>introduction</w:t>
      </w:r>
      <w:r w:rsidR="0035606E">
        <w:t xml:space="preserve"> </w:t>
      </w:r>
      <w:r>
        <w:t xml:space="preserve">into the history and scope of the activity </w:t>
      </w:r>
      <w:r w:rsidR="0035606E">
        <w:t>by going through the slides</w:t>
      </w:r>
      <w:r>
        <w:t xml:space="preserve"> contained in the guiding meeting slides</w:t>
      </w:r>
      <w:r w:rsidR="0035606E">
        <w:t xml:space="preserve"> and providing a recap of the 5G SC </w:t>
      </w:r>
      <w:r>
        <w:t>conclusions.</w:t>
      </w:r>
    </w:p>
    <w:p w:rsidR="00001E44" w:rsidRDefault="00001E44" w:rsidP="00BD1ACE">
      <w:pPr>
        <w:numPr>
          <w:ilvl w:val="0"/>
          <w:numId w:val="1"/>
        </w:numPr>
      </w:pPr>
      <w:r w:rsidRPr="00BD1ACE">
        <w:rPr>
          <w:rFonts w:hint="eastAsia"/>
        </w:rPr>
        <w:t xml:space="preserve">The group </w:t>
      </w:r>
      <w:r w:rsidRPr="00BD1ACE">
        <w:t>agreed</w:t>
      </w:r>
      <w:r w:rsidRPr="00BD1ACE">
        <w:rPr>
          <w:rFonts w:hint="eastAsia"/>
        </w:rPr>
        <w:t xml:space="preserve"> that the requirement</w:t>
      </w:r>
      <w:r w:rsidR="00A56FE5" w:rsidRPr="00BD1ACE">
        <w:rPr>
          <w:rFonts w:hint="eastAsia"/>
        </w:rPr>
        <w:t>s defined by NGMN</w:t>
      </w:r>
      <w:r w:rsidR="008E4F3D">
        <w:t xml:space="preserve"> for the 5G mobile networks</w:t>
      </w:r>
      <w:r w:rsidRPr="00BD1ACE">
        <w:rPr>
          <w:rFonts w:hint="eastAsia"/>
        </w:rPr>
        <w:t xml:space="preserve"> </w:t>
      </w:r>
      <w:r w:rsidR="00A56FE5" w:rsidRPr="00BD1ACE">
        <w:rPr>
          <w:rFonts w:hint="eastAsia"/>
        </w:rPr>
        <w:t>may only</w:t>
      </w:r>
      <w:r w:rsidRPr="00BD1ACE">
        <w:rPr>
          <w:rFonts w:hint="eastAsia"/>
        </w:rPr>
        <w:t xml:space="preserve"> be used as the </w:t>
      </w:r>
      <w:r w:rsidR="008E4F3D">
        <w:t>trigger</w:t>
      </w:r>
      <w:r w:rsidR="008E4F3D" w:rsidRPr="00BD1ACE">
        <w:rPr>
          <w:rFonts w:hint="eastAsia"/>
        </w:rPr>
        <w:t xml:space="preserve"> </w:t>
      </w:r>
      <w:r w:rsidRPr="00BD1ACE">
        <w:rPr>
          <w:rFonts w:hint="eastAsia"/>
        </w:rPr>
        <w:t>to address</w:t>
      </w:r>
      <w:r w:rsidR="004642F2">
        <w:t xml:space="preserve"> users of IEEE 802 technologies</w:t>
      </w:r>
      <w:r w:rsidRPr="00BD1ACE">
        <w:rPr>
          <w:rFonts w:hint="eastAsia"/>
        </w:rPr>
        <w:t xml:space="preserve"> other than mobile operators.</w:t>
      </w:r>
    </w:p>
    <w:p w:rsidR="00DF0924" w:rsidRPr="00BD1ACE" w:rsidRDefault="00DF0924" w:rsidP="00BD1ACE">
      <w:pPr>
        <w:numPr>
          <w:ilvl w:val="0"/>
          <w:numId w:val="1"/>
        </w:numPr>
      </w:pPr>
      <w:r>
        <w:rPr>
          <w:rFonts w:hint="eastAsia"/>
          <w:lang w:eastAsia="zh-CN"/>
        </w:rPr>
        <w:t>Max brought up a snapshot on Glenn</w:t>
      </w:r>
      <w:r>
        <w:rPr>
          <w:lang w:eastAsia="zh-CN"/>
        </w:rPr>
        <w:t>’</w:t>
      </w:r>
      <w:r>
        <w:rPr>
          <w:rFonts w:hint="eastAsia"/>
          <w:lang w:eastAsia="zh-CN"/>
        </w:rPr>
        <w:t>s (chair of 802.1) email sent to the 802 EC which indicates the pre-submission of ICAID seeking for approval.</w:t>
      </w:r>
    </w:p>
    <w:p w:rsidR="00387DAD" w:rsidRDefault="00387DAD" w:rsidP="00BD1ACE">
      <w:pPr>
        <w:numPr>
          <w:ilvl w:val="0"/>
          <w:numId w:val="1"/>
        </w:numPr>
        <w:rPr>
          <w:color w:val="auto"/>
          <w:sz w:val="21"/>
        </w:rPr>
      </w:pPr>
      <w:r w:rsidRPr="00BD1ACE">
        <w:t xml:space="preserve">Max </w:t>
      </w:r>
      <w:r w:rsidR="00F620FA" w:rsidRPr="00BD1ACE">
        <w:t xml:space="preserve">shortly </w:t>
      </w:r>
      <w:r w:rsidRPr="00BD1ACE">
        <w:t xml:space="preserve">presented his thoughts regarding the scope and targets of the Industry Connections activity. He brought up the potentials of IEEE SA support to determine enhanced engagement in IEEE 802 by </w:t>
      </w:r>
      <w:r w:rsidR="004642F2">
        <w:t>users</w:t>
      </w:r>
      <w:r w:rsidR="004642F2" w:rsidRPr="00BD1ACE">
        <w:t xml:space="preserve"> </w:t>
      </w:r>
      <w:r w:rsidRPr="00BD1ACE">
        <w:t>of IEEE 802 technologies</w:t>
      </w:r>
      <w:r w:rsidRPr="00387DAD">
        <w:rPr>
          <w:color w:val="auto"/>
          <w:sz w:val="21"/>
        </w:rPr>
        <w:t xml:space="preserve"> from vertical applications.</w:t>
      </w:r>
    </w:p>
    <w:p w:rsidR="00305209" w:rsidRDefault="00FB016B" w:rsidP="00BD1ACE">
      <w:pPr>
        <w:numPr>
          <w:ilvl w:val="0"/>
          <w:numId w:val="1"/>
        </w:numPr>
        <w:rPr>
          <w:color w:val="auto"/>
          <w:sz w:val="21"/>
        </w:rPr>
      </w:pPr>
      <w:r>
        <w:rPr>
          <w:rFonts w:hint="eastAsia"/>
          <w:color w:val="auto"/>
          <w:sz w:val="21"/>
          <w:lang w:eastAsia="zh-CN"/>
        </w:rPr>
        <w:t>T</w:t>
      </w:r>
      <w:r w:rsidR="00C779F6">
        <w:rPr>
          <w:rFonts w:hint="eastAsia"/>
          <w:color w:val="auto"/>
          <w:sz w:val="21"/>
          <w:lang w:eastAsia="zh-CN"/>
        </w:rPr>
        <w:t>he chair highlight</w:t>
      </w:r>
      <w:r w:rsidR="004642F2">
        <w:rPr>
          <w:color w:val="auto"/>
          <w:sz w:val="21"/>
          <w:lang w:eastAsia="zh-CN"/>
        </w:rPr>
        <w:t>ed</w:t>
      </w:r>
      <w:r w:rsidR="00C779F6">
        <w:rPr>
          <w:rFonts w:hint="eastAsia"/>
          <w:color w:val="auto"/>
          <w:sz w:val="21"/>
          <w:lang w:eastAsia="zh-CN"/>
        </w:rPr>
        <w:t xml:space="preserve"> a statement </w:t>
      </w:r>
      <w:r>
        <w:rPr>
          <w:rFonts w:hint="eastAsia"/>
          <w:color w:val="auto"/>
          <w:sz w:val="21"/>
          <w:lang w:eastAsia="zh-CN"/>
        </w:rPr>
        <w:t xml:space="preserve">from the conclusion on IEEE 5G SC Action A saying, </w:t>
      </w:r>
      <w:r>
        <w:rPr>
          <w:color w:val="auto"/>
          <w:sz w:val="21"/>
          <w:lang w:eastAsia="zh-CN"/>
        </w:rPr>
        <w:t>‘</w:t>
      </w:r>
      <w:r w:rsidR="00DD5643">
        <w:rPr>
          <w:rFonts w:hint="eastAsia"/>
          <w:color w:val="auto"/>
          <w:sz w:val="21"/>
          <w:lang w:eastAsia="zh-CN"/>
        </w:rPr>
        <w:t xml:space="preserve">(specify an 802 access network) </w:t>
      </w:r>
      <w:r w:rsidR="00DD5643">
        <w:rPr>
          <w:color w:val="auto"/>
          <w:sz w:val="21"/>
          <w:lang w:eastAsia="zh-CN"/>
        </w:rPr>
        <w:t>…</w:t>
      </w:r>
      <w:r>
        <w:rPr>
          <w:rFonts w:hint="eastAsia"/>
          <w:color w:val="auto"/>
          <w:sz w:val="21"/>
          <w:lang w:eastAsia="zh-CN"/>
        </w:rPr>
        <w:t>gives 802 a central role in non-cellular 5G networks</w:t>
      </w:r>
      <w:r>
        <w:rPr>
          <w:color w:val="auto"/>
          <w:sz w:val="21"/>
          <w:lang w:eastAsia="zh-CN"/>
        </w:rPr>
        <w:t>’</w:t>
      </w:r>
      <w:r>
        <w:rPr>
          <w:rFonts w:hint="eastAsia"/>
          <w:color w:val="auto"/>
          <w:sz w:val="21"/>
          <w:lang w:eastAsia="zh-CN"/>
        </w:rPr>
        <w:t xml:space="preserve">. The statement is further backup by a network architecture figure </w:t>
      </w:r>
      <w:r w:rsidR="004642F2">
        <w:rPr>
          <w:color w:val="auto"/>
          <w:sz w:val="21"/>
          <w:lang w:eastAsia="zh-CN"/>
        </w:rPr>
        <w:t>on</w:t>
      </w:r>
      <w:r>
        <w:rPr>
          <w:rFonts w:hint="eastAsia"/>
          <w:color w:val="auto"/>
          <w:sz w:val="21"/>
          <w:lang w:eastAsia="zh-CN"/>
        </w:rPr>
        <w:t xml:space="preserve"> slide</w:t>
      </w:r>
      <w:r w:rsidR="00DD5643">
        <w:rPr>
          <w:rFonts w:hint="eastAsia"/>
          <w:color w:val="auto"/>
          <w:sz w:val="21"/>
          <w:lang w:eastAsia="zh-CN"/>
        </w:rPr>
        <w:t xml:space="preserve"> 10</w:t>
      </w:r>
      <w:r w:rsidR="004642F2">
        <w:rPr>
          <w:color w:val="auto"/>
          <w:sz w:val="21"/>
          <w:lang w:eastAsia="zh-CN"/>
        </w:rPr>
        <w:t xml:space="preserve"> of the meeting slides,</w:t>
      </w:r>
      <w:r>
        <w:rPr>
          <w:rFonts w:hint="eastAsia"/>
          <w:color w:val="auto"/>
          <w:sz w:val="21"/>
          <w:lang w:eastAsia="zh-CN"/>
        </w:rPr>
        <w:t xml:space="preserve"> which clearly identif</w:t>
      </w:r>
      <w:r w:rsidR="00FA4905">
        <w:rPr>
          <w:rFonts w:hint="eastAsia"/>
          <w:color w:val="auto"/>
          <w:sz w:val="21"/>
          <w:lang w:eastAsia="zh-CN"/>
        </w:rPr>
        <w:t>y</w:t>
      </w:r>
      <w:r>
        <w:rPr>
          <w:rFonts w:hint="eastAsia"/>
          <w:color w:val="auto"/>
          <w:sz w:val="21"/>
          <w:lang w:eastAsia="zh-CN"/>
        </w:rPr>
        <w:t xml:space="preserve"> the </w:t>
      </w:r>
      <w:r w:rsidR="00DD5643">
        <w:rPr>
          <w:rFonts w:hint="eastAsia"/>
          <w:color w:val="auto"/>
          <w:sz w:val="21"/>
          <w:lang w:eastAsia="zh-CN"/>
        </w:rPr>
        <w:t>area where IEEE 802 is keen in. The idea is well received by the group without raising any concerns.</w:t>
      </w:r>
    </w:p>
    <w:p w:rsidR="00DD5643" w:rsidRDefault="004642F2" w:rsidP="00E612CD">
      <w:pPr>
        <w:pStyle w:val="Normal-dash"/>
      </w:pPr>
      <w:r>
        <w:lastRenderedPageBreak/>
        <w:t>When</w:t>
      </w:r>
      <w:r w:rsidR="00DD5643" w:rsidRPr="00DD5643">
        <w:rPr>
          <w:rFonts w:hint="eastAsia"/>
        </w:rPr>
        <w:t xml:space="preserve"> it c</w:t>
      </w:r>
      <w:r>
        <w:t>a</w:t>
      </w:r>
      <w:r w:rsidR="00DD5643" w:rsidRPr="00DD5643">
        <w:rPr>
          <w:rFonts w:hint="eastAsia"/>
        </w:rPr>
        <w:t>me to the</w:t>
      </w:r>
      <w:r>
        <w:t xml:space="preserve"> exact</w:t>
      </w:r>
      <w:r w:rsidR="00DD5643" w:rsidRPr="00DD5643">
        <w:rPr>
          <w:rFonts w:hint="eastAsia"/>
        </w:rPr>
        <w:t xml:space="preserve"> wording of </w:t>
      </w:r>
      <w:r>
        <w:t xml:space="preserve">the </w:t>
      </w:r>
      <w:r w:rsidR="00DD5643" w:rsidRPr="00DD5643">
        <w:rPr>
          <w:rFonts w:hint="eastAsia"/>
        </w:rPr>
        <w:t>ICAID</w:t>
      </w:r>
      <w:r w:rsidR="00BF6D38">
        <w:rPr>
          <w:rFonts w:hint="eastAsia"/>
        </w:rPr>
        <w:t xml:space="preserve">, </w:t>
      </w:r>
      <w:r w:rsidR="00EA07A9">
        <w:rPr>
          <w:rFonts w:hint="eastAsia"/>
          <w:lang w:eastAsia="zh-CN"/>
        </w:rPr>
        <w:t xml:space="preserve">it </w:t>
      </w:r>
      <w:r>
        <w:rPr>
          <w:lang w:eastAsia="zh-CN"/>
        </w:rPr>
        <w:t>worked out to be challenging</w:t>
      </w:r>
      <w:r w:rsidR="00EA07A9">
        <w:rPr>
          <w:rFonts w:hint="eastAsia"/>
          <w:lang w:eastAsia="zh-CN"/>
        </w:rPr>
        <w:t xml:space="preserve"> to find a </w:t>
      </w:r>
      <w:r>
        <w:rPr>
          <w:lang w:eastAsia="zh-CN"/>
        </w:rPr>
        <w:t xml:space="preserve">commonly agreed </w:t>
      </w:r>
      <w:r w:rsidR="00EA07A9">
        <w:rPr>
          <w:rFonts w:hint="eastAsia"/>
          <w:lang w:eastAsia="zh-CN"/>
        </w:rPr>
        <w:t xml:space="preserve">phrase which precisely describes such area. See the clause </w:t>
      </w:r>
      <w:r w:rsidR="00EA07A9">
        <w:rPr>
          <w:lang w:eastAsia="zh-CN"/>
        </w:rPr>
        <w:t>‘</w:t>
      </w:r>
      <w:r w:rsidR="00EA07A9">
        <w:t xml:space="preserve">Industry Connections Activity </w:t>
      </w:r>
      <w:r w:rsidR="00EA07A9" w:rsidRPr="0056607F">
        <w:t>Initiation Document (ICAID)</w:t>
      </w:r>
      <w:r w:rsidR="00EA07A9">
        <w:rPr>
          <w:lang w:eastAsia="zh-CN"/>
        </w:rPr>
        <w:t>’</w:t>
      </w:r>
      <w:r w:rsidR="00EA07A9">
        <w:rPr>
          <w:rFonts w:hint="eastAsia"/>
          <w:lang w:eastAsia="zh-CN"/>
        </w:rPr>
        <w:t xml:space="preserve"> for more details.</w:t>
      </w:r>
    </w:p>
    <w:p w:rsidR="008B0728" w:rsidRDefault="002B45A5" w:rsidP="002B45A5">
      <w:pPr>
        <w:numPr>
          <w:ilvl w:val="0"/>
          <w:numId w:val="1"/>
        </w:numPr>
        <w:rPr>
          <w:color w:val="auto"/>
          <w:sz w:val="21"/>
          <w:lang w:eastAsia="zh-CN"/>
        </w:rPr>
      </w:pPr>
      <w:r w:rsidRPr="002B45A5">
        <w:rPr>
          <w:rFonts w:hint="eastAsia"/>
          <w:color w:val="auto"/>
          <w:sz w:val="21"/>
          <w:lang w:eastAsia="zh-CN"/>
        </w:rPr>
        <w:t xml:space="preserve">The chair calls for a better marketing </w:t>
      </w:r>
      <w:r w:rsidR="004642F2">
        <w:rPr>
          <w:color w:val="auto"/>
          <w:sz w:val="21"/>
          <w:lang w:eastAsia="zh-CN"/>
        </w:rPr>
        <w:t>name</w:t>
      </w:r>
      <w:r w:rsidR="004642F2" w:rsidRPr="002B45A5">
        <w:rPr>
          <w:rFonts w:hint="eastAsia"/>
          <w:color w:val="auto"/>
          <w:sz w:val="21"/>
          <w:lang w:eastAsia="zh-CN"/>
        </w:rPr>
        <w:t xml:space="preserve"> </w:t>
      </w:r>
      <w:r w:rsidRPr="002B45A5">
        <w:rPr>
          <w:rFonts w:hint="eastAsia"/>
          <w:color w:val="auto"/>
          <w:sz w:val="21"/>
          <w:lang w:eastAsia="zh-CN"/>
        </w:rPr>
        <w:t xml:space="preserve">for this IC </w:t>
      </w:r>
      <w:r w:rsidR="004642F2">
        <w:rPr>
          <w:color w:val="auto"/>
          <w:sz w:val="21"/>
          <w:lang w:eastAsia="zh-CN"/>
        </w:rPr>
        <w:t>instead of ‘IEEE 802 network enhancements for the next decade’. Replacement of the</w:t>
      </w:r>
      <w:r>
        <w:rPr>
          <w:rFonts w:hint="eastAsia"/>
          <w:color w:val="auto"/>
          <w:sz w:val="21"/>
          <w:lang w:eastAsia="zh-CN"/>
        </w:rPr>
        <w:t xml:space="preserve"> current title </w:t>
      </w:r>
      <w:r w:rsidR="004642F2">
        <w:rPr>
          <w:color w:val="auto"/>
          <w:sz w:val="21"/>
          <w:lang w:eastAsia="zh-CN"/>
        </w:rPr>
        <w:t xml:space="preserve">would be </w:t>
      </w:r>
      <w:r>
        <w:rPr>
          <w:rFonts w:hint="eastAsia"/>
          <w:color w:val="auto"/>
          <w:sz w:val="21"/>
          <w:lang w:eastAsia="zh-CN"/>
        </w:rPr>
        <w:t>even</w:t>
      </w:r>
      <w:r w:rsidR="004642F2">
        <w:rPr>
          <w:color w:val="auto"/>
          <w:sz w:val="21"/>
          <w:lang w:eastAsia="zh-CN"/>
        </w:rPr>
        <w:t xml:space="preserve"> possible</w:t>
      </w:r>
      <w:r>
        <w:rPr>
          <w:rFonts w:hint="eastAsia"/>
          <w:color w:val="auto"/>
          <w:sz w:val="21"/>
          <w:lang w:eastAsia="zh-CN"/>
        </w:rPr>
        <w:t xml:space="preserve"> in the middle of the </w:t>
      </w:r>
      <w:r w:rsidR="004642F2">
        <w:rPr>
          <w:color w:val="auto"/>
          <w:sz w:val="21"/>
          <w:lang w:eastAsia="zh-CN"/>
        </w:rPr>
        <w:t>project</w:t>
      </w:r>
      <w:r w:rsidR="004642F2">
        <w:rPr>
          <w:rFonts w:hint="eastAsia"/>
          <w:color w:val="auto"/>
          <w:sz w:val="21"/>
          <w:lang w:eastAsia="zh-CN"/>
        </w:rPr>
        <w:t xml:space="preserve"> </w:t>
      </w:r>
      <w:r w:rsidR="004642F2">
        <w:rPr>
          <w:color w:val="auto"/>
          <w:sz w:val="21"/>
          <w:lang w:eastAsia="zh-CN"/>
        </w:rPr>
        <w:t xml:space="preserve">according to </w:t>
      </w:r>
      <w:proofErr w:type="gramStart"/>
      <w:r w:rsidR="004642F2">
        <w:rPr>
          <w:color w:val="auto"/>
          <w:sz w:val="21"/>
          <w:lang w:eastAsia="zh-CN"/>
        </w:rPr>
        <w:t xml:space="preserve">the </w:t>
      </w:r>
      <w:r>
        <w:rPr>
          <w:rFonts w:hint="eastAsia"/>
          <w:color w:val="auto"/>
          <w:sz w:val="21"/>
          <w:lang w:eastAsia="zh-CN"/>
        </w:rPr>
        <w:t xml:space="preserve"> IEEE</w:t>
      </w:r>
      <w:proofErr w:type="gramEnd"/>
      <w:r>
        <w:rPr>
          <w:rFonts w:hint="eastAsia"/>
          <w:color w:val="auto"/>
          <w:sz w:val="21"/>
          <w:lang w:eastAsia="zh-CN"/>
        </w:rPr>
        <w:t xml:space="preserve"> IC</w:t>
      </w:r>
      <w:r>
        <w:rPr>
          <w:color w:val="auto"/>
          <w:sz w:val="21"/>
          <w:lang w:eastAsia="zh-CN"/>
        </w:rPr>
        <w:t>’</w:t>
      </w:r>
      <w:r>
        <w:rPr>
          <w:rFonts w:hint="eastAsia"/>
          <w:color w:val="auto"/>
          <w:sz w:val="21"/>
          <w:lang w:eastAsia="zh-CN"/>
        </w:rPr>
        <w:t>s rule</w:t>
      </w:r>
      <w:r w:rsidR="004642F2">
        <w:rPr>
          <w:color w:val="auto"/>
          <w:sz w:val="21"/>
          <w:lang w:eastAsia="zh-CN"/>
        </w:rPr>
        <w:t>s</w:t>
      </w:r>
      <w:r>
        <w:rPr>
          <w:rFonts w:hint="eastAsia"/>
          <w:color w:val="auto"/>
          <w:sz w:val="21"/>
          <w:lang w:eastAsia="zh-CN"/>
        </w:rPr>
        <w:t>.</w:t>
      </w:r>
    </w:p>
    <w:p w:rsidR="0096073A" w:rsidRDefault="008B613E" w:rsidP="004642F2">
      <w:pPr>
        <w:numPr>
          <w:ilvl w:val="0"/>
          <w:numId w:val="1"/>
        </w:numPr>
        <w:rPr>
          <w:color w:val="auto"/>
          <w:sz w:val="21"/>
          <w:lang w:eastAsia="zh-CN"/>
        </w:rPr>
      </w:pPr>
      <w:r>
        <w:rPr>
          <w:rFonts w:hint="eastAsia"/>
          <w:color w:val="auto"/>
          <w:sz w:val="21"/>
          <w:lang w:eastAsia="zh-CN"/>
        </w:rPr>
        <w:t xml:space="preserve">The chair </w:t>
      </w:r>
      <w:r w:rsidR="004642F2">
        <w:rPr>
          <w:color w:val="auto"/>
          <w:sz w:val="21"/>
          <w:lang w:eastAsia="zh-CN"/>
        </w:rPr>
        <w:t>declared</w:t>
      </w:r>
      <w:r w:rsidR="004642F2">
        <w:rPr>
          <w:rFonts w:hint="eastAsia"/>
          <w:color w:val="auto"/>
          <w:sz w:val="21"/>
          <w:lang w:eastAsia="zh-CN"/>
        </w:rPr>
        <w:t xml:space="preserve"> </w:t>
      </w:r>
      <w:r w:rsidR="0096073A">
        <w:rPr>
          <w:rFonts w:hint="eastAsia"/>
          <w:color w:val="auto"/>
          <w:sz w:val="21"/>
          <w:lang w:eastAsia="zh-CN"/>
        </w:rPr>
        <w:t xml:space="preserve">that </w:t>
      </w:r>
      <w:r>
        <w:rPr>
          <w:rFonts w:hint="eastAsia"/>
          <w:color w:val="auto"/>
          <w:sz w:val="21"/>
          <w:lang w:eastAsia="zh-CN"/>
        </w:rPr>
        <w:t xml:space="preserve">comments from two </w:t>
      </w:r>
      <w:r>
        <w:rPr>
          <w:color w:val="auto"/>
          <w:sz w:val="21"/>
          <w:lang w:eastAsia="zh-CN"/>
        </w:rPr>
        <w:t>commenters</w:t>
      </w:r>
      <w:r w:rsidR="004642F2">
        <w:rPr>
          <w:color w:val="auto"/>
          <w:sz w:val="21"/>
          <w:lang w:eastAsia="zh-CN"/>
        </w:rPr>
        <w:t xml:space="preserve"> received after the last conference call</w:t>
      </w:r>
      <w:r>
        <w:rPr>
          <w:rFonts w:hint="eastAsia"/>
          <w:color w:val="auto"/>
          <w:sz w:val="21"/>
          <w:lang w:eastAsia="zh-CN"/>
        </w:rPr>
        <w:t xml:space="preserve"> </w:t>
      </w:r>
      <w:r w:rsidR="004642F2">
        <w:rPr>
          <w:color w:val="auto"/>
          <w:sz w:val="21"/>
          <w:lang w:eastAsia="zh-CN"/>
        </w:rPr>
        <w:t>would</w:t>
      </w:r>
      <w:r>
        <w:rPr>
          <w:rFonts w:hint="eastAsia"/>
          <w:color w:val="auto"/>
          <w:sz w:val="21"/>
          <w:lang w:eastAsia="zh-CN"/>
        </w:rPr>
        <w:t xml:space="preserve"> be addressed in the meeting</w:t>
      </w:r>
      <w:r w:rsidR="0096073A">
        <w:rPr>
          <w:rFonts w:hint="eastAsia"/>
          <w:color w:val="auto"/>
          <w:sz w:val="21"/>
          <w:lang w:eastAsia="zh-CN"/>
        </w:rPr>
        <w:t>.</w:t>
      </w:r>
    </w:p>
    <w:p w:rsidR="00F620FA" w:rsidRDefault="00F620FA" w:rsidP="00BD1ACE">
      <w:pPr>
        <w:pStyle w:val="2"/>
        <w:rPr>
          <w:color w:val="auto"/>
          <w:sz w:val="21"/>
        </w:rPr>
      </w:pPr>
      <w:r w:rsidRPr="00BD1ACE">
        <w:t>Review</w:t>
      </w:r>
      <w:r>
        <w:rPr>
          <w:color w:val="auto"/>
          <w:sz w:val="21"/>
        </w:rPr>
        <w:t xml:space="preserve"> of minutes</w:t>
      </w:r>
    </w:p>
    <w:p w:rsidR="00D03059" w:rsidRDefault="00F620FA" w:rsidP="00E612CD">
      <w:pPr>
        <w:numPr>
          <w:ilvl w:val="0"/>
          <w:numId w:val="1"/>
        </w:numPr>
      </w:pPr>
      <w:r>
        <w:t xml:space="preserve">The chair announced </w:t>
      </w:r>
      <w:r w:rsidR="00D6536E">
        <w:rPr>
          <w:rFonts w:hint="eastAsia"/>
          <w:lang w:eastAsia="zh-CN"/>
        </w:rPr>
        <w:t>the following list of</w:t>
      </w:r>
      <w:r w:rsidR="00D6536E">
        <w:t xml:space="preserve"> minutes of </w:t>
      </w:r>
      <w:r w:rsidR="00D6536E">
        <w:rPr>
          <w:rFonts w:hint="eastAsia"/>
          <w:lang w:eastAsia="zh-CN"/>
        </w:rPr>
        <w:t xml:space="preserve">previous </w:t>
      </w:r>
      <w:r>
        <w:t>conference call</w:t>
      </w:r>
      <w:r w:rsidR="00D6536E">
        <w:rPr>
          <w:rFonts w:hint="eastAsia"/>
          <w:lang w:eastAsia="zh-CN"/>
        </w:rPr>
        <w:t>s</w:t>
      </w:r>
      <w:r>
        <w:t xml:space="preserve"> </w:t>
      </w:r>
      <w:r w:rsidR="00D6536E">
        <w:rPr>
          <w:rFonts w:hint="eastAsia"/>
          <w:lang w:eastAsia="zh-CN"/>
        </w:rPr>
        <w:t>and</w:t>
      </w:r>
      <w:r>
        <w:t xml:space="preserve"> </w:t>
      </w:r>
      <w:r w:rsidR="00D6536E">
        <w:rPr>
          <w:rFonts w:hint="eastAsia"/>
          <w:lang w:eastAsia="zh-CN"/>
        </w:rPr>
        <w:t xml:space="preserve">F2F meetings </w:t>
      </w:r>
      <w:r>
        <w:t>are stored on mentor and asked for comments, if any.</w:t>
      </w:r>
    </w:p>
    <w:p w:rsidR="00D6536E" w:rsidRPr="00D6536E" w:rsidRDefault="00D6536E" w:rsidP="00E612CD">
      <w:pPr>
        <w:pStyle w:val="Normal-dash"/>
        <w:rPr>
          <w:rStyle w:val="a5"/>
          <w:color w:val="000000" w:themeColor="text1"/>
        </w:rPr>
      </w:pPr>
      <w:r w:rsidRPr="00D6536E">
        <w:rPr>
          <w:rStyle w:val="a5"/>
          <w:color w:val="000000" w:themeColor="text1"/>
        </w:rPr>
        <w:t xml:space="preserve">Dec 6th </w:t>
      </w:r>
      <w:proofErr w:type="spellStart"/>
      <w:r w:rsidRPr="00D6536E">
        <w:rPr>
          <w:rStyle w:val="a5"/>
          <w:color w:val="000000" w:themeColor="text1"/>
        </w:rPr>
        <w:t>ConfCall</w:t>
      </w:r>
      <w:proofErr w:type="spellEnd"/>
    </w:p>
    <w:p w:rsidR="00D6536E" w:rsidRPr="00E612CD" w:rsidRDefault="003810D1" w:rsidP="00E612CD">
      <w:pPr>
        <w:pStyle w:val="Normal-dot"/>
        <w:rPr>
          <w:rStyle w:val="a5"/>
        </w:rPr>
      </w:pPr>
      <w:hyperlink r:id="rId16" w:history="1">
        <w:r w:rsidR="00D6536E" w:rsidRPr="00CE15BD">
          <w:rPr>
            <w:rStyle w:val="a5"/>
          </w:rPr>
          <w:t>https://mentor.ieee.org/omniran/dcn/16/omniran-16-0093-00-5gaa-dec-6th-5gaa-conference-call-minutes.docx</w:t>
        </w:r>
      </w:hyperlink>
    </w:p>
    <w:p w:rsidR="002B440F" w:rsidRPr="00D6536E" w:rsidRDefault="002B440F" w:rsidP="00E612CD">
      <w:pPr>
        <w:pStyle w:val="Normal-dash"/>
      </w:pPr>
      <w:r w:rsidRPr="00D6536E">
        <w:t>Jan 18</w:t>
      </w:r>
      <w:r w:rsidRPr="00D6536E">
        <w:rPr>
          <w:vertAlign w:val="superscript"/>
        </w:rPr>
        <w:t>th</w:t>
      </w:r>
      <w:r w:rsidRPr="00D6536E">
        <w:t>, F2F meeting</w:t>
      </w:r>
    </w:p>
    <w:p w:rsidR="002B440F" w:rsidRPr="00D6536E" w:rsidRDefault="003810D1" w:rsidP="00E612CD">
      <w:pPr>
        <w:pStyle w:val="Normal-dot"/>
        <w:rPr>
          <w:rStyle w:val="a5"/>
        </w:rPr>
      </w:pPr>
      <w:hyperlink r:id="rId17" w:history="1">
        <w:r w:rsidR="002B440F" w:rsidRPr="00897186">
          <w:rPr>
            <w:rStyle w:val="a5"/>
          </w:rPr>
          <w:t>https://mentor.ieee.org/omniran/dcn/17/omniran-17-0012-00-5gaa-jan-18th-5gaa-f2f-meeting-minutes.docx</w:t>
        </w:r>
      </w:hyperlink>
    </w:p>
    <w:p w:rsidR="00115E4C" w:rsidRPr="00D6536E" w:rsidRDefault="00115E4C" w:rsidP="00E612CD">
      <w:pPr>
        <w:pStyle w:val="Normal-dash"/>
      </w:pPr>
      <w:r w:rsidRPr="00D6536E">
        <w:t>Jan 31</w:t>
      </w:r>
      <w:r w:rsidRPr="00D6536E">
        <w:rPr>
          <w:vertAlign w:val="superscript"/>
        </w:rPr>
        <w:t>st</w:t>
      </w:r>
      <w:r w:rsidRPr="00D6536E">
        <w:t xml:space="preserve"> </w:t>
      </w:r>
      <w:proofErr w:type="spellStart"/>
      <w:r w:rsidRPr="00D6536E">
        <w:t>ConfCall</w:t>
      </w:r>
      <w:proofErr w:type="spellEnd"/>
    </w:p>
    <w:p w:rsidR="00D6536E" w:rsidRDefault="00115E4C" w:rsidP="00E612CD">
      <w:pPr>
        <w:pStyle w:val="Normal-dot"/>
      </w:pPr>
      <w:hyperlink r:id="rId18" w:history="1">
        <w:r w:rsidRPr="00897186">
          <w:rPr>
            <w:rStyle w:val="a5"/>
          </w:rPr>
          <w:t>https://mentor.ieee.org/omniran/dcn/17/omniran-17-0016-00-5gaa-jan-31st-5gaa-confcall-minutes.docx</w:t>
        </w:r>
      </w:hyperlink>
    </w:p>
    <w:p w:rsidR="00F620FA" w:rsidRPr="00BD1ACE" w:rsidRDefault="00F620FA" w:rsidP="00BD1ACE">
      <w:pPr>
        <w:numPr>
          <w:ilvl w:val="0"/>
          <w:numId w:val="1"/>
        </w:numPr>
      </w:pPr>
      <w:r>
        <w:t>No remarks were made</w:t>
      </w:r>
      <w:r w:rsidR="00115E4C">
        <w:t xml:space="preserve"> on the content of the minutes</w:t>
      </w:r>
      <w:r>
        <w:t>.</w:t>
      </w:r>
    </w:p>
    <w:p w:rsidR="00D34766" w:rsidRPr="0056607F" w:rsidRDefault="00D34766" w:rsidP="00D34766">
      <w:pPr>
        <w:pStyle w:val="2"/>
      </w:pPr>
      <w:r>
        <w:t xml:space="preserve">Industry Connections Activity </w:t>
      </w:r>
      <w:r w:rsidRPr="0056607F">
        <w:t>Initiation Document (ICAID)</w:t>
      </w:r>
    </w:p>
    <w:p w:rsidR="0096073A" w:rsidRDefault="00115E4C" w:rsidP="0096073A">
      <w:pPr>
        <w:numPr>
          <w:ilvl w:val="0"/>
          <w:numId w:val="1"/>
        </w:numPr>
        <w:rPr>
          <w:color w:val="auto"/>
          <w:sz w:val="21"/>
          <w:lang w:eastAsia="zh-CN"/>
        </w:rPr>
      </w:pPr>
      <w:r>
        <w:rPr>
          <w:color w:val="auto"/>
          <w:sz w:val="21"/>
          <w:lang w:eastAsia="zh-CN"/>
        </w:rPr>
        <w:t>By referencing to the proposed text addition to section 2 addressing the first comment, t</w:t>
      </w:r>
      <w:r w:rsidR="0096073A" w:rsidRPr="00EC277E">
        <w:rPr>
          <w:rFonts w:hint="eastAsia"/>
          <w:color w:val="auto"/>
          <w:sz w:val="21"/>
          <w:lang w:eastAsia="zh-CN"/>
        </w:rPr>
        <w:t xml:space="preserve">he chair </w:t>
      </w:r>
      <w:r>
        <w:rPr>
          <w:color w:val="auto"/>
          <w:sz w:val="21"/>
          <w:lang w:eastAsia="zh-CN"/>
        </w:rPr>
        <w:t>explained</w:t>
      </w:r>
      <w:r w:rsidRPr="00EC277E">
        <w:rPr>
          <w:rFonts w:hint="eastAsia"/>
          <w:color w:val="auto"/>
          <w:sz w:val="21"/>
          <w:lang w:eastAsia="zh-CN"/>
        </w:rPr>
        <w:t xml:space="preserve"> </w:t>
      </w:r>
      <w:r w:rsidR="0096073A" w:rsidRPr="00EC277E">
        <w:rPr>
          <w:rFonts w:hint="eastAsia"/>
          <w:color w:val="auto"/>
          <w:sz w:val="21"/>
          <w:lang w:eastAsia="zh-CN"/>
        </w:rPr>
        <w:t xml:space="preserve">the participation and voting </w:t>
      </w:r>
      <w:r w:rsidR="0096073A">
        <w:rPr>
          <w:rFonts w:hint="eastAsia"/>
          <w:color w:val="auto"/>
          <w:sz w:val="21"/>
          <w:lang w:eastAsia="zh-CN"/>
        </w:rPr>
        <w:t>model</w:t>
      </w:r>
      <w:r w:rsidR="0096073A" w:rsidRPr="00EC277E">
        <w:rPr>
          <w:rFonts w:hint="eastAsia"/>
          <w:color w:val="auto"/>
          <w:sz w:val="21"/>
          <w:lang w:eastAsia="zh-CN"/>
        </w:rPr>
        <w:t xml:space="preserve"> in case voting is required during the activity</w:t>
      </w:r>
      <w:r w:rsidR="0096073A">
        <w:rPr>
          <w:rFonts w:hint="eastAsia"/>
          <w:color w:val="auto"/>
          <w:sz w:val="21"/>
          <w:lang w:eastAsia="zh-CN"/>
        </w:rPr>
        <w:t xml:space="preserve">, especially </w:t>
      </w:r>
      <w:r w:rsidR="00B044BE">
        <w:rPr>
          <w:rFonts w:hint="eastAsia"/>
          <w:color w:val="auto"/>
          <w:sz w:val="21"/>
          <w:lang w:eastAsia="zh-CN"/>
        </w:rPr>
        <w:t>in the case that the</w:t>
      </w:r>
      <w:r w:rsidR="0096073A">
        <w:rPr>
          <w:rFonts w:hint="eastAsia"/>
          <w:color w:val="auto"/>
          <w:sz w:val="21"/>
          <w:lang w:eastAsia="zh-CN"/>
        </w:rPr>
        <w:t xml:space="preserve"> meeting</w:t>
      </w:r>
      <w:r w:rsidR="00B044BE">
        <w:rPr>
          <w:rFonts w:hint="eastAsia"/>
          <w:color w:val="auto"/>
          <w:sz w:val="21"/>
          <w:lang w:eastAsia="zh-CN"/>
        </w:rPr>
        <w:t>s are held</w:t>
      </w:r>
      <w:r w:rsidR="0096073A">
        <w:rPr>
          <w:rFonts w:hint="eastAsia"/>
          <w:color w:val="auto"/>
          <w:sz w:val="21"/>
          <w:lang w:eastAsia="zh-CN"/>
        </w:rPr>
        <w:t xml:space="preserve"> outside 802</w:t>
      </w:r>
      <w:r>
        <w:rPr>
          <w:color w:val="auto"/>
          <w:sz w:val="21"/>
          <w:lang w:eastAsia="zh-CN"/>
        </w:rPr>
        <w:t xml:space="preserve"> plenary or interim meetings</w:t>
      </w:r>
      <w:r w:rsidR="0096073A">
        <w:rPr>
          <w:rFonts w:hint="eastAsia"/>
          <w:color w:val="auto"/>
          <w:sz w:val="21"/>
          <w:lang w:eastAsia="zh-CN"/>
        </w:rPr>
        <w:t>. As it complies with 802</w:t>
      </w:r>
      <w:r>
        <w:rPr>
          <w:color w:val="auto"/>
          <w:sz w:val="21"/>
          <w:lang w:eastAsia="zh-CN"/>
        </w:rPr>
        <w:t xml:space="preserve"> WG</w:t>
      </w:r>
      <w:r w:rsidR="0096073A">
        <w:rPr>
          <w:rFonts w:hint="eastAsia"/>
          <w:color w:val="auto"/>
          <w:sz w:val="21"/>
          <w:lang w:eastAsia="zh-CN"/>
        </w:rPr>
        <w:t xml:space="preserve"> P&amp;P, the </w:t>
      </w:r>
      <w:proofErr w:type="spellStart"/>
      <w:r>
        <w:rPr>
          <w:color w:val="auto"/>
          <w:sz w:val="21"/>
          <w:lang w:eastAsia="zh-CN"/>
        </w:rPr>
        <w:t>the</w:t>
      </w:r>
      <w:proofErr w:type="spellEnd"/>
      <w:r>
        <w:rPr>
          <w:color w:val="auto"/>
          <w:sz w:val="21"/>
          <w:lang w:eastAsia="zh-CN"/>
        </w:rPr>
        <w:t xml:space="preserve"> proposed amendment</w:t>
      </w:r>
      <w:r>
        <w:rPr>
          <w:rFonts w:hint="eastAsia"/>
          <w:color w:val="auto"/>
          <w:sz w:val="21"/>
          <w:lang w:eastAsia="zh-CN"/>
        </w:rPr>
        <w:t xml:space="preserve"> </w:t>
      </w:r>
      <w:r w:rsidR="0096073A">
        <w:rPr>
          <w:rFonts w:hint="eastAsia"/>
          <w:color w:val="auto"/>
          <w:sz w:val="21"/>
          <w:lang w:eastAsia="zh-CN"/>
        </w:rPr>
        <w:t>is accepted by the group.</w:t>
      </w:r>
    </w:p>
    <w:p w:rsidR="00B044BE" w:rsidRDefault="00115E4C" w:rsidP="0096073A">
      <w:pPr>
        <w:numPr>
          <w:ilvl w:val="0"/>
          <w:numId w:val="1"/>
        </w:numPr>
        <w:rPr>
          <w:color w:val="auto"/>
          <w:sz w:val="21"/>
          <w:lang w:eastAsia="zh-CN"/>
        </w:rPr>
      </w:pPr>
      <w:r>
        <w:rPr>
          <w:color w:val="auto"/>
          <w:sz w:val="21"/>
          <w:lang w:eastAsia="zh-CN"/>
        </w:rPr>
        <w:t xml:space="preserve">Starting the </w:t>
      </w:r>
      <w:r w:rsidR="008053C4">
        <w:rPr>
          <w:color w:val="auto"/>
          <w:sz w:val="21"/>
          <w:lang w:eastAsia="zh-CN"/>
        </w:rPr>
        <w:t xml:space="preserve">comment resolution of clause 3.1 (Motivation and Goal) </w:t>
      </w:r>
      <w:r w:rsidR="00B044BE">
        <w:rPr>
          <w:rFonts w:hint="eastAsia"/>
          <w:color w:val="auto"/>
          <w:sz w:val="21"/>
          <w:lang w:eastAsia="zh-CN"/>
        </w:rPr>
        <w:t xml:space="preserve">Max </w:t>
      </w:r>
      <w:r w:rsidR="00B044BE">
        <w:rPr>
          <w:color w:val="auto"/>
          <w:sz w:val="21"/>
          <w:lang w:eastAsia="zh-CN"/>
        </w:rPr>
        <w:t>introduce</w:t>
      </w:r>
      <w:r w:rsidR="00A06917">
        <w:rPr>
          <w:color w:val="auto"/>
          <w:sz w:val="21"/>
          <w:lang w:eastAsia="zh-CN"/>
        </w:rPr>
        <w:t>d</w:t>
      </w:r>
      <w:r w:rsidR="00B044BE">
        <w:rPr>
          <w:rFonts w:hint="eastAsia"/>
          <w:color w:val="auto"/>
          <w:sz w:val="21"/>
          <w:lang w:eastAsia="zh-CN"/>
        </w:rPr>
        <w:t xml:space="preserve"> his proposal of </w:t>
      </w:r>
      <w:r w:rsidR="008053C4">
        <w:rPr>
          <w:color w:val="auto"/>
          <w:sz w:val="21"/>
          <w:lang w:eastAsia="zh-CN"/>
        </w:rPr>
        <w:t>modifications</w:t>
      </w:r>
      <w:r w:rsidR="008053C4">
        <w:rPr>
          <w:rFonts w:hint="eastAsia"/>
          <w:color w:val="auto"/>
          <w:sz w:val="21"/>
          <w:lang w:eastAsia="zh-CN"/>
        </w:rPr>
        <w:t xml:space="preserve"> </w:t>
      </w:r>
      <w:r w:rsidR="00B044BE">
        <w:rPr>
          <w:rFonts w:hint="eastAsia"/>
          <w:color w:val="auto"/>
          <w:sz w:val="21"/>
          <w:lang w:eastAsia="zh-CN"/>
        </w:rPr>
        <w:t xml:space="preserve">to address the comments from 802.3 group. </w:t>
      </w:r>
      <w:r w:rsidR="005E307B">
        <w:rPr>
          <w:rFonts w:hint="eastAsia"/>
          <w:color w:val="auto"/>
          <w:sz w:val="21"/>
          <w:lang w:eastAsia="zh-CN"/>
        </w:rPr>
        <w:t xml:space="preserve">The </w:t>
      </w:r>
      <w:r w:rsidR="008053C4">
        <w:rPr>
          <w:color w:val="auto"/>
          <w:sz w:val="21"/>
          <w:lang w:eastAsia="zh-CN"/>
        </w:rPr>
        <w:t>proposal</w:t>
      </w:r>
      <w:r w:rsidR="008053C4">
        <w:rPr>
          <w:rFonts w:hint="eastAsia"/>
          <w:color w:val="auto"/>
          <w:sz w:val="21"/>
          <w:lang w:eastAsia="zh-CN"/>
        </w:rPr>
        <w:t xml:space="preserve"> </w:t>
      </w:r>
      <w:r w:rsidR="005E307B">
        <w:rPr>
          <w:rFonts w:hint="eastAsia"/>
          <w:color w:val="auto"/>
          <w:sz w:val="21"/>
          <w:lang w:eastAsia="zh-CN"/>
        </w:rPr>
        <w:t xml:space="preserve">aim to </w:t>
      </w:r>
      <w:r w:rsidR="005E307B">
        <w:rPr>
          <w:color w:val="auto"/>
          <w:sz w:val="21"/>
          <w:lang w:eastAsia="zh-CN"/>
        </w:rPr>
        <w:t>further</w:t>
      </w:r>
      <w:r w:rsidR="005E307B">
        <w:rPr>
          <w:rFonts w:hint="eastAsia"/>
          <w:color w:val="auto"/>
          <w:sz w:val="21"/>
          <w:lang w:eastAsia="zh-CN"/>
        </w:rPr>
        <w:t xml:space="preserve"> clarify the ke</w:t>
      </w:r>
      <w:r w:rsidR="008053C4">
        <w:rPr>
          <w:color w:val="auto"/>
          <w:sz w:val="21"/>
          <w:lang w:eastAsia="zh-CN"/>
        </w:rPr>
        <w:t>y</w:t>
      </w:r>
      <w:r w:rsidR="00D17B47">
        <w:rPr>
          <w:rFonts w:hint="eastAsia"/>
          <w:color w:val="auto"/>
          <w:sz w:val="21"/>
          <w:lang w:eastAsia="zh-CN"/>
        </w:rPr>
        <w:t xml:space="preserve"> area of this IC, </w:t>
      </w:r>
      <w:r w:rsidR="005E307B">
        <w:rPr>
          <w:rFonts w:hint="eastAsia"/>
          <w:color w:val="auto"/>
          <w:sz w:val="21"/>
          <w:lang w:eastAsia="zh-CN"/>
        </w:rPr>
        <w:t xml:space="preserve">avoid </w:t>
      </w:r>
      <w:r w:rsidR="00F51D64">
        <w:rPr>
          <w:rFonts w:hint="eastAsia"/>
          <w:color w:val="auto"/>
          <w:sz w:val="21"/>
          <w:lang w:eastAsia="zh-CN"/>
        </w:rPr>
        <w:t>the overlap</w:t>
      </w:r>
      <w:r w:rsidR="005E307B">
        <w:rPr>
          <w:rFonts w:hint="eastAsia"/>
          <w:color w:val="auto"/>
          <w:sz w:val="21"/>
          <w:lang w:eastAsia="zh-CN"/>
        </w:rPr>
        <w:t xml:space="preserve"> with the </w:t>
      </w:r>
      <w:r w:rsidR="00F51D64">
        <w:rPr>
          <w:rFonts w:hint="eastAsia"/>
          <w:color w:val="auto"/>
          <w:sz w:val="21"/>
          <w:lang w:eastAsia="zh-CN"/>
        </w:rPr>
        <w:t>active</w:t>
      </w:r>
      <w:r w:rsidR="005E307B">
        <w:rPr>
          <w:rFonts w:hint="eastAsia"/>
          <w:color w:val="auto"/>
          <w:sz w:val="21"/>
          <w:lang w:eastAsia="zh-CN"/>
        </w:rPr>
        <w:t xml:space="preserve"> 802.3 </w:t>
      </w:r>
      <w:r w:rsidR="00F51D64">
        <w:rPr>
          <w:rFonts w:hint="eastAsia"/>
          <w:color w:val="auto"/>
          <w:sz w:val="21"/>
          <w:lang w:eastAsia="zh-CN"/>
        </w:rPr>
        <w:t>ICAID</w:t>
      </w:r>
      <w:r w:rsidR="005E307B">
        <w:rPr>
          <w:rFonts w:hint="eastAsia"/>
          <w:color w:val="auto"/>
          <w:sz w:val="21"/>
          <w:lang w:eastAsia="zh-CN"/>
        </w:rPr>
        <w:t xml:space="preserve"> for </w:t>
      </w:r>
      <w:r w:rsidR="005E307B">
        <w:rPr>
          <w:color w:val="auto"/>
          <w:sz w:val="21"/>
          <w:lang w:eastAsia="zh-CN"/>
        </w:rPr>
        <w:t>‘</w:t>
      </w:r>
      <w:r w:rsidR="008053C4">
        <w:rPr>
          <w:color w:val="auto"/>
          <w:sz w:val="21"/>
          <w:lang w:eastAsia="zh-CN"/>
        </w:rPr>
        <w:t xml:space="preserve">New </w:t>
      </w:r>
      <w:r w:rsidR="005E307B">
        <w:rPr>
          <w:rFonts w:hint="eastAsia"/>
          <w:color w:val="auto"/>
          <w:sz w:val="21"/>
          <w:lang w:eastAsia="zh-CN"/>
        </w:rPr>
        <w:t>Ethernet</w:t>
      </w:r>
      <w:r w:rsidR="008053C4">
        <w:rPr>
          <w:color w:val="auto"/>
          <w:sz w:val="21"/>
          <w:lang w:eastAsia="zh-CN"/>
        </w:rPr>
        <w:t xml:space="preserve"> Applications</w:t>
      </w:r>
      <w:r w:rsidR="005E307B">
        <w:rPr>
          <w:color w:val="auto"/>
          <w:sz w:val="21"/>
          <w:lang w:eastAsia="zh-CN"/>
        </w:rPr>
        <w:t>’</w:t>
      </w:r>
      <w:r w:rsidR="00D17B47">
        <w:rPr>
          <w:rFonts w:hint="eastAsia"/>
          <w:color w:val="auto"/>
          <w:sz w:val="21"/>
          <w:lang w:eastAsia="zh-CN"/>
        </w:rPr>
        <w:t>, and highlight the goal of forwarding information to relevant WG.</w:t>
      </w:r>
    </w:p>
    <w:p w:rsidR="005E307B" w:rsidRDefault="003A45D7" w:rsidP="001B53E5">
      <w:pPr>
        <w:pStyle w:val="Normal-dash"/>
        <w:rPr>
          <w:rStyle w:val="a5"/>
        </w:rPr>
      </w:pPr>
      <w:hyperlink r:id="rId19" w:history="1">
        <w:r w:rsidR="00D17B47" w:rsidRPr="00897186">
          <w:rPr>
            <w:rStyle w:val="a5"/>
          </w:rPr>
          <w:t>https://mentor.ieee.org/omniran/dcn/17/omniran-17-0031-00-5gaa-icaid-revision-proposal.docx</w:t>
        </w:r>
      </w:hyperlink>
    </w:p>
    <w:p w:rsidR="00BF6A76" w:rsidRPr="00607B86" w:rsidRDefault="008053C4" w:rsidP="001B53E5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color w:val="000000" w:themeColor="text1"/>
          <w:u w:val="none"/>
          <w:lang w:eastAsia="zh-CN"/>
        </w:rPr>
        <w:t xml:space="preserve">For information to the participants, </w:t>
      </w:r>
      <w:r w:rsidR="00F51D64" w:rsidRPr="00607B86">
        <w:rPr>
          <w:rStyle w:val="a5"/>
          <w:rFonts w:hint="eastAsia"/>
          <w:color w:val="000000" w:themeColor="text1"/>
          <w:u w:val="none"/>
          <w:lang w:eastAsia="zh-CN"/>
        </w:rPr>
        <w:t>Max briefly introduce</w:t>
      </w:r>
      <w:r w:rsidR="00A06917">
        <w:rPr>
          <w:rStyle w:val="a5"/>
          <w:color w:val="000000" w:themeColor="text1"/>
          <w:u w:val="none"/>
          <w:lang w:eastAsia="zh-CN"/>
        </w:rPr>
        <w:t>d</w:t>
      </w:r>
      <w:r w:rsidR="00BF6A76" w:rsidRPr="00607B86">
        <w:rPr>
          <w:rStyle w:val="a5"/>
          <w:rFonts w:hint="eastAsia"/>
          <w:color w:val="000000" w:themeColor="text1"/>
          <w:u w:val="none"/>
          <w:lang w:eastAsia="zh-CN"/>
        </w:rPr>
        <w:t xml:space="preserve"> the active 802.3 ICAID.</w:t>
      </w:r>
    </w:p>
    <w:p w:rsidR="005D64AA" w:rsidRPr="00BF6A76" w:rsidRDefault="003810D1" w:rsidP="00E612CD">
      <w:pPr>
        <w:pStyle w:val="Normal-dot"/>
        <w:ind w:left="1077" w:hanging="357"/>
        <w:rPr>
          <w:rStyle w:val="a5"/>
        </w:rPr>
      </w:pPr>
      <w:hyperlink r:id="rId20" w:history="1">
        <w:r w:rsidR="00007BA2" w:rsidRPr="00BF6A76">
          <w:rPr>
            <w:rStyle w:val="a5"/>
          </w:rPr>
          <w:t>http://</w:t>
        </w:r>
      </w:hyperlink>
      <w:hyperlink r:id="rId21" w:history="1">
        <w:r w:rsidR="00007BA2" w:rsidRPr="00BF6A76">
          <w:rPr>
            <w:rStyle w:val="a5"/>
          </w:rPr>
          <w:t>standards.ieee.org/about/sasb/iccom/IC15-005-02_New_Ethernet_Applications.pdf</w:t>
        </w:r>
      </w:hyperlink>
    </w:p>
    <w:p w:rsidR="00A06917" w:rsidRDefault="00BF6A76" w:rsidP="001B53E5">
      <w:pPr>
        <w:pStyle w:val="Normal-dash"/>
        <w:rPr>
          <w:rStyle w:val="a5"/>
          <w:color w:val="000000" w:themeColor="text1"/>
          <w:u w:val="none"/>
        </w:rPr>
      </w:pPr>
      <w:r w:rsidRPr="00607B86">
        <w:rPr>
          <w:rStyle w:val="a5"/>
          <w:rFonts w:hint="eastAsia"/>
          <w:color w:val="000000" w:themeColor="text1"/>
          <w:u w:val="none"/>
          <w:lang w:eastAsia="zh-CN"/>
        </w:rPr>
        <w:t>He then explain</w:t>
      </w:r>
      <w:r w:rsidR="00A06917">
        <w:rPr>
          <w:rStyle w:val="a5"/>
          <w:color w:val="000000" w:themeColor="text1"/>
          <w:u w:val="none"/>
          <w:lang w:eastAsia="zh-CN"/>
        </w:rPr>
        <w:t>ed</w:t>
      </w:r>
      <w:r w:rsidRPr="00607B86">
        <w:rPr>
          <w:rStyle w:val="a5"/>
          <w:rFonts w:hint="eastAsia"/>
          <w:color w:val="000000" w:themeColor="text1"/>
          <w:u w:val="none"/>
          <w:lang w:eastAsia="zh-CN"/>
        </w:rPr>
        <w:t xml:space="preserve"> that </w:t>
      </w:r>
      <w:r w:rsidR="00607B86" w:rsidRPr="00607B86">
        <w:rPr>
          <w:rStyle w:val="a5"/>
          <w:rFonts w:hint="eastAsia"/>
          <w:color w:val="000000" w:themeColor="text1"/>
          <w:u w:val="none"/>
          <w:lang w:eastAsia="zh-CN"/>
        </w:rPr>
        <w:t xml:space="preserve">current </w:t>
      </w:r>
      <w:r w:rsidRPr="00607B86">
        <w:rPr>
          <w:rStyle w:val="a5"/>
          <w:rFonts w:hint="eastAsia"/>
          <w:color w:val="000000" w:themeColor="text1"/>
          <w:u w:val="none"/>
          <w:lang w:eastAsia="zh-CN"/>
        </w:rPr>
        <w:t xml:space="preserve">802.1 IC has no intention to enhance either the generic Ethernet technologies or usage of Ethernet in IMT-2020, aka the 5G. </w:t>
      </w:r>
    </w:p>
    <w:p w:rsidR="00607B86" w:rsidRPr="003D79B4" w:rsidRDefault="00607B86" w:rsidP="00E612CD">
      <w:pPr>
        <w:pStyle w:val="Normal-dash"/>
        <w:rPr>
          <w:rStyle w:val="a5"/>
          <w:color w:val="000000" w:themeColor="text1"/>
          <w:u w:val="none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As a resolution, </w:t>
      </w:r>
      <w:r>
        <w:rPr>
          <w:rStyle w:val="a5"/>
          <w:color w:val="000000" w:themeColor="text1"/>
          <w:u w:val="none"/>
          <w:lang w:eastAsia="zh-CN"/>
        </w:rPr>
        <w:t>‘</w:t>
      </w:r>
      <w:r>
        <w:rPr>
          <w:rStyle w:val="a5"/>
          <w:rFonts w:hint="eastAsia"/>
          <w:color w:val="000000" w:themeColor="text1"/>
          <w:u w:val="none"/>
          <w:lang w:eastAsia="zh-CN"/>
        </w:rPr>
        <w:t>wireless and high layer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and </w:t>
      </w:r>
      <w:r>
        <w:rPr>
          <w:rStyle w:val="a5"/>
          <w:color w:val="000000" w:themeColor="text1"/>
          <w:u w:val="none"/>
          <w:lang w:eastAsia="zh-CN"/>
        </w:rPr>
        <w:t>‘</w:t>
      </w:r>
      <w:r>
        <w:rPr>
          <w:rStyle w:val="a5"/>
          <w:rFonts w:hint="eastAsia"/>
          <w:color w:val="000000" w:themeColor="text1"/>
          <w:u w:val="none"/>
          <w:lang w:eastAsia="zh-CN"/>
        </w:rPr>
        <w:t>outside of the IMT domain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is inserted into the first sentence of the last paragraph</w:t>
      </w:r>
      <w:r w:rsidR="00A06917">
        <w:rPr>
          <w:rStyle w:val="a5"/>
          <w:color w:val="000000" w:themeColor="text1"/>
          <w:u w:val="none"/>
          <w:lang w:eastAsia="zh-CN"/>
        </w:rPr>
        <w:t xml:space="preserve"> and </w:t>
      </w:r>
      <w:r w:rsidRPr="003D79B4">
        <w:rPr>
          <w:rStyle w:val="a5"/>
          <w:rFonts w:hint="eastAsia"/>
          <w:color w:val="000000" w:themeColor="text1"/>
          <w:u w:val="none"/>
        </w:rPr>
        <w:t xml:space="preserve">Max </w:t>
      </w:r>
      <w:r w:rsidR="00A06917">
        <w:rPr>
          <w:rStyle w:val="a5"/>
          <w:color w:val="000000" w:themeColor="text1"/>
          <w:u w:val="none"/>
        </w:rPr>
        <w:t>confirms</w:t>
      </w:r>
      <w:r w:rsidR="00A06917" w:rsidRPr="003D79B4">
        <w:rPr>
          <w:rStyle w:val="a5"/>
          <w:rFonts w:hint="eastAsia"/>
          <w:color w:val="000000" w:themeColor="text1"/>
          <w:u w:val="none"/>
        </w:rPr>
        <w:t xml:space="preserve"> </w:t>
      </w:r>
      <w:r w:rsidRPr="003D79B4">
        <w:rPr>
          <w:rStyle w:val="a5"/>
          <w:rFonts w:hint="eastAsia"/>
          <w:color w:val="000000" w:themeColor="text1"/>
          <w:u w:val="none"/>
        </w:rPr>
        <w:t xml:space="preserve">that </w:t>
      </w:r>
      <w:r w:rsidR="00A06917">
        <w:rPr>
          <w:rStyle w:val="a5"/>
          <w:color w:val="000000" w:themeColor="text1"/>
          <w:u w:val="none"/>
        </w:rPr>
        <w:t>‘higher layer’</w:t>
      </w:r>
      <w:r w:rsidRPr="003D79B4">
        <w:rPr>
          <w:rStyle w:val="a5"/>
          <w:rFonts w:hint="eastAsia"/>
          <w:color w:val="000000" w:themeColor="text1"/>
          <w:u w:val="none"/>
        </w:rPr>
        <w:t xml:space="preserve"> specifically means 802.1</w:t>
      </w:r>
      <w:r w:rsidR="00A06917">
        <w:rPr>
          <w:rStyle w:val="a5"/>
          <w:color w:val="000000" w:themeColor="text1"/>
          <w:u w:val="none"/>
        </w:rPr>
        <w:t xml:space="preserve"> domain</w:t>
      </w:r>
      <w:r w:rsidRPr="003D79B4">
        <w:rPr>
          <w:rStyle w:val="a5"/>
          <w:rFonts w:hint="eastAsia"/>
          <w:color w:val="000000" w:themeColor="text1"/>
          <w:u w:val="none"/>
        </w:rPr>
        <w:t>.</w:t>
      </w:r>
    </w:p>
    <w:p w:rsidR="00C00145" w:rsidRDefault="00F80A75" w:rsidP="00E612CD">
      <w:pPr>
        <w:pStyle w:val="Normal-dash"/>
        <w:rPr>
          <w:rStyle w:val="a5"/>
          <w:color w:val="000000" w:themeColor="text1"/>
          <w:u w:val="none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Roger prefers to leave the phrase out to allow more options. Considering the rather broad scope defined by IMT-2020, such statement leaves </w:t>
      </w:r>
      <w:r w:rsidR="002702B1">
        <w:rPr>
          <w:rStyle w:val="a5"/>
          <w:rFonts w:hint="eastAsia"/>
          <w:color w:val="000000" w:themeColor="text1"/>
          <w:u w:val="none"/>
          <w:lang w:eastAsia="zh-CN"/>
        </w:rPr>
        <w:t>only limited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space for 802.</w:t>
      </w:r>
      <w:r w:rsidR="00AE22E2"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r w:rsidR="00387764">
        <w:rPr>
          <w:rStyle w:val="a5"/>
          <w:rFonts w:hint="eastAsia"/>
          <w:color w:val="000000" w:themeColor="text1"/>
          <w:u w:val="none"/>
          <w:lang w:eastAsia="zh-CN"/>
        </w:rPr>
        <w:t>The</w:t>
      </w:r>
      <w:r w:rsidR="00AE22E2">
        <w:rPr>
          <w:rStyle w:val="a5"/>
          <w:rFonts w:hint="eastAsia"/>
          <w:color w:val="000000" w:themeColor="text1"/>
          <w:u w:val="none"/>
          <w:lang w:eastAsia="zh-CN"/>
        </w:rPr>
        <w:t xml:space="preserve"> idea is endorsed by Walter</w:t>
      </w:r>
      <w:r w:rsidR="00387764">
        <w:rPr>
          <w:rStyle w:val="a5"/>
          <w:rFonts w:hint="eastAsia"/>
          <w:color w:val="000000" w:themeColor="text1"/>
          <w:u w:val="none"/>
          <w:lang w:eastAsia="zh-CN"/>
        </w:rPr>
        <w:t xml:space="preserve"> who suggests </w:t>
      </w:r>
      <w:proofErr w:type="gramStart"/>
      <w:r w:rsidR="00387764">
        <w:rPr>
          <w:rStyle w:val="a5"/>
          <w:rFonts w:hint="eastAsia"/>
          <w:color w:val="000000" w:themeColor="text1"/>
          <w:u w:val="none"/>
          <w:lang w:eastAsia="zh-CN"/>
        </w:rPr>
        <w:t>to avoid</w:t>
      </w:r>
      <w:proofErr w:type="gramEnd"/>
      <w:r w:rsidR="00387764">
        <w:rPr>
          <w:rStyle w:val="a5"/>
          <w:rFonts w:hint="eastAsia"/>
          <w:color w:val="000000" w:themeColor="text1"/>
          <w:u w:val="none"/>
          <w:lang w:eastAsia="zh-CN"/>
        </w:rPr>
        <w:t xml:space="preserve"> such statement in such an early stage as it sets up the perimeter with unknown size.</w:t>
      </w:r>
    </w:p>
    <w:p w:rsidR="00A06917" w:rsidRDefault="002B4443" w:rsidP="00E612CD">
      <w:pPr>
        <w:pStyle w:val="Normal-dash"/>
        <w:rPr>
          <w:rStyle w:val="a5"/>
          <w:color w:val="000000" w:themeColor="text1"/>
          <w:u w:val="none"/>
        </w:rPr>
      </w:pPr>
      <w:proofErr w:type="gramStart"/>
      <w:r w:rsidRPr="002702B1">
        <w:rPr>
          <w:rStyle w:val="a5"/>
          <w:rFonts w:hint="eastAsia"/>
          <w:color w:val="000000" w:themeColor="text1"/>
          <w:u w:val="none"/>
          <w:lang w:eastAsia="zh-CN"/>
        </w:rPr>
        <w:t>Lei prefers</w:t>
      </w:r>
      <w:proofErr w:type="gramEnd"/>
      <w:r w:rsidRPr="002702B1">
        <w:rPr>
          <w:rStyle w:val="a5"/>
          <w:rFonts w:hint="eastAsia"/>
          <w:color w:val="000000" w:themeColor="text1"/>
          <w:u w:val="none"/>
          <w:lang w:eastAsia="zh-CN"/>
        </w:rPr>
        <w:t xml:space="preserve"> to keep the phrase and suggests to change into </w:t>
      </w:r>
      <w:r w:rsidRPr="002702B1">
        <w:rPr>
          <w:rStyle w:val="a5"/>
          <w:color w:val="000000" w:themeColor="text1"/>
          <w:u w:val="none"/>
          <w:lang w:eastAsia="zh-CN"/>
        </w:rPr>
        <w:t>‘</w:t>
      </w:r>
      <w:r w:rsidRPr="002702B1">
        <w:rPr>
          <w:rStyle w:val="a5"/>
          <w:rFonts w:hint="eastAsia"/>
          <w:color w:val="000000" w:themeColor="text1"/>
          <w:u w:val="none"/>
          <w:lang w:eastAsia="zh-CN"/>
        </w:rPr>
        <w:t>not belonging to mobile networks</w:t>
      </w:r>
      <w:r w:rsidRPr="002702B1">
        <w:rPr>
          <w:rStyle w:val="a5"/>
          <w:color w:val="000000" w:themeColor="text1"/>
          <w:u w:val="none"/>
          <w:lang w:eastAsia="zh-CN"/>
        </w:rPr>
        <w:t>’</w:t>
      </w:r>
      <w:r w:rsidRPr="002702B1">
        <w:rPr>
          <w:rStyle w:val="a5"/>
          <w:rFonts w:hint="eastAsia"/>
          <w:color w:val="000000" w:themeColor="text1"/>
          <w:u w:val="none"/>
          <w:lang w:eastAsia="zh-CN"/>
        </w:rPr>
        <w:t xml:space="preserve"> q</w:t>
      </w:r>
      <w:r w:rsidR="002702B1" w:rsidRPr="002702B1">
        <w:rPr>
          <w:rStyle w:val="a5"/>
          <w:rFonts w:hint="eastAsia"/>
          <w:color w:val="000000" w:themeColor="text1"/>
          <w:u w:val="none"/>
          <w:lang w:eastAsia="zh-CN"/>
        </w:rPr>
        <w:t>uoting</w:t>
      </w:r>
      <w:r w:rsidRPr="002702B1">
        <w:rPr>
          <w:rStyle w:val="a5"/>
          <w:rFonts w:hint="eastAsia"/>
          <w:color w:val="000000" w:themeColor="text1"/>
          <w:u w:val="none"/>
          <w:lang w:eastAsia="zh-CN"/>
        </w:rPr>
        <w:t xml:space="preserve"> from the chair</w:t>
      </w:r>
      <w:r w:rsidRPr="002702B1">
        <w:rPr>
          <w:rStyle w:val="a5"/>
          <w:color w:val="000000" w:themeColor="text1"/>
          <w:u w:val="none"/>
          <w:lang w:eastAsia="zh-CN"/>
        </w:rPr>
        <w:t>’</w:t>
      </w:r>
      <w:r w:rsidRPr="002702B1">
        <w:rPr>
          <w:rStyle w:val="a5"/>
          <w:rFonts w:hint="eastAsia"/>
          <w:color w:val="000000" w:themeColor="text1"/>
          <w:u w:val="none"/>
          <w:lang w:eastAsia="zh-CN"/>
        </w:rPr>
        <w:t>s view on the scope. But it seems v</w:t>
      </w:r>
      <w:r w:rsidR="002702B1" w:rsidRPr="002702B1">
        <w:rPr>
          <w:rStyle w:val="a5"/>
          <w:rFonts w:hint="eastAsia"/>
          <w:color w:val="000000" w:themeColor="text1"/>
          <w:u w:val="none"/>
          <w:lang w:eastAsia="zh-CN"/>
        </w:rPr>
        <w:t>ery misleading especially to those newly joined participants.</w:t>
      </w:r>
      <w:r w:rsidR="00A06917" w:rsidRPr="00A06917"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</w:p>
    <w:p w:rsidR="00A06917" w:rsidRDefault="00A06917" w:rsidP="00E612CD">
      <w:pPr>
        <w:pStyle w:val="Normal-dash"/>
        <w:rPr>
          <w:rStyle w:val="a5"/>
          <w:color w:val="000000" w:themeColor="text1"/>
          <w:u w:val="none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>Given the common understanding established based on the chair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s introduction figure, </w:t>
      </w:r>
      <w:r w:rsidR="00BA6619">
        <w:rPr>
          <w:rStyle w:val="a5"/>
          <w:color w:val="000000" w:themeColor="text1"/>
          <w:u w:val="none"/>
          <w:lang w:eastAsia="zh-CN"/>
        </w:rPr>
        <w:t xml:space="preserve">rough </w:t>
      </w:r>
      <w:r>
        <w:rPr>
          <w:rStyle w:val="a5"/>
          <w:color w:val="000000" w:themeColor="text1"/>
          <w:u w:val="none"/>
          <w:lang w:eastAsia="zh-CN"/>
        </w:rPr>
        <w:t>consensus</w:t>
      </w:r>
      <w:r w:rsidR="0004094C">
        <w:rPr>
          <w:rStyle w:val="a5"/>
          <w:color w:val="000000" w:themeColor="text1"/>
          <w:u w:val="none"/>
          <w:lang w:eastAsia="zh-CN"/>
        </w:rPr>
        <w:t xml:space="preserve"> </w:t>
      </w:r>
      <w:r w:rsidR="00BA6619">
        <w:rPr>
          <w:rStyle w:val="a5"/>
          <w:color w:val="000000" w:themeColor="text1"/>
          <w:u w:val="none"/>
          <w:lang w:eastAsia="zh-CN"/>
        </w:rPr>
        <w:t>could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be reached in the group</w:t>
      </w:r>
      <w:r w:rsidR="0004094C">
        <w:rPr>
          <w:rStyle w:val="a5"/>
          <w:color w:val="000000" w:themeColor="text1"/>
          <w:u w:val="none"/>
          <w:lang w:eastAsia="zh-CN"/>
        </w:rPr>
        <w:t xml:space="preserve"> to keep the proposed wording of the goal statement</w:t>
      </w:r>
      <w:r>
        <w:rPr>
          <w:rStyle w:val="a5"/>
          <w:rFonts w:hint="eastAsia"/>
          <w:color w:val="000000" w:themeColor="text1"/>
          <w:u w:val="none"/>
          <w:lang w:eastAsia="zh-CN"/>
        </w:rPr>
        <w:t>.</w:t>
      </w:r>
    </w:p>
    <w:p w:rsidR="00BA6619" w:rsidRDefault="00AE22E2">
      <w:pPr>
        <w:pStyle w:val="Normal-dash"/>
        <w:rPr>
          <w:rStyle w:val="a5"/>
          <w:color w:val="000000" w:themeColor="text1"/>
          <w:u w:val="none"/>
          <w:lang w:eastAsia="zh-CN"/>
        </w:rPr>
      </w:pPr>
      <w:r w:rsidRPr="00AE22E2">
        <w:rPr>
          <w:rStyle w:val="a5"/>
          <w:rFonts w:hint="eastAsia"/>
          <w:color w:val="000000" w:themeColor="text1"/>
          <w:u w:val="none"/>
          <w:lang w:eastAsia="zh-CN"/>
        </w:rPr>
        <w:lastRenderedPageBreak/>
        <w:t>Lei request</w:t>
      </w:r>
      <w:r w:rsidR="00BA6619">
        <w:rPr>
          <w:rStyle w:val="a5"/>
          <w:color w:val="000000" w:themeColor="text1"/>
          <w:u w:val="none"/>
          <w:lang w:eastAsia="zh-CN"/>
        </w:rPr>
        <w:t>ed</w:t>
      </w:r>
      <w:r w:rsidRPr="00AE22E2">
        <w:rPr>
          <w:rStyle w:val="a5"/>
          <w:rFonts w:hint="eastAsia"/>
          <w:color w:val="000000" w:themeColor="text1"/>
          <w:u w:val="none"/>
          <w:lang w:eastAsia="zh-CN"/>
        </w:rPr>
        <w:t xml:space="preserve"> the </w:t>
      </w:r>
      <w:r w:rsidRPr="00AE22E2">
        <w:rPr>
          <w:rStyle w:val="a5"/>
          <w:color w:val="000000" w:themeColor="text1"/>
          <w:u w:val="none"/>
          <w:lang w:eastAsia="zh-CN"/>
        </w:rPr>
        <w:t>clarification</w:t>
      </w:r>
      <w:r w:rsidRPr="00AE22E2">
        <w:rPr>
          <w:rStyle w:val="a5"/>
          <w:rFonts w:hint="eastAsia"/>
          <w:color w:val="000000" w:themeColor="text1"/>
          <w:u w:val="none"/>
          <w:lang w:eastAsia="zh-CN"/>
        </w:rPr>
        <w:t xml:space="preserve"> on </w:t>
      </w:r>
      <w:r w:rsidRPr="00AE22E2">
        <w:rPr>
          <w:rStyle w:val="a5"/>
          <w:color w:val="000000" w:themeColor="text1"/>
          <w:u w:val="none"/>
          <w:lang w:eastAsia="zh-CN"/>
        </w:rPr>
        <w:t>‘</w:t>
      </w:r>
      <w:r w:rsidR="00E7517E">
        <w:rPr>
          <w:rStyle w:val="a5"/>
          <w:color w:val="000000" w:themeColor="text1"/>
          <w:u w:val="none"/>
          <w:lang w:eastAsia="zh-CN"/>
        </w:rPr>
        <w:t>…</w:t>
      </w:r>
      <w:r w:rsidRPr="00AE22E2">
        <w:rPr>
          <w:rStyle w:val="a5"/>
          <w:color w:val="000000" w:themeColor="text1"/>
          <w:u w:val="none"/>
          <w:lang w:eastAsia="zh-CN"/>
        </w:rPr>
        <w:t xml:space="preserve"> of future communications</w:t>
      </w:r>
      <w:r>
        <w:rPr>
          <w:rStyle w:val="a5"/>
          <w:color w:val="000000" w:themeColor="text1"/>
          <w:u w:val="none"/>
          <w:lang w:eastAsia="zh-CN"/>
        </w:rPr>
        <w:t>’</w:t>
      </w:r>
      <w:r w:rsidR="00E7517E">
        <w:rPr>
          <w:rStyle w:val="a5"/>
          <w:rFonts w:hint="eastAsia"/>
          <w:color w:val="000000" w:themeColor="text1"/>
          <w:u w:val="none"/>
          <w:lang w:eastAsia="zh-CN"/>
        </w:rPr>
        <w:t xml:space="preserve"> and suggests to replace by </w:t>
      </w:r>
      <w:r w:rsidR="00E7517E">
        <w:rPr>
          <w:rStyle w:val="a5"/>
          <w:color w:val="000000" w:themeColor="text1"/>
          <w:u w:val="none"/>
          <w:lang w:eastAsia="zh-CN"/>
        </w:rPr>
        <w:t>‘</w:t>
      </w:r>
      <w:r w:rsidR="00D17758">
        <w:rPr>
          <w:rStyle w:val="a5"/>
          <w:rFonts w:hint="eastAsia"/>
          <w:color w:val="000000" w:themeColor="text1"/>
          <w:u w:val="none"/>
          <w:lang w:eastAsia="zh-CN"/>
        </w:rPr>
        <w:t>network enhancement for the next decade</w:t>
      </w:r>
      <w:r w:rsidR="00D17758">
        <w:rPr>
          <w:rStyle w:val="a5"/>
          <w:color w:val="000000" w:themeColor="text1"/>
          <w:u w:val="none"/>
          <w:lang w:eastAsia="zh-CN"/>
        </w:rPr>
        <w:t>’</w:t>
      </w:r>
      <w:r w:rsidR="00D17758">
        <w:rPr>
          <w:rStyle w:val="a5"/>
          <w:rFonts w:hint="eastAsia"/>
          <w:color w:val="000000" w:themeColor="text1"/>
          <w:u w:val="none"/>
          <w:lang w:eastAsia="zh-CN"/>
        </w:rPr>
        <w:t xml:space="preserve"> (in response to the title</w:t>
      </w:r>
      <w:r w:rsidR="00D17758">
        <w:rPr>
          <w:rStyle w:val="a5"/>
          <w:color w:val="000000" w:themeColor="text1"/>
          <w:u w:val="none"/>
          <w:lang w:eastAsia="zh-CN"/>
        </w:rPr>
        <w:t>).</w:t>
      </w:r>
    </w:p>
    <w:p w:rsidR="00BF6A76" w:rsidRDefault="00D17758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>Paul suggested</w:t>
      </w:r>
      <w:proofErr w:type="gramStart"/>
      <w:r>
        <w:rPr>
          <w:rStyle w:val="a5"/>
          <w:rFonts w:hint="eastAsia"/>
          <w:color w:val="000000" w:themeColor="text1"/>
          <w:u w:val="none"/>
          <w:lang w:eastAsia="zh-CN"/>
        </w:rPr>
        <w:t>,</w:t>
      </w:r>
      <w:proofErr w:type="gramEnd"/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it is simplified to </w:t>
      </w:r>
      <w:r>
        <w:rPr>
          <w:rStyle w:val="a5"/>
          <w:color w:val="000000" w:themeColor="text1"/>
          <w:u w:val="none"/>
          <w:lang w:eastAsia="zh-CN"/>
        </w:rPr>
        <w:t>‘</w:t>
      </w:r>
      <w:r>
        <w:rPr>
          <w:rStyle w:val="a5"/>
          <w:rFonts w:hint="eastAsia"/>
          <w:color w:val="000000" w:themeColor="text1"/>
          <w:u w:val="none"/>
          <w:lang w:eastAsia="zh-CN"/>
        </w:rPr>
        <w:t>networks for the next decade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>.</w:t>
      </w:r>
    </w:p>
    <w:p w:rsidR="00BA6619" w:rsidRDefault="00BA6619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color w:val="000000" w:themeColor="text1"/>
          <w:u w:val="none"/>
          <w:lang w:eastAsia="zh-CN"/>
        </w:rPr>
        <w:t>As nobody objected, the chair applied the proposed change to the ICAID.</w:t>
      </w:r>
    </w:p>
    <w:p w:rsidR="004C4F27" w:rsidRDefault="00205164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>Lei</w:t>
      </w:r>
      <w:r w:rsidR="004C4F27">
        <w:rPr>
          <w:rStyle w:val="a5"/>
          <w:color w:val="000000" w:themeColor="text1"/>
          <w:u w:val="none"/>
          <w:lang w:eastAsia="zh-CN"/>
        </w:rPr>
        <w:t xml:space="preserve"> brought up that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current motivation is not sufficient and explicit enough to show IEEE 802 would address more requirements beyond IMT-2020</w:t>
      </w:r>
      <w:r>
        <w:rPr>
          <w:rStyle w:val="a5"/>
          <w:color w:val="000000" w:themeColor="text1"/>
          <w:u w:val="none"/>
          <w:lang w:eastAsia="zh-CN"/>
        </w:rPr>
        <w:t xml:space="preserve"> does</w:t>
      </w:r>
      <w:r w:rsidR="004C4F27">
        <w:rPr>
          <w:rStyle w:val="a5"/>
          <w:color w:val="000000" w:themeColor="text1"/>
          <w:u w:val="none"/>
          <w:lang w:eastAsia="zh-CN"/>
        </w:rPr>
        <w:t>, and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strongly </w:t>
      </w:r>
      <w:r w:rsidR="004C4F27">
        <w:rPr>
          <w:rStyle w:val="a5"/>
          <w:color w:val="000000" w:themeColor="text1"/>
          <w:u w:val="none"/>
          <w:lang w:eastAsia="zh-CN"/>
        </w:rPr>
        <w:t xml:space="preserve">argued 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against </w:t>
      </w:r>
      <w:r w:rsidR="00341A18">
        <w:rPr>
          <w:rStyle w:val="a5"/>
          <w:rFonts w:hint="eastAsia"/>
          <w:color w:val="000000" w:themeColor="text1"/>
          <w:u w:val="none"/>
          <w:lang w:eastAsia="zh-CN"/>
        </w:rPr>
        <w:t xml:space="preserve">to show one specific topic in the goal since it closes the future discussions in </w:t>
      </w:r>
      <w:r w:rsidR="00A2071C">
        <w:rPr>
          <w:rStyle w:val="a5"/>
          <w:rFonts w:hint="eastAsia"/>
          <w:color w:val="000000" w:themeColor="text1"/>
          <w:u w:val="none"/>
          <w:lang w:eastAsia="zh-CN"/>
        </w:rPr>
        <w:t>some</w:t>
      </w:r>
      <w:r w:rsidR="00341A18">
        <w:rPr>
          <w:rStyle w:val="a5"/>
          <w:rFonts w:hint="eastAsia"/>
          <w:color w:val="000000" w:themeColor="text1"/>
          <w:u w:val="none"/>
          <w:lang w:eastAsia="zh-CN"/>
        </w:rPr>
        <w:t xml:space="preserve"> ways. </w:t>
      </w:r>
    </w:p>
    <w:p w:rsidR="00205164" w:rsidRDefault="00341A18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But </w:t>
      </w:r>
      <w:r w:rsidR="00BA6619">
        <w:rPr>
          <w:rStyle w:val="a5"/>
          <w:color w:val="000000" w:themeColor="text1"/>
          <w:u w:val="none"/>
          <w:lang w:eastAsia="zh-CN"/>
        </w:rPr>
        <w:t xml:space="preserve">the chair reminds that 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such idea is </w:t>
      </w:r>
      <w:r w:rsidR="00BA6619">
        <w:rPr>
          <w:rStyle w:val="a5"/>
          <w:color w:val="000000" w:themeColor="text1"/>
          <w:u w:val="none"/>
          <w:lang w:eastAsia="zh-CN"/>
        </w:rPr>
        <w:t>not appropriate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providing two </w:t>
      </w:r>
      <w:r w:rsidR="00A2071C">
        <w:rPr>
          <w:rStyle w:val="a5"/>
          <w:rFonts w:hint="eastAsia"/>
          <w:color w:val="000000" w:themeColor="text1"/>
          <w:u w:val="none"/>
          <w:lang w:eastAsia="zh-CN"/>
        </w:rPr>
        <w:t>reasons:</w:t>
      </w:r>
    </w:p>
    <w:p w:rsidR="00A2071C" w:rsidRPr="00E612CD" w:rsidRDefault="00A2071C" w:rsidP="00E612CD">
      <w:pPr>
        <w:pStyle w:val="Normal-dot"/>
        <w:ind w:left="1077" w:hanging="357"/>
        <w:rPr>
          <w:rStyle w:val="a5"/>
          <w:color w:val="auto"/>
          <w:u w:val="none"/>
        </w:rPr>
      </w:pPr>
      <w:r w:rsidRPr="00E612CD">
        <w:rPr>
          <w:rStyle w:val="a5"/>
          <w:color w:val="auto"/>
          <w:u w:val="none"/>
        </w:rPr>
        <w:t>802.1 IC should response to conclusion achieved by IEEE 5G SC Action A in the goal;</w:t>
      </w:r>
    </w:p>
    <w:p w:rsidR="00A2071C" w:rsidRPr="00E612CD" w:rsidRDefault="00A2071C" w:rsidP="00E612CD">
      <w:pPr>
        <w:pStyle w:val="Normal-dot"/>
        <w:ind w:left="1077" w:hanging="357"/>
        <w:rPr>
          <w:rStyle w:val="a5"/>
          <w:color w:val="auto"/>
          <w:u w:val="none"/>
        </w:rPr>
      </w:pPr>
      <w:r w:rsidRPr="00E612CD">
        <w:rPr>
          <w:rStyle w:val="a5"/>
          <w:color w:val="auto"/>
          <w:u w:val="none"/>
        </w:rPr>
        <w:t>Current scope can</w:t>
      </w:r>
      <w:r w:rsidR="00BA6619" w:rsidRPr="00E612CD">
        <w:rPr>
          <w:rStyle w:val="a5"/>
          <w:color w:val="auto"/>
          <w:u w:val="none"/>
        </w:rPr>
        <w:t>’</w:t>
      </w:r>
      <w:r w:rsidRPr="00E612CD">
        <w:rPr>
          <w:rStyle w:val="a5"/>
          <w:color w:val="auto"/>
          <w:u w:val="none"/>
        </w:rPr>
        <w:t>t be broader otherwise it will fail to serve the purpose for 802.1</w:t>
      </w:r>
    </w:p>
    <w:p w:rsidR="004C4F27" w:rsidRDefault="008D3D64" w:rsidP="001B53E5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Lei then </w:t>
      </w:r>
      <w:r w:rsidR="004C4F27">
        <w:rPr>
          <w:rStyle w:val="a5"/>
          <w:color w:val="000000" w:themeColor="text1"/>
          <w:u w:val="none"/>
          <w:lang w:eastAsia="zh-CN"/>
        </w:rPr>
        <w:t>offered</w:t>
      </w:r>
      <w:r w:rsid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to keep the topic </w:t>
      </w:r>
      <w:r>
        <w:rPr>
          <w:rStyle w:val="a5"/>
          <w:color w:val="000000" w:themeColor="text1"/>
          <w:u w:val="none"/>
          <w:lang w:eastAsia="zh-CN"/>
        </w:rPr>
        <w:t>statement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r w:rsidR="004C4F27">
        <w:rPr>
          <w:rStyle w:val="a5"/>
          <w:color w:val="000000" w:themeColor="text1"/>
          <w:u w:val="none"/>
          <w:lang w:eastAsia="zh-CN"/>
        </w:rPr>
        <w:t>with the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condition that more topics must be listed as well as the goal.</w:t>
      </w:r>
    </w:p>
    <w:p w:rsidR="004C4F27" w:rsidRDefault="004C4F27" w:rsidP="00E631D4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color w:val="000000" w:themeColor="text1"/>
          <w:u w:val="none"/>
          <w:lang w:eastAsia="zh-CN"/>
        </w:rPr>
        <w:t>The addition of more topics did not find agreement</w:t>
      </w:r>
      <w:r w:rsidR="0004094C">
        <w:rPr>
          <w:rStyle w:val="a5"/>
          <w:color w:val="000000" w:themeColor="text1"/>
          <w:u w:val="none"/>
          <w:lang w:eastAsia="zh-CN"/>
        </w:rPr>
        <w:t xml:space="preserve"> in the group</w:t>
      </w:r>
      <w:r>
        <w:rPr>
          <w:rStyle w:val="a5"/>
          <w:color w:val="000000" w:themeColor="text1"/>
          <w:u w:val="none"/>
          <w:lang w:eastAsia="zh-CN"/>
        </w:rPr>
        <w:t>.</w:t>
      </w:r>
    </w:p>
    <w:p w:rsidR="008D3D64" w:rsidRPr="00E631D4" w:rsidRDefault="008D3D64" w:rsidP="00E631D4">
      <w:pPr>
        <w:pStyle w:val="Normal-dash"/>
        <w:rPr>
          <w:rStyle w:val="a5"/>
          <w:color w:val="000000" w:themeColor="text1"/>
          <w:u w:val="none"/>
          <w:lang w:eastAsia="zh-CN"/>
        </w:rPr>
      </w:pP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>Roger indicate</w:t>
      </w:r>
      <w:r w:rsidR="004C4F27" w:rsidRPr="004C4F27">
        <w:rPr>
          <w:rStyle w:val="a5"/>
          <w:color w:val="000000" w:themeColor="text1"/>
          <w:u w:val="none"/>
          <w:lang w:eastAsia="zh-CN"/>
        </w:rPr>
        <w:t>d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that understanding requirement for integrated larger network will benefit more on understanding the requirement for each individual network</w:t>
      </w:r>
      <w:r w:rsidR="004C4F27">
        <w:rPr>
          <w:rStyle w:val="a5"/>
          <w:color w:val="000000" w:themeColor="text1"/>
          <w:u w:val="none"/>
          <w:lang w:eastAsia="zh-CN"/>
        </w:rPr>
        <w:t xml:space="preserve"> and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r w:rsidRPr="004C4F27">
        <w:rPr>
          <w:rStyle w:val="a5"/>
          <w:color w:val="000000" w:themeColor="text1"/>
          <w:u w:val="none"/>
          <w:lang w:eastAsia="zh-CN"/>
        </w:rPr>
        <w:t>further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explain</w:t>
      </w:r>
      <w:r w:rsidR="004C4F27">
        <w:rPr>
          <w:rStyle w:val="a5"/>
          <w:color w:val="000000" w:themeColor="text1"/>
          <w:u w:val="none"/>
          <w:lang w:eastAsia="zh-CN"/>
        </w:rPr>
        <w:t>ed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the </w:t>
      </w:r>
      <w:r w:rsidRPr="004C4F27">
        <w:rPr>
          <w:rStyle w:val="a5"/>
          <w:color w:val="000000" w:themeColor="text1"/>
          <w:u w:val="none"/>
          <w:lang w:eastAsia="zh-CN"/>
        </w:rPr>
        <w:t>nature of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the cooperative </w:t>
      </w:r>
      <w:r w:rsidRPr="004C4F27">
        <w:rPr>
          <w:rStyle w:val="a5"/>
          <w:color w:val="000000" w:themeColor="text1"/>
          <w:u w:val="none"/>
          <w:lang w:eastAsia="zh-CN"/>
        </w:rPr>
        <w:t>functionality</w:t>
      </w:r>
      <w:r w:rsidRPr="004C4F27">
        <w:rPr>
          <w:rStyle w:val="a5"/>
          <w:rFonts w:hint="eastAsia"/>
          <w:color w:val="000000" w:themeColor="text1"/>
          <w:u w:val="none"/>
          <w:lang w:eastAsia="zh-CN"/>
        </w:rPr>
        <w:t xml:space="preserve"> being the high layer integration. He also pointed out the problem in 3GPP and WLAN integration as being lack of such high layer function within each system. As a resul</w:t>
      </w:r>
      <w:r w:rsidRPr="001B53E5">
        <w:rPr>
          <w:rStyle w:val="a5"/>
          <w:rFonts w:hint="eastAsia"/>
          <w:color w:val="000000" w:themeColor="text1"/>
          <w:u w:val="none"/>
          <w:lang w:eastAsia="zh-CN"/>
        </w:rPr>
        <w:t>t, it leads to complicated and unnecessary adaptation between systems.</w:t>
      </w:r>
    </w:p>
    <w:p w:rsidR="00A2071C" w:rsidRDefault="008D3D64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Lei </w:t>
      </w:r>
      <w:r w:rsidR="00CE61CE">
        <w:rPr>
          <w:rStyle w:val="a5"/>
          <w:rFonts w:hint="eastAsia"/>
          <w:color w:val="000000" w:themeColor="text1"/>
          <w:u w:val="none"/>
          <w:lang w:eastAsia="zh-CN"/>
        </w:rPr>
        <w:t>withdraw her favor of the ICAID and declare that it is cross the line of her basic understanding about the IC activity and IEEE SA Action A, and request</w:t>
      </w:r>
      <w:r w:rsidR="007E0DE0">
        <w:rPr>
          <w:rStyle w:val="a5"/>
          <w:color w:val="000000" w:themeColor="text1"/>
          <w:u w:val="none"/>
          <w:lang w:eastAsia="zh-CN"/>
        </w:rPr>
        <w:t>ed</w:t>
      </w:r>
      <w:r w:rsidR="00CE61CE">
        <w:rPr>
          <w:rStyle w:val="a5"/>
          <w:rFonts w:hint="eastAsia"/>
          <w:color w:val="000000" w:themeColor="text1"/>
          <w:u w:val="none"/>
          <w:lang w:eastAsia="zh-CN"/>
        </w:rPr>
        <w:t xml:space="preserve"> her objection to be </w:t>
      </w:r>
      <w:r w:rsidR="00CE61CE">
        <w:rPr>
          <w:rStyle w:val="a5"/>
          <w:color w:val="000000" w:themeColor="text1"/>
          <w:u w:val="none"/>
          <w:lang w:eastAsia="zh-CN"/>
        </w:rPr>
        <w:t>formally</w:t>
      </w:r>
      <w:r w:rsidR="00CE61CE">
        <w:rPr>
          <w:rStyle w:val="a5"/>
          <w:rFonts w:hint="eastAsia"/>
          <w:color w:val="000000" w:themeColor="text1"/>
          <w:u w:val="none"/>
          <w:lang w:eastAsia="zh-CN"/>
        </w:rPr>
        <w:t xml:space="preserve"> recorded.</w:t>
      </w:r>
    </w:p>
    <w:p w:rsidR="0004094C" w:rsidRDefault="00E631D4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color w:val="000000" w:themeColor="text1"/>
          <w:u w:val="none"/>
          <w:lang w:eastAsia="zh-CN"/>
        </w:rPr>
        <w:t>As no further text proposal for resolving the issue</w:t>
      </w:r>
      <w:r w:rsidR="0004094C">
        <w:rPr>
          <w:rStyle w:val="a5"/>
          <w:color w:val="000000" w:themeColor="text1"/>
          <w:u w:val="none"/>
          <w:lang w:eastAsia="zh-CN"/>
        </w:rPr>
        <w:t xml:space="preserve"> were made</w:t>
      </w:r>
      <w:r w:rsidR="00D7397D">
        <w:rPr>
          <w:rStyle w:val="a5"/>
          <w:color w:val="000000" w:themeColor="text1"/>
          <w:u w:val="none"/>
          <w:lang w:eastAsia="zh-CN"/>
        </w:rPr>
        <w:t xml:space="preserve"> and the end of the session was approaching, the chair asked to move on.</w:t>
      </w:r>
    </w:p>
    <w:p w:rsidR="00D32A09" w:rsidRDefault="00D90138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>Joe suggest</w:t>
      </w:r>
      <w:r w:rsidR="007E0DE0">
        <w:rPr>
          <w:rStyle w:val="a5"/>
          <w:color w:val="000000" w:themeColor="text1"/>
          <w:u w:val="none"/>
          <w:lang w:eastAsia="zh-CN"/>
        </w:rPr>
        <w:t>ed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proofErr w:type="gramStart"/>
      <w:r>
        <w:rPr>
          <w:rStyle w:val="a5"/>
          <w:rFonts w:hint="eastAsia"/>
          <w:color w:val="000000" w:themeColor="text1"/>
          <w:u w:val="none"/>
          <w:lang w:eastAsia="zh-CN"/>
        </w:rPr>
        <w:t>to break</w:t>
      </w:r>
      <w:proofErr w:type="gramEnd"/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the second paragraph into two in order to show a clearer structure.</w:t>
      </w:r>
    </w:p>
    <w:p w:rsidR="00D7397D" w:rsidRDefault="00D7397D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color w:val="000000" w:themeColor="text1"/>
          <w:u w:val="none"/>
          <w:lang w:eastAsia="zh-CN"/>
        </w:rPr>
        <w:t>The group agreed</w:t>
      </w:r>
      <w:r w:rsidR="001B1CC0">
        <w:rPr>
          <w:rStyle w:val="a5"/>
          <w:color w:val="000000" w:themeColor="text1"/>
          <w:u w:val="none"/>
          <w:lang w:eastAsia="zh-CN"/>
        </w:rPr>
        <w:t>,</w:t>
      </w:r>
      <w:r>
        <w:rPr>
          <w:rStyle w:val="a5"/>
          <w:color w:val="000000" w:themeColor="text1"/>
          <w:u w:val="none"/>
          <w:lang w:eastAsia="zh-CN"/>
        </w:rPr>
        <w:t xml:space="preserve"> and the chair introduced the change into the document and pointed to the final addition in the section</w:t>
      </w:r>
      <w:r w:rsidR="007E0DE0">
        <w:rPr>
          <w:rStyle w:val="a5"/>
          <w:color w:val="000000" w:themeColor="text1"/>
          <w:u w:val="none"/>
          <w:lang w:eastAsia="zh-CN"/>
        </w:rPr>
        <w:t xml:space="preserve">, which was </w:t>
      </w:r>
      <w:proofErr w:type="spellStart"/>
      <w:r w:rsidR="007E0DE0">
        <w:rPr>
          <w:rStyle w:val="a5"/>
          <w:color w:val="000000" w:themeColor="text1"/>
          <w:u w:val="none"/>
          <w:lang w:eastAsia="zh-CN"/>
        </w:rPr>
        <w:t>aggreed</w:t>
      </w:r>
      <w:proofErr w:type="spellEnd"/>
      <w:r w:rsidR="007E0DE0">
        <w:rPr>
          <w:rStyle w:val="a5"/>
          <w:color w:val="000000" w:themeColor="text1"/>
          <w:u w:val="none"/>
          <w:lang w:eastAsia="zh-CN"/>
        </w:rPr>
        <w:t>.</w:t>
      </w:r>
    </w:p>
    <w:p w:rsidR="00D90138" w:rsidRDefault="00046B19">
      <w:pPr>
        <w:pStyle w:val="Normal-dash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As a basic </w:t>
      </w:r>
      <w:r>
        <w:rPr>
          <w:rStyle w:val="a5"/>
          <w:color w:val="000000" w:themeColor="text1"/>
          <w:u w:val="none"/>
          <w:lang w:eastAsia="zh-CN"/>
        </w:rPr>
        <w:t>consensus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, forwarding information to the relevant 802 WG </w:t>
      </w:r>
      <w:r w:rsidR="00290148">
        <w:rPr>
          <w:rStyle w:val="a5"/>
          <w:rFonts w:hint="eastAsia"/>
          <w:color w:val="000000" w:themeColor="text1"/>
          <w:u w:val="none"/>
          <w:lang w:eastAsia="zh-CN"/>
        </w:rPr>
        <w:t>should be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granted as a goal.</w:t>
      </w:r>
    </w:p>
    <w:p w:rsidR="00D7397D" w:rsidRDefault="007E0DE0" w:rsidP="00D7397D">
      <w:pPr>
        <w:numPr>
          <w:ilvl w:val="0"/>
          <w:numId w:val="1"/>
        </w:numPr>
        <w:rPr>
          <w:lang w:eastAsia="zh-CN"/>
        </w:rPr>
      </w:pPr>
      <w:r w:rsidRPr="007E0DE0">
        <w:rPr>
          <w:color w:val="auto"/>
          <w:sz w:val="21"/>
        </w:rPr>
        <w:t>T</w:t>
      </w:r>
      <w:r w:rsidR="00D7397D" w:rsidRPr="00E612CD">
        <w:rPr>
          <w:color w:val="auto"/>
          <w:sz w:val="21"/>
        </w:rPr>
        <w:t xml:space="preserve">he chair </w:t>
      </w:r>
      <w:r w:rsidR="00D7397D">
        <w:rPr>
          <w:color w:val="auto"/>
          <w:sz w:val="21"/>
        </w:rPr>
        <w:t>concluded the discussion on the ICAID and explained that he would</w:t>
      </w:r>
      <w:r w:rsidR="00D7397D">
        <w:rPr>
          <w:rFonts w:hint="eastAsia"/>
          <w:lang w:eastAsia="zh-CN"/>
        </w:rPr>
        <w:t xml:space="preserve"> continue with </w:t>
      </w:r>
      <w:r w:rsidR="00D7397D">
        <w:rPr>
          <w:lang w:eastAsia="zh-CN"/>
        </w:rPr>
        <w:t>the</w:t>
      </w:r>
      <w:r w:rsidR="00D7397D">
        <w:rPr>
          <w:rFonts w:hint="eastAsia"/>
          <w:lang w:eastAsia="zh-CN"/>
        </w:rPr>
        <w:t xml:space="preserve"> original sentence</w:t>
      </w:r>
      <w:r w:rsidR="00D7397D">
        <w:rPr>
          <w:lang w:eastAsia="zh-CN"/>
        </w:rPr>
        <w:t xml:space="preserve"> for the topic statement</w:t>
      </w:r>
      <w:r w:rsidR="00D7397D">
        <w:rPr>
          <w:rFonts w:hint="eastAsia"/>
          <w:lang w:eastAsia="zh-CN"/>
        </w:rPr>
        <w:t xml:space="preserve"> and </w:t>
      </w:r>
      <w:r w:rsidR="00E631D4">
        <w:rPr>
          <w:lang w:eastAsia="zh-CN"/>
        </w:rPr>
        <w:t xml:space="preserve">he </w:t>
      </w:r>
      <w:r w:rsidR="00D7397D">
        <w:rPr>
          <w:lang w:eastAsia="zh-CN"/>
        </w:rPr>
        <w:t xml:space="preserve">will </w:t>
      </w:r>
      <w:r w:rsidR="00D7397D">
        <w:rPr>
          <w:rFonts w:hint="eastAsia"/>
          <w:lang w:eastAsia="zh-CN"/>
        </w:rPr>
        <w:t xml:space="preserve">submit the revision draft to 802.1 closing plenary for </w:t>
      </w:r>
      <w:r w:rsidR="00D7397D">
        <w:rPr>
          <w:lang w:eastAsia="zh-CN"/>
        </w:rPr>
        <w:t xml:space="preserve">approval </w:t>
      </w:r>
      <w:r w:rsidR="001B53E5">
        <w:rPr>
          <w:lang w:eastAsia="zh-CN"/>
        </w:rPr>
        <w:t>mentioning the unresolved comment</w:t>
      </w:r>
      <w:r w:rsidR="00D7397D">
        <w:rPr>
          <w:rFonts w:hint="eastAsia"/>
          <w:lang w:eastAsia="zh-CN"/>
        </w:rPr>
        <w:t>.</w:t>
      </w:r>
    </w:p>
    <w:p w:rsidR="00D7397D" w:rsidRPr="00590FA2" w:rsidRDefault="00D7397D" w:rsidP="001B53E5">
      <w:pPr>
        <w:pStyle w:val="Normal-dash"/>
        <w:rPr>
          <w:rStyle w:val="a5"/>
        </w:rPr>
      </w:pPr>
      <w:r w:rsidRPr="00590FA2">
        <w:rPr>
          <w:rStyle w:val="a5"/>
        </w:rPr>
        <w:t>https://mentor.ieee.org/omniran/dcn/16/omniran-16-0084-05-5gaa-draft-icaid-for-5g-sc-action-a.docx</w:t>
      </w:r>
    </w:p>
    <w:p w:rsidR="0027497D" w:rsidRDefault="00A42058" w:rsidP="00A42058">
      <w:pPr>
        <w:pStyle w:val="2"/>
      </w:pPr>
      <w:r>
        <w:t xml:space="preserve">Next </w:t>
      </w:r>
      <w:r w:rsidR="0027497D">
        <w:t>steps</w:t>
      </w:r>
    </w:p>
    <w:p w:rsidR="001B53E5" w:rsidRDefault="001B53E5" w:rsidP="00E612CD">
      <w:pPr>
        <w:pStyle w:val="Normal-bullet"/>
      </w:pPr>
      <w:r>
        <w:t>The chair presented the slides 24-28 of the guiding slides providing information about the next steps forward and the potential approaches for execution of the industry connection activity.</w:t>
      </w:r>
    </w:p>
    <w:p w:rsidR="001B53E5" w:rsidRDefault="001B53E5" w:rsidP="001B53E5">
      <w:pPr>
        <w:pStyle w:val="Normal-bullet"/>
        <w:rPr>
          <w:rStyle w:val="a5"/>
          <w:color w:val="000000" w:themeColor="text1"/>
          <w:u w:val="none"/>
          <w:lang w:eastAsia="zh-CN"/>
        </w:rPr>
      </w:pP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Paul brings up his concerns on the </w:t>
      </w:r>
      <w:r>
        <w:rPr>
          <w:rStyle w:val="a5"/>
          <w:color w:val="000000" w:themeColor="text1"/>
          <w:u w:val="none"/>
          <w:lang w:eastAsia="zh-CN"/>
        </w:rPr>
        <w:t>‘</w:t>
      </w:r>
      <w:r>
        <w:rPr>
          <w:rStyle w:val="a5"/>
          <w:rFonts w:hint="eastAsia"/>
          <w:color w:val="000000" w:themeColor="text1"/>
          <w:u w:val="none"/>
          <w:lang w:eastAsia="zh-CN"/>
        </w:rPr>
        <w:t>vertical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applications as the classification is rather informal. The group agrees to use the connections to these </w:t>
      </w:r>
      <w:r>
        <w:rPr>
          <w:rStyle w:val="a5"/>
          <w:color w:val="000000" w:themeColor="text1"/>
          <w:u w:val="none"/>
          <w:lang w:eastAsia="zh-CN"/>
        </w:rPr>
        <w:t>‘</w:t>
      </w:r>
      <w:r>
        <w:rPr>
          <w:rStyle w:val="a5"/>
          <w:rFonts w:hint="eastAsia"/>
          <w:color w:val="000000" w:themeColor="text1"/>
          <w:u w:val="none"/>
          <w:lang w:eastAsia="zh-CN"/>
        </w:rPr>
        <w:t>vertical</w:t>
      </w:r>
      <w:r>
        <w:rPr>
          <w:rStyle w:val="a5"/>
          <w:color w:val="000000" w:themeColor="text1"/>
          <w:u w:val="none"/>
          <w:lang w:eastAsia="zh-CN"/>
        </w:rPr>
        <w:t>’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applications as a start point.</w:t>
      </w:r>
    </w:p>
    <w:p w:rsidR="001B53E5" w:rsidRPr="001B53E5" w:rsidRDefault="00B47CE2" w:rsidP="00E612CD">
      <w:pPr>
        <w:pStyle w:val="Normal-bullet"/>
      </w:pPr>
      <w:r w:rsidRPr="00B47CE2">
        <w:rPr>
          <w:rStyle w:val="a5"/>
          <w:color w:val="000000" w:themeColor="text1"/>
          <w:u w:val="none"/>
          <w:lang w:eastAsia="zh-CN"/>
        </w:rPr>
        <w:t>Another attendee</w:t>
      </w:r>
      <w:r>
        <w:rPr>
          <w:rStyle w:val="a5"/>
          <w:rFonts w:hint="eastAsia"/>
          <w:color w:val="000000" w:themeColor="text1"/>
          <w:u w:val="none"/>
          <w:lang w:eastAsia="zh-CN"/>
        </w:rPr>
        <w:t xml:space="preserve"> </w:t>
      </w:r>
      <w:r w:rsidR="001B53E5">
        <w:rPr>
          <w:rStyle w:val="a5"/>
          <w:rFonts w:hint="eastAsia"/>
          <w:color w:val="000000" w:themeColor="text1"/>
          <w:u w:val="none"/>
          <w:lang w:eastAsia="zh-CN"/>
        </w:rPr>
        <w:t xml:space="preserve">notifies the ongoing project in 802.24 on identifying the application area where directly apply 802.11 and 802.1 technologies. Such information is welcomed by the group for </w:t>
      </w:r>
      <w:r w:rsidR="001B53E5">
        <w:rPr>
          <w:rStyle w:val="a5"/>
          <w:color w:val="000000" w:themeColor="text1"/>
          <w:u w:val="none"/>
          <w:lang w:eastAsia="zh-CN"/>
        </w:rPr>
        <w:t>further</w:t>
      </w:r>
      <w:r w:rsidR="001B53E5">
        <w:rPr>
          <w:rStyle w:val="a5"/>
          <w:rFonts w:hint="eastAsia"/>
          <w:color w:val="000000" w:themeColor="text1"/>
          <w:u w:val="none"/>
          <w:lang w:eastAsia="zh-CN"/>
        </w:rPr>
        <w:t xml:space="preserve"> investigation.</w:t>
      </w:r>
    </w:p>
    <w:p w:rsidR="0035606E" w:rsidRDefault="00A42058" w:rsidP="00A42058">
      <w:pPr>
        <w:pStyle w:val="2"/>
      </w:pPr>
      <w:r>
        <w:t>AOB</w:t>
      </w:r>
    </w:p>
    <w:p w:rsidR="00ED242B" w:rsidRPr="006809C0" w:rsidRDefault="00205C2A" w:rsidP="00BD1ACE">
      <w:pPr>
        <w:numPr>
          <w:ilvl w:val="0"/>
          <w:numId w:val="1"/>
        </w:numPr>
      </w:pPr>
      <w:r>
        <w:t>No other topic was</w:t>
      </w:r>
      <w:r w:rsidR="00ED242B">
        <w:t xml:space="preserve"> brought up.</w:t>
      </w:r>
    </w:p>
    <w:p w:rsidR="00A42058" w:rsidRDefault="00A42058" w:rsidP="00E612CD">
      <w:pPr>
        <w:pStyle w:val="Normal-bullet"/>
        <w:numPr>
          <w:ilvl w:val="0"/>
          <w:numId w:val="0"/>
        </w:numPr>
        <w:ind w:left="357"/>
      </w:pPr>
    </w:p>
    <w:p w:rsidR="00A42058" w:rsidRPr="00A42058" w:rsidRDefault="00A42058" w:rsidP="00E612CD">
      <w:pPr>
        <w:pStyle w:val="Normal-bullet"/>
        <w:numPr>
          <w:ilvl w:val="0"/>
          <w:numId w:val="0"/>
        </w:numPr>
        <w:ind w:left="357"/>
      </w:pPr>
      <w:r>
        <w:t>The chair</w:t>
      </w:r>
      <w:r w:rsidR="006809C0">
        <w:t xml:space="preserve"> adjourned the meeting at </w:t>
      </w:r>
      <w:r w:rsidR="00362950">
        <w:rPr>
          <w:rFonts w:hint="eastAsia"/>
          <w:lang w:eastAsia="zh-CN"/>
        </w:rPr>
        <w:t>18</w:t>
      </w:r>
      <w:r w:rsidR="006809C0">
        <w:t>:</w:t>
      </w:r>
      <w:r w:rsidR="00021CFE">
        <w:rPr>
          <w:rFonts w:hint="eastAsia"/>
          <w:lang w:eastAsia="zh-CN"/>
        </w:rPr>
        <w:t>15</w:t>
      </w:r>
      <w:r w:rsidR="00294B24">
        <w:t xml:space="preserve"> </w:t>
      </w:r>
      <w:r w:rsidR="00294B24">
        <w:rPr>
          <w:rFonts w:hint="eastAsia"/>
          <w:lang w:eastAsia="zh-CN"/>
        </w:rPr>
        <w:t>PT</w:t>
      </w:r>
      <w:r w:rsidR="006809C0">
        <w:t>.</w:t>
      </w:r>
    </w:p>
    <w:sectPr w:rsidR="00A42058" w:rsidRPr="00A42058" w:rsidSect="00DC4AD4">
      <w:headerReference w:type="default" r:id="rId22"/>
      <w:footerReference w:type="default" r:id="rId23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D7" w:rsidRDefault="003A45D7">
      <w:r>
        <w:separator/>
      </w:r>
    </w:p>
  </w:endnote>
  <w:endnote w:type="continuationSeparator" w:id="0">
    <w:p w:rsidR="003A45D7" w:rsidRDefault="003A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3" w:rsidRPr="00534DB7" w:rsidRDefault="00B53493" w:rsidP="009A486A">
    <w:pPr>
      <w:tabs>
        <w:tab w:val="center" w:pos="4680"/>
        <w:tab w:val="right" w:pos="9923"/>
      </w:tabs>
    </w:pPr>
    <w:r>
      <w:rPr>
        <w:sz w:val="24"/>
      </w:rPr>
      <w:br/>
    </w:r>
    <w:r w:rsidR="00A15F66">
      <w:t>Jan</w:t>
    </w:r>
    <w:r w:rsidR="00085930">
      <w:t xml:space="preserve"> </w:t>
    </w:r>
    <w:r>
      <w:t>2016</w:t>
    </w:r>
    <w:r w:rsidR="00C20D26">
      <w:t xml:space="preserve"> 5GAA</w:t>
    </w:r>
    <w:r>
      <w:t xml:space="preserve"> </w:t>
    </w:r>
    <w:r w:rsidR="00BD1ACE">
      <w:t xml:space="preserve">F2F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792E12">
      <w:rPr>
        <w:noProof/>
      </w:rPr>
      <w:t>1</w:t>
    </w:r>
    <w:r w:rsidRPr="00534DB7">
      <w:fldChar w:fldCharType="end"/>
    </w:r>
    <w:r w:rsidR="00A15F66">
      <w:tab/>
    </w:r>
    <w:r w:rsidR="00C20D26">
      <w:t>Hao Wang (Fujitsu)</w:t>
    </w:r>
  </w:p>
  <w:p w:rsidR="00B53493" w:rsidRDefault="00B53493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D7" w:rsidRDefault="003A45D7">
      <w:r>
        <w:separator/>
      </w:r>
    </w:p>
  </w:footnote>
  <w:footnote w:type="continuationSeparator" w:id="0">
    <w:p w:rsidR="003A45D7" w:rsidRDefault="003A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3" w:rsidRDefault="00C016F2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March</w:t>
    </w:r>
    <w:r w:rsidR="00A15F66">
      <w:rPr>
        <w:b/>
        <w:sz w:val="28"/>
      </w:rPr>
      <w:t xml:space="preserve"> 2017</w:t>
    </w:r>
    <w:r w:rsidR="00A15F66">
      <w:rPr>
        <w:b/>
        <w:sz w:val="28"/>
      </w:rPr>
      <w:tab/>
    </w:r>
    <w:r w:rsidR="00A15F66">
      <w:rPr>
        <w:b/>
        <w:sz w:val="28"/>
      </w:rPr>
      <w:tab/>
    </w:r>
    <w:r w:rsidR="00792E12" w:rsidRPr="00792E12">
      <w:rPr>
        <w:b/>
        <w:sz w:val="28"/>
      </w:rPr>
      <w:t>omniran-17-0035-00-5gaa</w:t>
    </w:r>
    <w:r w:rsidR="00B53493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D236D92"/>
    <w:multiLevelType w:val="multilevel"/>
    <w:tmpl w:val="9482A6E4"/>
    <w:lvl w:ilvl="0">
      <w:start w:val="1"/>
      <w:numFmt w:val="bullet"/>
      <w:pStyle w:val="Normal-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4">
    <w:nsid w:val="4F414377"/>
    <w:multiLevelType w:val="hybridMultilevel"/>
    <w:tmpl w:val="ED28B866"/>
    <w:lvl w:ilvl="0" w:tplc="BBDC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3D1E"/>
    <w:multiLevelType w:val="hybridMultilevel"/>
    <w:tmpl w:val="F454C1E6"/>
    <w:lvl w:ilvl="0" w:tplc="14BAA1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39656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B80F6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CBEFA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C0A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3AA7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FDA01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E2E59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B27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16A4DAD"/>
    <w:multiLevelType w:val="hybridMultilevel"/>
    <w:tmpl w:val="7590BB36"/>
    <w:lvl w:ilvl="0" w:tplc="A0649F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34427F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6635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7CAB24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1063E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B27A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CA13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448F1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FAC3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7C8724FA"/>
    <w:multiLevelType w:val="hybridMultilevel"/>
    <w:tmpl w:val="96547FD0"/>
    <w:lvl w:ilvl="0" w:tplc="D8306A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6F632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A828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BEF8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E7862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6D2E4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8874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994CA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56F9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1E44"/>
    <w:rsid w:val="00007BA2"/>
    <w:rsid w:val="00012163"/>
    <w:rsid w:val="00015898"/>
    <w:rsid w:val="00021CFE"/>
    <w:rsid w:val="0002614E"/>
    <w:rsid w:val="00033F51"/>
    <w:rsid w:val="0004094C"/>
    <w:rsid w:val="00046B19"/>
    <w:rsid w:val="00057BB0"/>
    <w:rsid w:val="00085930"/>
    <w:rsid w:val="00092EE8"/>
    <w:rsid w:val="00094CFF"/>
    <w:rsid w:val="000954F8"/>
    <w:rsid w:val="000A4ED8"/>
    <w:rsid w:val="000B60AC"/>
    <w:rsid w:val="000E681B"/>
    <w:rsid w:val="000E6A7F"/>
    <w:rsid w:val="000F2648"/>
    <w:rsid w:val="000F4A36"/>
    <w:rsid w:val="0010311A"/>
    <w:rsid w:val="00111430"/>
    <w:rsid w:val="001150F5"/>
    <w:rsid w:val="00115E4C"/>
    <w:rsid w:val="0011799F"/>
    <w:rsid w:val="001205F6"/>
    <w:rsid w:val="001253FE"/>
    <w:rsid w:val="00130884"/>
    <w:rsid w:val="001526F0"/>
    <w:rsid w:val="001704A8"/>
    <w:rsid w:val="001B1CC0"/>
    <w:rsid w:val="001B2369"/>
    <w:rsid w:val="001B53E5"/>
    <w:rsid w:val="002046B6"/>
    <w:rsid w:val="00205164"/>
    <w:rsid w:val="00205C2A"/>
    <w:rsid w:val="00215065"/>
    <w:rsid w:val="00231B65"/>
    <w:rsid w:val="0023399A"/>
    <w:rsid w:val="00233D30"/>
    <w:rsid w:val="00237562"/>
    <w:rsid w:val="002405B7"/>
    <w:rsid w:val="00252C12"/>
    <w:rsid w:val="002551E9"/>
    <w:rsid w:val="002702B1"/>
    <w:rsid w:val="0027497D"/>
    <w:rsid w:val="00284FDF"/>
    <w:rsid w:val="00287383"/>
    <w:rsid w:val="00290148"/>
    <w:rsid w:val="0029021B"/>
    <w:rsid w:val="00294B24"/>
    <w:rsid w:val="002B0068"/>
    <w:rsid w:val="002B2ABC"/>
    <w:rsid w:val="002B440F"/>
    <w:rsid w:val="002B4443"/>
    <w:rsid w:val="002B45A5"/>
    <w:rsid w:val="002C2234"/>
    <w:rsid w:val="002D1FC8"/>
    <w:rsid w:val="00305209"/>
    <w:rsid w:val="00306753"/>
    <w:rsid w:val="00310017"/>
    <w:rsid w:val="003154D7"/>
    <w:rsid w:val="0033363F"/>
    <w:rsid w:val="00341A18"/>
    <w:rsid w:val="00344C03"/>
    <w:rsid w:val="00346E15"/>
    <w:rsid w:val="0034761F"/>
    <w:rsid w:val="00350234"/>
    <w:rsid w:val="00353CBE"/>
    <w:rsid w:val="0035606E"/>
    <w:rsid w:val="003567A1"/>
    <w:rsid w:val="0035715F"/>
    <w:rsid w:val="00362950"/>
    <w:rsid w:val="003810D1"/>
    <w:rsid w:val="00387764"/>
    <w:rsid w:val="00387DAD"/>
    <w:rsid w:val="003952D0"/>
    <w:rsid w:val="003A0503"/>
    <w:rsid w:val="003A45D7"/>
    <w:rsid w:val="003B232A"/>
    <w:rsid w:val="003C34D8"/>
    <w:rsid w:val="003D79B4"/>
    <w:rsid w:val="003E3AB7"/>
    <w:rsid w:val="003F5362"/>
    <w:rsid w:val="00422BFE"/>
    <w:rsid w:val="0042717D"/>
    <w:rsid w:val="004360FF"/>
    <w:rsid w:val="004642F2"/>
    <w:rsid w:val="00465C06"/>
    <w:rsid w:val="00472D64"/>
    <w:rsid w:val="004849FE"/>
    <w:rsid w:val="004A38F9"/>
    <w:rsid w:val="004C4F27"/>
    <w:rsid w:val="004C563C"/>
    <w:rsid w:val="004C7731"/>
    <w:rsid w:val="004D0195"/>
    <w:rsid w:val="004D1828"/>
    <w:rsid w:val="004D5440"/>
    <w:rsid w:val="004D5833"/>
    <w:rsid w:val="004D6122"/>
    <w:rsid w:val="004E5E96"/>
    <w:rsid w:val="004E6BD8"/>
    <w:rsid w:val="004F46E7"/>
    <w:rsid w:val="004F7ED9"/>
    <w:rsid w:val="00533E98"/>
    <w:rsid w:val="00534D7B"/>
    <w:rsid w:val="00534DB7"/>
    <w:rsid w:val="00535A43"/>
    <w:rsid w:val="005640FC"/>
    <w:rsid w:val="0056607F"/>
    <w:rsid w:val="005750D4"/>
    <w:rsid w:val="00590FA2"/>
    <w:rsid w:val="005A1A1E"/>
    <w:rsid w:val="005A4A0B"/>
    <w:rsid w:val="005B4742"/>
    <w:rsid w:val="005C1009"/>
    <w:rsid w:val="005C7B35"/>
    <w:rsid w:val="005D64AA"/>
    <w:rsid w:val="005E173C"/>
    <w:rsid w:val="005E307B"/>
    <w:rsid w:val="005E3F63"/>
    <w:rsid w:val="00607B86"/>
    <w:rsid w:val="006174C1"/>
    <w:rsid w:val="00656F0F"/>
    <w:rsid w:val="00663C9D"/>
    <w:rsid w:val="0066647F"/>
    <w:rsid w:val="006669BF"/>
    <w:rsid w:val="006711BE"/>
    <w:rsid w:val="006809C0"/>
    <w:rsid w:val="00683E78"/>
    <w:rsid w:val="00683F42"/>
    <w:rsid w:val="006917EB"/>
    <w:rsid w:val="006B76A9"/>
    <w:rsid w:val="006D2AC5"/>
    <w:rsid w:val="00734E1F"/>
    <w:rsid w:val="00771E77"/>
    <w:rsid w:val="0078644C"/>
    <w:rsid w:val="00792E12"/>
    <w:rsid w:val="007A6F0F"/>
    <w:rsid w:val="007B0026"/>
    <w:rsid w:val="007C41B1"/>
    <w:rsid w:val="007C459D"/>
    <w:rsid w:val="007D4444"/>
    <w:rsid w:val="007E0DE0"/>
    <w:rsid w:val="007E2AFF"/>
    <w:rsid w:val="007F06F7"/>
    <w:rsid w:val="008002A3"/>
    <w:rsid w:val="008041F1"/>
    <w:rsid w:val="008053C4"/>
    <w:rsid w:val="00835619"/>
    <w:rsid w:val="00835A69"/>
    <w:rsid w:val="00862B2C"/>
    <w:rsid w:val="00865DEF"/>
    <w:rsid w:val="008740C0"/>
    <w:rsid w:val="0087713E"/>
    <w:rsid w:val="008A553F"/>
    <w:rsid w:val="008B0728"/>
    <w:rsid w:val="008B1BAE"/>
    <w:rsid w:val="008B4FD0"/>
    <w:rsid w:val="008B613E"/>
    <w:rsid w:val="008C4519"/>
    <w:rsid w:val="008D3D64"/>
    <w:rsid w:val="008D7F6B"/>
    <w:rsid w:val="008E4F3D"/>
    <w:rsid w:val="008F1D04"/>
    <w:rsid w:val="009134D4"/>
    <w:rsid w:val="00923E63"/>
    <w:rsid w:val="00933D56"/>
    <w:rsid w:val="00946AE7"/>
    <w:rsid w:val="009527A0"/>
    <w:rsid w:val="0095523B"/>
    <w:rsid w:val="009573AC"/>
    <w:rsid w:val="0096073A"/>
    <w:rsid w:val="00961718"/>
    <w:rsid w:val="00965A2B"/>
    <w:rsid w:val="00985261"/>
    <w:rsid w:val="00987D9C"/>
    <w:rsid w:val="009A486A"/>
    <w:rsid w:val="009A51C1"/>
    <w:rsid w:val="009D04EF"/>
    <w:rsid w:val="00A01DD9"/>
    <w:rsid w:val="00A06917"/>
    <w:rsid w:val="00A1452A"/>
    <w:rsid w:val="00A15936"/>
    <w:rsid w:val="00A15F66"/>
    <w:rsid w:val="00A2071C"/>
    <w:rsid w:val="00A42058"/>
    <w:rsid w:val="00A51951"/>
    <w:rsid w:val="00A56FE5"/>
    <w:rsid w:val="00A61BF7"/>
    <w:rsid w:val="00A65553"/>
    <w:rsid w:val="00A75FBD"/>
    <w:rsid w:val="00A96AFA"/>
    <w:rsid w:val="00AC4332"/>
    <w:rsid w:val="00AD0033"/>
    <w:rsid w:val="00AE22E2"/>
    <w:rsid w:val="00B044BE"/>
    <w:rsid w:val="00B168E7"/>
    <w:rsid w:val="00B24304"/>
    <w:rsid w:val="00B27F12"/>
    <w:rsid w:val="00B32962"/>
    <w:rsid w:val="00B334B3"/>
    <w:rsid w:val="00B4209C"/>
    <w:rsid w:val="00B43115"/>
    <w:rsid w:val="00B47CE2"/>
    <w:rsid w:val="00B53493"/>
    <w:rsid w:val="00B5534D"/>
    <w:rsid w:val="00BA39B1"/>
    <w:rsid w:val="00BA6619"/>
    <w:rsid w:val="00BD1ACE"/>
    <w:rsid w:val="00BD69AB"/>
    <w:rsid w:val="00BE1471"/>
    <w:rsid w:val="00BF1E0E"/>
    <w:rsid w:val="00BF6A76"/>
    <w:rsid w:val="00BF6D38"/>
    <w:rsid w:val="00C00145"/>
    <w:rsid w:val="00C016F2"/>
    <w:rsid w:val="00C072C5"/>
    <w:rsid w:val="00C075B9"/>
    <w:rsid w:val="00C11D9B"/>
    <w:rsid w:val="00C203B7"/>
    <w:rsid w:val="00C20D26"/>
    <w:rsid w:val="00C56793"/>
    <w:rsid w:val="00C739EC"/>
    <w:rsid w:val="00C779F6"/>
    <w:rsid w:val="00C844E7"/>
    <w:rsid w:val="00C94751"/>
    <w:rsid w:val="00CE61CE"/>
    <w:rsid w:val="00CE7BE3"/>
    <w:rsid w:val="00D03059"/>
    <w:rsid w:val="00D104BA"/>
    <w:rsid w:val="00D17758"/>
    <w:rsid w:val="00D17B47"/>
    <w:rsid w:val="00D20467"/>
    <w:rsid w:val="00D32A09"/>
    <w:rsid w:val="00D34766"/>
    <w:rsid w:val="00D46367"/>
    <w:rsid w:val="00D52808"/>
    <w:rsid w:val="00D6536E"/>
    <w:rsid w:val="00D65E77"/>
    <w:rsid w:val="00D66EF7"/>
    <w:rsid w:val="00D7397D"/>
    <w:rsid w:val="00D86243"/>
    <w:rsid w:val="00D90138"/>
    <w:rsid w:val="00D92AD8"/>
    <w:rsid w:val="00DB579D"/>
    <w:rsid w:val="00DB58EE"/>
    <w:rsid w:val="00DC4AD4"/>
    <w:rsid w:val="00DD5643"/>
    <w:rsid w:val="00DD5E14"/>
    <w:rsid w:val="00DF0924"/>
    <w:rsid w:val="00DF558C"/>
    <w:rsid w:val="00E00297"/>
    <w:rsid w:val="00E411AA"/>
    <w:rsid w:val="00E612CD"/>
    <w:rsid w:val="00E631D4"/>
    <w:rsid w:val="00E73665"/>
    <w:rsid w:val="00E7517E"/>
    <w:rsid w:val="00E97414"/>
    <w:rsid w:val="00EA07A9"/>
    <w:rsid w:val="00EA2516"/>
    <w:rsid w:val="00EC277E"/>
    <w:rsid w:val="00EC6CCB"/>
    <w:rsid w:val="00EC7FFB"/>
    <w:rsid w:val="00ED242B"/>
    <w:rsid w:val="00EE7C16"/>
    <w:rsid w:val="00F2368E"/>
    <w:rsid w:val="00F245EA"/>
    <w:rsid w:val="00F41C0B"/>
    <w:rsid w:val="00F51D64"/>
    <w:rsid w:val="00F55DE5"/>
    <w:rsid w:val="00F620FA"/>
    <w:rsid w:val="00F80A75"/>
    <w:rsid w:val="00F80D25"/>
    <w:rsid w:val="00F80DB0"/>
    <w:rsid w:val="00F907EE"/>
    <w:rsid w:val="00FA280B"/>
    <w:rsid w:val="00FA4905"/>
    <w:rsid w:val="00FA4AB9"/>
    <w:rsid w:val="00FB016B"/>
    <w:rsid w:val="00FC3D0F"/>
    <w:rsid w:val="00FD12F3"/>
    <w:rsid w:val="00FD163F"/>
    <w:rsid w:val="00FD40BF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B53E5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4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5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87DAD"/>
    <w:rPr>
      <w:sz w:val="21"/>
      <w:szCs w:val="21"/>
    </w:rPr>
  </w:style>
  <w:style w:type="paragraph" w:styleId="af0">
    <w:name w:val="annotation text"/>
    <w:basedOn w:val="a"/>
    <w:link w:val="Char2"/>
    <w:uiPriority w:val="99"/>
    <w:semiHidden/>
    <w:unhideWhenUsed/>
    <w:rsid w:val="00387DAD"/>
  </w:style>
  <w:style w:type="character" w:customStyle="1" w:styleId="Char2">
    <w:name w:val="批注文字 Char"/>
    <w:basedOn w:val="a0"/>
    <w:link w:val="af0"/>
    <w:uiPriority w:val="99"/>
    <w:semiHidden/>
    <w:rsid w:val="00387DAD"/>
    <w:rPr>
      <w:color w:val="000000"/>
      <w:sz w:val="22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387DAD"/>
    <w:rPr>
      <w:b/>
      <w:bCs/>
    </w:rPr>
  </w:style>
  <w:style w:type="character" w:customStyle="1" w:styleId="Char3">
    <w:name w:val="批注主题 Char"/>
    <w:basedOn w:val="Char2"/>
    <w:link w:val="af1"/>
    <w:uiPriority w:val="99"/>
    <w:semiHidden/>
    <w:rsid w:val="00387DAD"/>
    <w:rPr>
      <w:b/>
      <w:bCs/>
      <w:color w:val="000000"/>
      <w:sz w:val="22"/>
    </w:rPr>
  </w:style>
  <w:style w:type="character" w:customStyle="1" w:styleId="Mention">
    <w:name w:val="Mention"/>
    <w:basedOn w:val="a0"/>
    <w:uiPriority w:val="99"/>
    <w:semiHidden/>
    <w:unhideWhenUsed/>
    <w:rsid w:val="008E4F3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B53E5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4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5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87DAD"/>
    <w:rPr>
      <w:sz w:val="21"/>
      <w:szCs w:val="21"/>
    </w:rPr>
  </w:style>
  <w:style w:type="paragraph" w:styleId="af0">
    <w:name w:val="annotation text"/>
    <w:basedOn w:val="a"/>
    <w:link w:val="Char2"/>
    <w:uiPriority w:val="99"/>
    <w:semiHidden/>
    <w:unhideWhenUsed/>
    <w:rsid w:val="00387DAD"/>
  </w:style>
  <w:style w:type="character" w:customStyle="1" w:styleId="Char2">
    <w:name w:val="批注文字 Char"/>
    <w:basedOn w:val="a0"/>
    <w:link w:val="af0"/>
    <w:uiPriority w:val="99"/>
    <w:semiHidden/>
    <w:rsid w:val="00387DAD"/>
    <w:rPr>
      <w:color w:val="000000"/>
      <w:sz w:val="22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387DAD"/>
    <w:rPr>
      <w:b/>
      <w:bCs/>
    </w:rPr>
  </w:style>
  <w:style w:type="character" w:customStyle="1" w:styleId="Char3">
    <w:name w:val="批注主题 Char"/>
    <w:basedOn w:val="Char2"/>
    <w:link w:val="af1"/>
    <w:uiPriority w:val="99"/>
    <w:semiHidden/>
    <w:rsid w:val="00387DAD"/>
    <w:rPr>
      <w:b/>
      <w:bCs/>
      <w:color w:val="000000"/>
      <w:sz w:val="22"/>
    </w:rPr>
  </w:style>
  <w:style w:type="character" w:customStyle="1" w:styleId="Mention">
    <w:name w:val="Mention"/>
    <w:basedOn w:val="a0"/>
    <w:uiPriority w:val="99"/>
    <w:semiHidden/>
    <w:unhideWhenUsed/>
    <w:rsid w:val="008E4F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0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5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2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596">
          <w:marLeft w:val="22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0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4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6/omniran-16-0084-05-5gaa-draft-icaid-for-5g-sc-action-a.docx" TargetMode="External"/><Relationship Id="rId18" Type="http://schemas.openxmlformats.org/officeDocument/2006/relationships/hyperlink" Target="https://mentor.ieee.org/omniran/dcn/17/omniran-17-0016-00-5gaa-jan-31st-5gaa-confcall-minutes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standards.ieee.org/about/sasb/iccom/IC15-005-02_New_Ethernet_Application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6/omniran-16-0084-07-5gaa-draft-icaid-for-5g-sc-action-a.docx" TargetMode="External"/><Relationship Id="rId17" Type="http://schemas.openxmlformats.org/officeDocument/2006/relationships/hyperlink" Target="https://mentor.ieee.org/omniran/dcn/17/omniran-17-0012-00-5gaa-jan-18th-5gaa-f2f-meeting-minute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6/omniran-16-0093-00-5gaa-dec-6th-5gaa-conference-call-minutes.docx" TargetMode="External"/><Relationship Id="rId20" Type="http://schemas.openxmlformats.org/officeDocument/2006/relationships/hyperlink" Target="http://standards.ieee.org/about/sasb/iccom/IC15-005-02_New_Ethernet_Application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6/omniran-16-0084-05-5gaa-draft-icaid-for-5g-sc-action-a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7/omniran-17-0032-00-5gaa-mar-15-5gaa-meeting-slides.ppt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w.pienciak@ieee.org" TargetMode="External"/><Relationship Id="rId19" Type="http://schemas.openxmlformats.org/officeDocument/2006/relationships/hyperlink" Target="https://mentor.ieee.org/omniran/dcn/17/omniran-17-0031-00-5gaa-icaid-revision-proposal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6/omniran-16-0084-07-5gaa-draft-icaid-for-5g-sc-action-a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DACB-A5F8-4E95-B1F4-D088ED3A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</cp:lastModifiedBy>
  <cp:revision>8</cp:revision>
  <dcterms:created xsi:type="dcterms:W3CDTF">2017-03-31T05:53:00Z</dcterms:created>
  <dcterms:modified xsi:type="dcterms:W3CDTF">2017-03-31T06:00:00Z</dcterms:modified>
  <dc:language>en-US</dc:language>
</cp:coreProperties>
</file>