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6FB1CE4C" w:rsidR="00B11B9C" w:rsidRDefault="001364DF" w:rsidP="007274F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 w:rsidRPr="001364DF">
              <w:rPr>
                <w:kern w:val="2"/>
                <w:sz w:val="36"/>
                <w:szCs w:val="36"/>
              </w:rPr>
              <w:t>Mapping</w:t>
            </w:r>
            <w:r w:rsidR="007274F7"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 Accounting and monitoring</w:t>
            </w:r>
            <w:r w:rsidRPr="001364DF">
              <w:rPr>
                <w:kern w:val="2"/>
                <w:sz w:val="36"/>
                <w:szCs w:val="36"/>
              </w:rPr>
              <w:t xml:space="preserve"> to IEEE 802 Technologies</w:t>
            </w:r>
            <w:r w:rsidR="0028121C">
              <w:rPr>
                <w:kern w:val="2"/>
                <w:sz w:val="36"/>
                <w:szCs w:val="36"/>
              </w:rPr>
              <w:t xml:space="preserve"> 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1A017C41" w:rsidR="00B11B9C" w:rsidRPr="0045019C" w:rsidRDefault="001B04E5" w:rsidP="001364DF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1364DF">
              <w:rPr>
                <w:rFonts w:eastAsia="宋体" w:hint="eastAsia"/>
                <w:kern w:val="2"/>
                <w:lang w:eastAsia="zh-CN"/>
              </w:rPr>
              <w:t>201</w:t>
            </w:r>
            <w:r w:rsidR="001364DF">
              <w:rPr>
                <w:rFonts w:eastAsia="宋体"/>
                <w:kern w:val="2"/>
                <w:lang w:eastAsia="zh-CN"/>
              </w:rPr>
              <w:t>7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r w:rsidR="001364DF">
              <w:rPr>
                <w:rFonts w:eastAsia="宋体"/>
                <w:kern w:val="2"/>
                <w:lang w:eastAsia="zh-CN"/>
              </w:rPr>
              <w:t>1</w:t>
            </w:r>
            <w:r>
              <w:rPr>
                <w:kern w:val="2"/>
              </w:rPr>
              <w:t>-</w:t>
            </w:r>
            <w:r w:rsidR="00B10E92">
              <w:rPr>
                <w:rFonts w:eastAsia="宋体"/>
                <w:kern w:val="2"/>
                <w:lang w:eastAsia="zh-CN"/>
              </w:rPr>
              <w:t>16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Xiaojing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709DAAF4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1364DF">
        <w:rPr>
          <w:lang w:eastAsia="zh-CN"/>
        </w:rPr>
        <w:t>updated</w:t>
      </w:r>
      <w:r w:rsidR="0045019C">
        <w:rPr>
          <w:rFonts w:hint="eastAsia"/>
          <w:lang w:eastAsia="zh-CN"/>
        </w:rPr>
        <w:t xml:space="preserve"> </w:t>
      </w:r>
      <w:r w:rsidR="001B04E5">
        <w:t>text</w:t>
      </w:r>
      <w:r w:rsidR="007274F7">
        <w:rPr>
          <w:rFonts w:hint="eastAsia"/>
          <w:lang w:eastAsia="zh-CN"/>
        </w:rPr>
        <w:t>s</w:t>
      </w:r>
      <w:bookmarkStart w:id="0" w:name="_GoBack"/>
      <w:bookmarkEnd w:id="0"/>
      <w:r w:rsidR="001B04E5">
        <w:t xml:space="preserve"> for</w:t>
      </w:r>
      <w:r w:rsidR="0045019C">
        <w:rPr>
          <w:rFonts w:hint="eastAsia"/>
          <w:lang w:eastAsia="zh-CN"/>
        </w:rPr>
        <w:t xml:space="preserve"> the </w:t>
      </w:r>
      <w:r w:rsidR="001364DF">
        <w:rPr>
          <w:lang w:eastAsia="zh-CN"/>
        </w:rPr>
        <w:t xml:space="preserve">mapping to IEEE 802 technologies for </w:t>
      </w:r>
      <w:r w:rsidR="0045019C">
        <w:rPr>
          <w:rFonts w:hint="eastAsia"/>
          <w:lang w:eastAsia="zh-CN"/>
        </w:rPr>
        <w:t>function of</w:t>
      </w:r>
      <w:r w:rsidR="00016437">
        <w:rPr>
          <w:lang w:eastAsia="zh-CN"/>
        </w:rPr>
        <w:t xml:space="preserve"> accounting and monitoring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1AEDEE4F" w14:textId="77777777" w:rsidR="00016437" w:rsidRPr="00016437" w:rsidRDefault="00016437" w:rsidP="00016437">
      <w:pPr>
        <w:pStyle w:val="af4"/>
        <w:keepNext/>
        <w:widowControl w:val="0"/>
        <w:numPr>
          <w:ilvl w:val="0"/>
          <w:numId w:val="7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  <w:bookmarkStart w:id="1" w:name="_Toc451960103"/>
    </w:p>
    <w:p w14:paraId="5B643E31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78F10FD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57BE9CD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078DA8D6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CAC39EF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81E0EBF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1288B78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BE54A11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05DF180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AF23867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3A08462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03DF1BE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3E68A3D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BBFDE6B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A1419A4" w14:textId="3E520613" w:rsidR="001D471C" w:rsidRDefault="001D471C" w:rsidP="00016437">
      <w:pPr>
        <w:pStyle w:val="30"/>
      </w:pPr>
      <w:r>
        <w:t>Mapping to IEEE 802 Technologies</w:t>
      </w:r>
      <w:bookmarkEnd w:id="1"/>
    </w:p>
    <w:p w14:paraId="60286711" w14:textId="77777777" w:rsidR="001B04E5" w:rsidRDefault="001B04E5" w:rsidP="001B04E5">
      <w:pPr>
        <w:pStyle w:val="4"/>
      </w:pPr>
      <w:bookmarkStart w:id="2" w:name="_Toc451960104"/>
      <w:r>
        <w:t>Overview</w:t>
      </w:r>
      <w:bookmarkEnd w:id="2"/>
    </w:p>
    <w:p w14:paraId="75673690" w14:textId="513D5B41" w:rsidR="0083387A" w:rsidRPr="0083387A" w:rsidRDefault="003D68C2" w:rsidP="0083387A">
      <w:pPr>
        <w:pStyle w:val="Body"/>
      </w:pPr>
      <w:r w:rsidRPr="003D68C2">
        <w:t xml:space="preserve">The following table provides </w:t>
      </w:r>
      <w:r w:rsidR="00016437">
        <w:t>an overview about the</w:t>
      </w:r>
      <w:r w:rsidR="0083387A" w:rsidRPr="0083387A">
        <w:t xml:space="preserve"> functions</w:t>
      </w:r>
      <w:r w:rsidR="00016437">
        <w:t xml:space="preserve"> of accounting and monitoring</w:t>
      </w:r>
      <w:r w:rsidR="0083387A" w:rsidRPr="0083387A">
        <w:t xml:space="preserve"> supported by the various IEEE 802 technologies</w:t>
      </w:r>
      <w:r w:rsidR="0083387A">
        <w:t xml:space="preserve"> with</w:t>
      </w:r>
      <w:r w:rsidR="0083387A" w:rsidRPr="0083387A">
        <w:t xml:space="preserve"> </w:t>
      </w:r>
      <w:r w:rsidR="0083387A">
        <w:t xml:space="preserve">some of </w:t>
      </w:r>
      <w:r w:rsidRPr="003D68C2">
        <w:t xml:space="preserve">the </w:t>
      </w:r>
      <w:r>
        <w:t>references to the related sections</w:t>
      </w:r>
      <w:r w:rsidRPr="003D68C2">
        <w:t xml:space="preserve"> </w:t>
      </w:r>
      <w:r w:rsidR="00C23CD7">
        <w:t>of</w:t>
      </w:r>
      <w:r>
        <w:t xml:space="preserve"> </w:t>
      </w:r>
      <w:r w:rsidRPr="003D68C2">
        <w:t>the</w:t>
      </w:r>
      <w:r w:rsidR="0083387A">
        <w:t xml:space="preserve"> specifications</w:t>
      </w:r>
      <w:r w:rsidRPr="003D68C2">
        <w:t>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71"/>
        <w:gridCol w:w="2047"/>
        <w:gridCol w:w="1922"/>
        <w:gridCol w:w="1396"/>
        <w:gridCol w:w="1660"/>
      </w:tblGrid>
      <w:tr w:rsidR="00016437" w14:paraId="6D9925EA" w14:textId="77777777" w:rsidTr="00FF3D17">
        <w:tc>
          <w:tcPr>
            <w:tcW w:w="1271" w:type="dxa"/>
          </w:tcPr>
          <w:p w14:paraId="3ADFEFA7" w14:textId="77777777" w:rsidR="00016437" w:rsidRDefault="00016437" w:rsidP="00FF3D17">
            <w:bookmarkStart w:id="3" w:name="OLE_LINK3"/>
            <w:bookmarkStart w:id="4" w:name="OLE_LINK4"/>
          </w:p>
        </w:tc>
        <w:tc>
          <w:tcPr>
            <w:tcW w:w="2047" w:type="dxa"/>
          </w:tcPr>
          <w:p w14:paraId="3BF9B4EE" w14:textId="77777777" w:rsidR="00016437" w:rsidRDefault="00016437" w:rsidP="00FF3D17">
            <w:pPr>
              <w:jc w:val="center"/>
            </w:pPr>
            <w:r>
              <w:rPr>
                <w:rFonts w:hint="eastAsia"/>
              </w:rPr>
              <w:t>802.3</w:t>
            </w:r>
          </w:p>
        </w:tc>
        <w:tc>
          <w:tcPr>
            <w:tcW w:w="1922" w:type="dxa"/>
          </w:tcPr>
          <w:p w14:paraId="759EF170" w14:textId="77777777" w:rsidR="00016437" w:rsidRDefault="00016437" w:rsidP="00FF3D17">
            <w:r>
              <w:rPr>
                <w:rFonts w:hint="eastAsia"/>
              </w:rPr>
              <w:t>802.11</w:t>
            </w:r>
          </w:p>
        </w:tc>
        <w:tc>
          <w:tcPr>
            <w:tcW w:w="1396" w:type="dxa"/>
          </w:tcPr>
          <w:p w14:paraId="6DA153DD" w14:textId="77777777" w:rsidR="00016437" w:rsidRDefault="00016437" w:rsidP="00FF3D17">
            <w:r>
              <w:rPr>
                <w:rFonts w:hint="eastAsia"/>
              </w:rPr>
              <w:t>802.16</w:t>
            </w:r>
          </w:p>
        </w:tc>
        <w:tc>
          <w:tcPr>
            <w:tcW w:w="1660" w:type="dxa"/>
          </w:tcPr>
          <w:p w14:paraId="611B40FD" w14:textId="77777777" w:rsidR="00016437" w:rsidRDefault="00016437" w:rsidP="00FF3D17">
            <w:r>
              <w:rPr>
                <w:rFonts w:hint="eastAsia"/>
              </w:rPr>
              <w:t>802.22</w:t>
            </w:r>
          </w:p>
        </w:tc>
      </w:tr>
      <w:tr w:rsidR="00016437" w:rsidRPr="00BF1BE0" w14:paraId="46B5C501" w14:textId="77777777" w:rsidTr="00FF3D17">
        <w:tc>
          <w:tcPr>
            <w:tcW w:w="1271" w:type="dxa"/>
          </w:tcPr>
          <w:p w14:paraId="2750737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Monitoring</w:t>
            </w:r>
          </w:p>
        </w:tc>
        <w:tc>
          <w:tcPr>
            <w:tcW w:w="2047" w:type="dxa"/>
          </w:tcPr>
          <w:p w14:paraId="5469DCE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30.1</w:t>
            </w:r>
            <w:r w:rsidRPr="00BF1BE0">
              <w:rPr>
                <w:sz w:val="18"/>
                <w:szCs w:val="18"/>
              </w:rPr>
              <w:t>.2, 30.1.4</w:t>
            </w:r>
          </w:p>
          <w:p w14:paraId="7C4CEA8D" w14:textId="6EED84C9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management models</w:t>
            </w:r>
          </w:p>
          <w:p w14:paraId="2DCF127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30.2.2</w:t>
            </w:r>
          </w:p>
          <w:p w14:paraId="3D2F1420" w14:textId="77777777" w:rsidR="007927B6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sz w:val="18"/>
                <w:szCs w:val="18"/>
              </w:rPr>
              <w:t>Managed object</w:t>
            </w:r>
          </w:p>
          <w:p w14:paraId="376ED02C" w14:textId="77777777" w:rsidR="007927B6" w:rsidRDefault="007927B6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30.2.5</w:t>
            </w:r>
          </w:p>
          <w:p w14:paraId="7C053B92" w14:textId="290BFEB1" w:rsidR="00016437" w:rsidRPr="00BF1BE0" w:rsidRDefault="007927B6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Capabilities</w:t>
            </w:r>
          </w:p>
          <w:p w14:paraId="6FCB3B09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5.2.4.2</w:t>
            </w:r>
          </w:p>
          <w:p w14:paraId="62A4B0CB" w14:textId="7D01B60B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 xml:space="preserve">transmit 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variables and procedures</w:t>
            </w:r>
          </w:p>
          <w:p w14:paraId="631F449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5.2.4.3</w:t>
            </w:r>
          </w:p>
          <w:p w14:paraId="4196734D" w14:textId="4E92D7C7" w:rsidR="00016437" w:rsidRPr="00BF1BE0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sz w:val="18"/>
                <w:szCs w:val="18"/>
              </w:rPr>
              <w:t xml:space="preserve">receive 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variables and procedures</w:t>
            </w:r>
          </w:p>
          <w:p w14:paraId="43D217C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5.2.4.4</w:t>
            </w:r>
          </w:p>
          <w:p w14:paraId="6DE72015" w14:textId="3C4DABAA" w:rsidR="00016437" w:rsidRPr="00010598" w:rsidRDefault="00016437" w:rsidP="007927B6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common procedure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s</w:t>
            </w:r>
            <w:r w:rsidRPr="00BF1B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2" w:type="dxa"/>
          </w:tcPr>
          <w:p w14:paraId="56C6A9F5" w14:textId="77777777" w:rsidR="00016437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10.11</w:t>
            </w:r>
          </w:p>
          <w:p w14:paraId="1E72FE3D" w14:textId="6B6F65DD" w:rsidR="00016437" w:rsidRPr="00BF1BE0" w:rsidRDefault="0083519D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radio measurement procedures</w:t>
            </w:r>
          </w:p>
          <w:p w14:paraId="3C9022A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6.</w:t>
            </w:r>
            <w:r w:rsidRPr="00BF1BE0">
              <w:rPr>
                <w:sz w:val="18"/>
                <w:szCs w:val="18"/>
              </w:rPr>
              <w:t>3.14</w:t>
            </w:r>
          </w:p>
          <w:p w14:paraId="008E5F3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6.3.16</w:t>
            </w:r>
          </w:p>
          <w:p w14:paraId="70E7DF87" w14:textId="77777777" w:rsidR="00016437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6.3.34</w:t>
            </w:r>
          </w:p>
          <w:p w14:paraId="0A772560" w14:textId="2BA3C719" w:rsidR="00016437" w:rsidRPr="00BF1BE0" w:rsidRDefault="0083519D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measurement primitives</w:t>
            </w:r>
          </w:p>
        </w:tc>
        <w:tc>
          <w:tcPr>
            <w:tcW w:w="1396" w:type="dxa"/>
          </w:tcPr>
          <w:p w14:paraId="17E17F1D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40D62798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13.1.3.4.4</w:t>
            </w:r>
          </w:p>
          <w:p w14:paraId="72B9C490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13.1.3.4.6</w:t>
            </w:r>
          </w:p>
          <w:p w14:paraId="5BB6BA0D" w14:textId="4519CEA4" w:rsidR="00016437" w:rsidRPr="00BF1BE0" w:rsidRDefault="009B0A8F" w:rsidP="00DA74FE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MIB 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modules</w:t>
            </w:r>
          </w:p>
        </w:tc>
        <w:tc>
          <w:tcPr>
            <w:tcW w:w="1660" w:type="dxa"/>
          </w:tcPr>
          <w:p w14:paraId="0C0C7ABD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5" w:name="OLE_LINK15"/>
            <w:bookmarkStart w:id="6" w:name="OLE_LINK16"/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55CD5B5B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7" w:name="OLE_LINK17"/>
            <w:bookmarkStart w:id="8" w:name="OLE_LINK18"/>
            <w:bookmarkEnd w:id="5"/>
            <w:bookmarkEnd w:id="6"/>
            <w:r>
              <w:rPr>
                <w:sz w:val="18"/>
                <w:szCs w:val="18"/>
              </w:rPr>
              <w:t>13.1.2.4.4</w:t>
            </w:r>
          </w:p>
          <w:bookmarkEnd w:id="7"/>
          <w:bookmarkEnd w:id="8"/>
          <w:p w14:paraId="4236A2D3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13.1.2.4.6</w:t>
            </w:r>
          </w:p>
          <w:p w14:paraId="451160A7" w14:textId="0A194B23" w:rsidR="00016437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MIB description</w:t>
            </w:r>
          </w:p>
        </w:tc>
      </w:tr>
      <w:tr w:rsidR="00016437" w:rsidRPr="00BF1BE0" w14:paraId="67ED9D74" w14:textId="77777777" w:rsidTr="00FF3D17">
        <w:trPr>
          <w:trHeight w:val="1248"/>
        </w:trPr>
        <w:tc>
          <w:tcPr>
            <w:tcW w:w="1271" w:type="dxa"/>
          </w:tcPr>
          <w:p w14:paraId="46538524" w14:textId="3134EB7F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C</w:t>
            </w:r>
            <w:r w:rsidRPr="00BF1BE0">
              <w:rPr>
                <w:rFonts w:hint="eastAsia"/>
                <w:sz w:val="18"/>
                <w:szCs w:val="18"/>
              </w:rPr>
              <w:t>ollection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r w:rsidRPr="00BF1BE0">
              <w:rPr>
                <w:rFonts w:hint="eastAsia"/>
                <w:sz w:val="18"/>
                <w:szCs w:val="18"/>
              </w:rPr>
              <w:t>mediation</w:t>
            </w:r>
          </w:p>
        </w:tc>
        <w:tc>
          <w:tcPr>
            <w:tcW w:w="2047" w:type="dxa"/>
          </w:tcPr>
          <w:p w14:paraId="0D277E6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Annex 30B</w:t>
            </w:r>
          </w:p>
          <w:p w14:paraId="3F285A4E" w14:textId="0764443A" w:rsidR="00016437" w:rsidRPr="00BF1BE0" w:rsidRDefault="00016437" w:rsidP="009B0A8F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(</w:t>
            </w:r>
            <w:r w:rsidR="009B0A8F">
              <w:rPr>
                <w:rFonts w:hint="eastAsia"/>
                <w:sz w:val="18"/>
                <w:szCs w:val="18"/>
                <w:lang w:eastAsia="zh-CN"/>
              </w:rPr>
              <w:t xml:space="preserve">reference to </w:t>
            </w:r>
            <w:proofErr w:type="spellStart"/>
            <w:r w:rsidR="009B0A8F" w:rsidRPr="009B0A8F">
              <w:rPr>
                <w:sz w:val="18"/>
                <w:szCs w:val="18"/>
                <w:lang w:eastAsia="zh-CN"/>
              </w:rPr>
              <w:t>to</w:t>
            </w:r>
            <w:proofErr w:type="spellEnd"/>
            <w:r w:rsidR="009B0A8F" w:rsidRPr="009B0A8F">
              <w:rPr>
                <w:sz w:val="18"/>
                <w:szCs w:val="18"/>
                <w:lang w:eastAsia="zh-CN"/>
              </w:rPr>
              <w:t xml:space="preserve"> IEEE </w:t>
            </w:r>
            <w:proofErr w:type="spellStart"/>
            <w:r w:rsidR="009B0A8F" w:rsidRPr="009B0A8F">
              <w:rPr>
                <w:sz w:val="18"/>
                <w:szCs w:val="18"/>
                <w:lang w:eastAsia="zh-CN"/>
              </w:rPr>
              <w:t>Std</w:t>
            </w:r>
            <w:proofErr w:type="spellEnd"/>
            <w:r w:rsidR="009B0A8F" w:rsidRPr="009B0A8F">
              <w:rPr>
                <w:sz w:val="18"/>
                <w:szCs w:val="18"/>
                <w:lang w:eastAsia="zh-CN"/>
              </w:rPr>
              <w:t xml:space="preserve"> 802.3.1-2011 Clause C.1</w:t>
            </w:r>
            <w:r w:rsidRPr="00BF1BE0">
              <w:rPr>
                <w:sz w:val="18"/>
                <w:szCs w:val="18"/>
              </w:rPr>
              <w:t>)</w:t>
            </w:r>
          </w:p>
        </w:tc>
        <w:tc>
          <w:tcPr>
            <w:tcW w:w="1922" w:type="dxa"/>
          </w:tcPr>
          <w:p w14:paraId="0A1D40F9" w14:textId="2C9A15A0" w:rsidR="00016437" w:rsidRPr="00BF1BE0" w:rsidRDefault="00016437" w:rsidP="009B0A8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Annex C.3 </w:t>
            </w:r>
            <w:r w:rsidR="009B0A8F">
              <w:rPr>
                <w:rFonts w:hint="eastAsia"/>
                <w:sz w:val="18"/>
                <w:szCs w:val="18"/>
                <w:lang w:eastAsia="zh-CN"/>
              </w:rPr>
              <w:t>MIB detail</w:t>
            </w:r>
          </w:p>
        </w:tc>
        <w:tc>
          <w:tcPr>
            <w:tcW w:w="1396" w:type="dxa"/>
          </w:tcPr>
          <w:p w14:paraId="466AC21C" w14:textId="77777777" w:rsidR="00016437" w:rsidRDefault="00016437" w:rsidP="00FF3D17">
            <w:pPr>
              <w:rPr>
                <w:sz w:val="18"/>
                <w:szCs w:val="18"/>
                <w:lang w:eastAsia="zh-CN"/>
              </w:rPr>
            </w:pPr>
            <w:bookmarkStart w:id="9" w:name="OLE_LINK1"/>
            <w:bookmarkStart w:id="10" w:name="OLE_LINK2"/>
            <w:r w:rsidRPr="00BF1BE0">
              <w:rPr>
                <w:rFonts w:hint="eastAsia"/>
                <w:sz w:val="18"/>
                <w:szCs w:val="18"/>
              </w:rPr>
              <w:t>14.2.1</w:t>
            </w:r>
            <w:bookmarkEnd w:id="9"/>
            <w:bookmarkEnd w:id="10"/>
          </w:p>
          <w:p w14:paraId="1F5253BF" w14:textId="5497C8AB" w:rsidR="00DA74FE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Accounting management</w:t>
            </w:r>
          </w:p>
        </w:tc>
        <w:tc>
          <w:tcPr>
            <w:tcW w:w="1660" w:type="dxa"/>
          </w:tcPr>
          <w:p w14:paraId="34637E36" w14:textId="2E3C6994" w:rsidR="00016437" w:rsidRPr="00BF1BE0" w:rsidRDefault="00016437" w:rsidP="00DA74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bookmarkStart w:id="11" w:name="OLE_LINK13"/>
            <w:bookmarkStart w:id="12" w:name="OLE_LINK14"/>
            <w:r>
              <w:rPr>
                <w:sz w:val="18"/>
                <w:szCs w:val="18"/>
              </w:rPr>
              <w:t>(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MIB</w:t>
            </w:r>
            <w:r>
              <w:rPr>
                <w:sz w:val="18"/>
                <w:szCs w:val="18"/>
              </w:rPr>
              <w:t>)</w:t>
            </w:r>
            <w:bookmarkEnd w:id="11"/>
            <w:bookmarkEnd w:id="12"/>
          </w:p>
        </w:tc>
      </w:tr>
      <w:tr w:rsidR="00016437" w:rsidRPr="00BF1BE0" w14:paraId="2DC18D14" w14:textId="77777777" w:rsidTr="00FF3D17">
        <w:tc>
          <w:tcPr>
            <w:tcW w:w="1271" w:type="dxa"/>
          </w:tcPr>
          <w:p w14:paraId="21BE620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A</w:t>
            </w:r>
            <w:r w:rsidRPr="00BF1BE0">
              <w:rPr>
                <w:rFonts w:hint="eastAsia"/>
                <w:sz w:val="18"/>
                <w:szCs w:val="18"/>
              </w:rPr>
              <w:t xml:space="preserve">ccounting </w:t>
            </w:r>
            <w:r>
              <w:rPr>
                <w:sz w:val="18"/>
                <w:szCs w:val="18"/>
              </w:rPr>
              <w:t xml:space="preserve">&amp; policy </w:t>
            </w:r>
            <w:r w:rsidRPr="00BF1BE0">
              <w:rPr>
                <w:sz w:val="18"/>
                <w:szCs w:val="18"/>
              </w:rPr>
              <w:t>configuration</w:t>
            </w:r>
          </w:p>
        </w:tc>
        <w:tc>
          <w:tcPr>
            <w:tcW w:w="2047" w:type="dxa"/>
          </w:tcPr>
          <w:p w14:paraId="1FC470A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802.1X</w:t>
            </w:r>
          </w:p>
        </w:tc>
        <w:tc>
          <w:tcPr>
            <w:tcW w:w="1922" w:type="dxa"/>
          </w:tcPr>
          <w:p w14:paraId="4E238286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802.1X</w:t>
            </w:r>
          </w:p>
        </w:tc>
        <w:tc>
          <w:tcPr>
            <w:tcW w:w="1396" w:type="dxa"/>
          </w:tcPr>
          <w:p w14:paraId="0AB24639" w14:textId="77777777" w:rsidR="00016437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rFonts w:hint="eastAsia"/>
                <w:sz w:val="18"/>
                <w:szCs w:val="18"/>
              </w:rPr>
              <w:t>14.2.1</w:t>
            </w:r>
          </w:p>
          <w:p w14:paraId="43533B2D" w14:textId="0E4017C9" w:rsidR="00DA74FE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Accounting management</w:t>
            </w:r>
          </w:p>
        </w:tc>
        <w:tc>
          <w:tcPr>
            <w:tcW w:w="1660" w:type="dxa"/>
          </w:tcPr>
          <w:p w14:paraId="6B1207C9" w14:textId="5EAB0D0F" w:rsidR="00016437" w:rsidRPr="00BF1BE0" w:rsidRDefault="00016437" w:rsidP="00DA74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(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MIB</w:t>
            </w:r>
            <w:r>
              <w:rPr>
                <w:sz w:val="18"/>
                <w:szCs w:val="18"/>
              </w:rPr>
              <w:t>)</w:t>
            </w:r>
          </w:p>
        </w:tc>
      </w:tr>
      <w:bookmarkEnd w:id="3"/>
      <w:bookmarkEnd w:id="4"/>
    </w:tbl>
    <w:p w14:paraId="208D3068" w14:textId="77777777" w:rsidR="001B04E5" w:rsidRDefault="001B04E5" w:rsidP="001B04E5"/>
    <w:p w14:paraId="228D9CAB" w14:textId="6ADC925B" w:rsidR="0083387A" w:rsidRDefault="0083387A" w:rsidP="0083387A">
      <w:pPr>
        <w:pStyle w:val="Body"/>
        <w:rPr>
          <w:lang w:eastAsia="zh-CN"/>
        </w:rPr>
      </w:pPr>
      <w:bookmarkStart w:id="13" w:name="_Toc451960105"/>
      <w:r w:rsidRPr="003D68C2">
        <w:rPr>
          <w:lang w:eastAsia="zh-CN"/>
        </w:rPr>
        <w:t xml:space="preserve">The following table provides the </w:t>
      </w:r>
      <w:r w:rsidR="00016437">
        <w:rPr>
          <w:lang w:eastAsia="zh-CN"/>
        </w:rPr>
        <w:t>mapping of accounting and monitoring</w:t>
      </w:r>
      <w:r>
        <w:rPr>
          <w:lang w:eastAsia="zh-CN"/>
        </w:rPr>
        <w:t xml:space="preserve"> specific attributes, in form of examples of MIB objects,</w:t>
      </w:r>
      <w:r w:rsidRPr="003D68C2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Pr="003D68C2">
        <w:rPr>
          <w:lang w:eastAsia="zh-CN"/>
        </w:rPr>
        <w:t>the various IEEE 802 technologies.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900"/>
        <w:gridCol w:w="1644"/>
        <w:gridCol w:w="1638"/>
      </w:tblGrid>
      <w:tr w:rsidR="00016437" w:rsidRPr="00BF1BE0" w14:paraId="304CBFA4" w14:textId="77777777" w:rsidTr="00FF3D17">
        <w:tc>
          <w:tcPr>
            <w:tcW w:w="1129" w:type="dxa"/>
          </w:tcPr>
          <w:p w14:paraId="1846CF31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F873B6D" w14:textId="77777777" w:rsidR="00016437" w:rsidRPr="00BF1BE0" w:rsidRDefault="00016437" w:rsidP="00FF3D17">
            <w:pPr>
              <w:jc w:val="center"/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802.3</w:t>
            </w:r>
          </w:p>
        </w:tc>
        <w:tc>
          <w:tcPr>
            <w:tcW w:w="1900" w:type="dxa"/>
          </w:tcPr>
          <w:p w14:paraId="31FFC061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802.11</w:t>
            </w:r>
          </w:p>
        </w:tc>
        <w:tc>
          <w:tcPr>
            <w:tcW w:w="1644" w:type="dxa"/>
          </w:tcPr>
          <w:p w14:paraId="3B8425C6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802.16</w:t>
            </w:r>
          </w:p>
        </w:tc>
        <w:tc>
          <w:tcPr>
            <w:tcW w:w="1638" w:type="dxa"/>
          </w:tcPr>
          <w:p w14:paraId="57AA034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802.22</w:t>
            </w:r>
          </w:p>
        </w:tc>
      </w:tr>
      <w:tr w:rsidR="00016437" w:rsidRPr="00BF1BE0" w14:paraId="3E82CC9A" w14:textId="77777777" w:rsidTr="00FF3D17">
        <w:tc>
          <w:tcPr>
            <w:tcW w:w="1129" w:type="dxa"/>
          </w:tcPr>
          <w:p w14:paraId="0B60D24B" w14:textId="3475BC3F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="00016437" w:rsidRPr="00BF1BE0">
              <w:rPr>
                <w:sz w:val="18"/>
                <w:szCs w:val="18"/>
              </w:rPr>
              <w:t>ransmit volume</w:t>
            </w:r>
          </w:p>
        </w:tc>
        <w:tc>
          <w:tcPr>
            <w:tcW w:w="1985" w:type="dxa"/>
          </w:tcPr>
          <w:p w14:paraId="1C704750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 xml:space="preserve">5.2.2.1 </w:t>
            </w:r>
          </w:p>
          <w:p w14:paraId="1A6C872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aFramesTransmittedOK</w:t>
            </w:r>
            <w:proofErr w:type="spellEnd"/>
          </w:p>
          <w:p w14:paraId="5089BAC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aOctetsTransmittedOK</w:t>
            </w:r>
            <w:proofErr w:type="spellEnd"/>
          </w:p>
          <w:p w14:paraId="4ECE8B47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aMulticastFramesXmittedOK</w:t>
            </w:r>
            <w:proofErr w:type="spellEnd"/>
          </w:p>
          <w:p w14:paraId="64C204B9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aBroadcastFramesXmittedOK</w:t>
            </w:r>
            <w:proofErr w:type="spellEnd"/>
          </w:p>
        </w:tc>
        <w:tc>
          <w:tcPr>
            <w:tcW w:w="1900" w:type="dxa"/>
          </w:tcPr>
          <w:p w14:paraId="023C168F" w14:textId="76890A92" w:rsidR="00016437" w:rsidRDefault="00FA676D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Annex C.3 </w:t>
            </w:r>
            <w:r w:rsidR="00016437" w:rsidRPr="006418FE">
              <w:rPr>
                <w:sz w:val="18"/>
                <w:szCs w:val="18"/>
              </w:rPr>
              <w:t>dot11TransmittedFragmentCount</w:t>
            </w:r>
          </w:p>
          <w:p w14:paraId="563A2E42" w14:textId="77777777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dot11GroupTransmittedFrameCount</w:t>
            </w:r>
          </w:p>
          <w:p w14:paraId="110D90AB" w14:textId="77777777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dot11TransmittedFrameCount</w:t>
            </w:r>
          </w:p>
          <w:p w14:paraId="5073AFCF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012C812E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14" w:name="OLE_LINK5"/>
            <w:bookmarkStart w:id="15" w:name="OLE_LINK6"/>
            <w:r>
              <w:rPr>
                <w:rFonts w:hint="eastAsia"/>
                <w:sz w:val="18"/>
                <w:szCs w:val="18"/>
              </w:rPr>
              <w:t>13.1.3.3.1</w:t>
            </w:r>
          </w:p>
          <w:p w14:paraId="2364612F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1F3F29">
              <w:rPr>
                <w:sz w:val="18"/>
                <w:szCs w:val="18"/>
              </w:rPr>
              <w:t>wman</w:t>
            </w:r>
            <w:proofErr w:type="spellEnd"/>
            <w:r w:rsidRPr="001F3F29">
              <w:rPr>
                <w:sz w:val="18"/>
                <w:szCs w:val="18"/>
              </w:rPr>
              <w:t xml:space="preserve"> If2BsOtaUsageDataRecordTable</w:t>
            </w:r>
          </w:p>
          <w:p w14:paraId="5CF106A4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bookmarkStart w:id="16" w:name="OLE_LINK7"/>
            <w:bookmarkStart w:id="17" w:name="OLE_LINK8"/>
            <w:r w:rsidRPr="00AA3625">
              <w:rPr>
                <w:sz w:val="18"/>
                <w:szCs w:val="18"/>
              </w:rPr>
              <w:t>wmanIf2BsMacSduCount</w:t>
            </w:r>
            <w:bookmarkEnd w:id="16"/>
            <w:bookmarkEnd w:id="17"/>
            <w:r>
              <w:rPr>
                <w:sz w:val="18"/>
                <w:szCs w:val="18"/>
              </w:rPr>
              <w:t>,</w:t>
            </w:r>
          </w:p>
          <w:p w14:paraId="25989A4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AA3625">
              <w:rPr>
                <w:sz w:val="18"/>
                <w:szCs w:val="18"/>
              </w:rPr>
              <w:t>wmanIf2BsOctetCount</w:t>
            </w:r>
            <w:r>
              <w:rPr>
                <w:sz w:val="18"/>
                <w:szCs w:val="18"/>
              </w:rPr>
              <w:t>)</w:t>
            </w:r>
            <w:bookmarkEnd w:id="14"/>
            <w:bookmarkEnd w:id="15"/>
          </w:p>
        </w:tc>
        <w:tc>
          <w:tcPr>
            <w:tcW w:w="1638" w:type="dxa"/>
          </w:tcPr>
          <w:p w14:paraId="6A629B82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18" w:name="OLE_LINK11"/>
            <w:bookmarkStart w:id="19" w:name="OLE_LINK12"/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63F4B9A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wranIfBsOtaUsageDataRecordTable</w:t>
            </w:r>
            <w:bookmarkEnd w:id="18"/>
            <w:bookmarkEnd w:id="19"/>
            <w:proofErr w:type="spellEnd"/>
          </w:p>
        </w:tc>
      </w:tr>
      <w:tr w:rsidR="00016437" w:rsidRPr="00BF1BE0" w14:paraId="0BD2F57A" w14:textId="77777777" w:rsidTr="00FF3D17">
        <w:tc>
          <w:tcPr>
            <w:tcW w:w="1129" w:type="dxa"/>
          </w:tcPr>
          <w:p w14:paraId="3AF00BBC" w14:textId="23C39AB3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016437" w:rsidRPr="00BF1BE0">
              <w:rPr>
                <w:rFonts w:hint="eastAsia"/>
                <w:sz w:val="18"/>
                <w:szCs w:val="18"/>
              </w:rPr>
              <w:t>eceive volume</w:t>
            </w:r>
          </w:p>
        </w:tc>
        <w:tc>
          <w:tcPr>
            <w:tcW w:w="1985" w:type="dxa"/>
          </w:tcPr>
          <w:p w14:paraId="25FEF25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5.2.2.1</w:t>
            </w:r>
          </w:p>
          <w:p w14:paraId="40A361D9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aFramesReceivedOK</w:t>
            </w:r>
            <w:proofErr w:type="spellEnd"/>
          </w:p>
          <w:p w14:paraId="56ED99CC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aOctetsReceivedOK</w:t>
            </w:r>
            <w:proofErr w:type="spellEnd"/>
          </w:p>
          <w:p w14:paraId="74320A6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aMulticastFramesReceivedOK</w:t>
            </w:r>
            <w:proofErr w:type="spellEnd"/>
          </w:p>
          <w:p w14:paraId="3EC56BA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aBroadcastFramesReceivedOK</w:t>
            </w:r>
            <w:proofErr w:type="spellEnd"/>
          </w:p>
        </w:tc>
        <w:tc>
          <w:tcPr>
            <w:tcW w:w="1900" w:type="dxa"/>
          </w:tcPr>
          <w:p w14:paraId="275D2E25" w14:textId="77777777" w:rsidR="00FA676D" w:rsidRDefault="00FA676D" w:rsidP="00FF3D17">
            <w:pPr>
              <w:rPr>
                <w:sz w:val="18"/>
                <w:szCs w:val="18"/>
                <w:lang w:eastAsia="zh-CN"/>
              </w:rPr>
            </w:pPr>
            <w:bookmarkStart w:id="20" w:name="OLE_LINK9"/>
            <w:bookmarkStart w:id="21" w:name="OLE_LINK10"/>
            <w:r>
              <w:rPr>
                <w:rFonts w:hint="eastAsia"/>
                <w:sz w:val="18"/>
                <w:szCs w:val="18"/>
                <w:lang w:eastAsia="zh-CN"/>
              </w:rPr>
              <w:t>Annex C.3</w:t>
            </w:r>
          </w:p>
          <w:p w14:paraId="36BFD0E4" w14:textId="3CBFF824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dot11ReceivedFragmentCount</w:t>
            </w:r>
            <w:bookmarkEnd w:id="20"/>
            <w:bookmarkEnd w:id="21"/>
          </w:p>
          <w:p w14:paraId="77BD91E4" w14:textId="77777777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dot11GroupReceivedFrameCount</w:t>
            </w:r>
          </w:p>
          <w:p w14:paraId="3E92DA94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22D83842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13.1.3.3.1</w:t>
            </w:r>
          </w:p>
          <w:p w14:paraId="5BF3034F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1F3F29">
              <w:rPr>
                <w:sz w:val="18"/>
                <w:szCs w:val="18"/>
              </w:rPr>
              <w:t>wman</w:t>
            </w:r>
            <w:proofErr w:type="spellEnd"/>
            <w:r w:rsidRPr="001F3F29">
              <w:rPr>
                <w:sz w:val="18"/>
                <w:szCs w:val="18"/>
              </w:rPr>
              <w:t xml:space="preserve"> If2BsOtaUsageDataRecordTable</w:t>
            </w:r>
          </w:p>
          <w:p w14:paraId="14D2C48B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A3625">
              <w:rPr>
                <w:sz w:val="18"/>
                <w:szCs w:val="18"/>
              </w:rPr>
              <w:t>wmanIf2BsMacSduCount</w:t>
            </w:r>
            <w:r>
              <w:rPr>
                <w:sz w:val="18"/>
                <w:szCs w:val="18"/>
              </w:rPr>
              <w:t>,</w:t>
            </w:r>
          </w:p>
          <w:p w14:paraId="74CACFF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AA3625">
              <w:rPr>
                <w:sz w:val="18"/>
                <w:szCs w:val="18"/>
              </w:rPr>
              <w:t>wmanIf2BsOctetCount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38" w:type="dxa"/>
          </w:tcPr>
          <w:p w14:paraId="23998E9A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5500694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wranIfBsOtaUsageDataRecordTable</w:t>
            </w:r>
            <w:proofErr w:type="spellEnd"/>
          </w:p>
        </w:tc>
      </w:tr>
      <w:tr w:rsidR="00016437" w:rsidRPr="00BF1BE0" w14:paraId="4EB265C8" w14:textId="77777777" w:rsidTr="00FF3D17">
        <w:tc>
          <w:tcPr>
            <w:tcW w:w="1129" w:type="dxa"/>
          </w:tcPr>
          <w:p w14:paraId="371FFD65" w14:textId="22128864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="00016437" w:rsidRPr="00BF1BE0">
              <w:rPr>
                <w:sz w:val="18"/>
                <w:szCs w:val="18"/>
              </w:rPr>
              <w:t>hroughput</w:t>
            </w:r>
          </w:p>
          <w:p w14:paraId="6148EEBF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5FBF42C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6DD30D34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54AE8032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13.1.3.4.4</w:t>
            </w:r>
          </w:p>
          <w:p w14:paraId="4578E531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wmanIf2BsThroughputMetricsTable</w:t>
            </w:r>
            <w:r>
              <w:rPr>
                <w:sz w:val="18"/>
                <w:szCs w:val="18"/>
              </w:rPr>
              <w:t>:</w:t>
            </w:r>
          </w:p>
          <w:p w14:paraId="49FD5946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07F88">
              <w:rPr>
                <w:sz w:val="18"/>
                <w:szCs w:val="18"/>
              </w:rPr>
              <w:t>wmanIf2BsAvgDlUserThroughput</w:t>
            </w:r>
            <w:r>
              <w:rPr>
                <w:sz w:val="18"/>
                <w:szCs w:val="18"/>
              </w:rPr>
              <w:t>,</w:t>
            </w:r>
          </w:p>
          <w:p w14:paraId="1756AF6B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wmanIf2BsAvgUlUserThroughput</w:t>
            </w:r>
            <w:r>
              <w:rPr>
                <w:sz w:val="18"/>
                <w:szCs w:val="18"/>
              </w:rPr>
              <w:t>,</w:t>
            </w:r>
          </w:p>
          <w:p w14:paraId="73945F4E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wmanIf2BsAvgDl</w:t>
            </w:r>
            <w:r w:rsidRPr="006546CF">
              <w:rPr>
                <w:sz w:val="18"/>
                <w:szCs w:val="18"/>
              </w:rPr>
              <w:lastRenderedPageBreak/>
              <w:t>MacThroughput</w:t>
            </w:r>
            <w:r>
              <w:rPr>
                <w:sz w:val="18"/>
                <w:szCs w:val="18"/>
              </w:rPr>
              <w:t>,</w:t>
            </w:r>
          </w:p>
          <w:p w14:paraId="1E191F76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wmanIf2BsAvgUlMacThroughput</w:t>
            </w:r>
            <w:r>
              <w:rPr>
                <w:sz w:val="18"/>
                <w:szCs w:val="18"/>
              </w:rPr>
              <w:t>,</w:t>
            </w:r>
          </w:p>
          <w:p w14:paraId="44D8A98A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wmanIf2BsAvgDlPhyThroughput</w:t>
            </w:r>
            <w:r>
              <w:rPr>
                <w:sz w:val="18"/>
                <w:szCs w:val="18"/>
              </w:rPr>
              <w:t>,</w:t>
            </w:r>
          </w:p>
          <w:p w14:paraId="46ECEB66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wmanIf2BsAvgUlPhyThroughput</w:t>
            </w:r>
            <w:r>
              <w:rPr>
                <w:sz w:val="18"/>
                <w:szCs w:val="18"/>
              </w:rPr>
              <w:t>,</w:t>
            </w:r>
          </w:p>
          <w:p w14:paraId="0A0F80D9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wmanIf2BsPeakDlUserThroughput</w:t>
            </w:r>
            <w:r>
              <w:rPr>
                <w:sz w:val="18"/>
                <w:szCs w:val="18"/>
              </w:rPr>
              <w:t>,</w:t>
            </w:r>
          </w:p>
          <w:p w14:paraId="0FCEC1AD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wmanIf2BsPeakUlUserThroughput</w:t>
            </w:r>
            <w:r>
              <w:rPr>
                <w:sz w:val="18"/>
                <w:szCs w:val="18"/>
              </w:rPr>
              <w:t>,</w:t>
            </w:r>
          </w:p>
          <w:p w14:paraId="09E8D035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wmanIf2BsPeakDlMacThroughput</w:t>
            </w:r>
            <w:r>
              <w:rPr>
                <w:sz w:val="18"/>
                <w:szCs w:val="18"/>
              </w:rPr>
              <w:t>,</w:t>
            </w:r>
          </w:p>
          <w:p w14:paraId="43884A3C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wmanIf2BsPeakUlMacThroughput</w:t>
            </w:r>
            <w:r>
              <w:rPr>
                <w:sz w:val="18"/>
                <w:szCs w:val="18"/>
              </w:rPr>
              <w:t>,</w:t>
            </w:r>
          </w:p>
          <w:p w14:paraId="5E94B67D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wmanIf2BsPeakDlPhyThroughput</w:t>
            </w:r>
            <w:r>
              <w:rPr>
                <w:sz w:val="18"/>
                <w:szCs w:val="18"/>
              </w:rPr>
              <w:t>,</w:t>
            </w:r>
          </w:p>
          <w:p w14:paraId="0A29B952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wmanIf2BsPeakUlPhyThroughput</w:t>
            </w:r>
            <w:r>
              <w:rPr>
                <w:sz w:val="18"/>
                <w:szCs w:val="18"/>
              </w:rPr>
              <w:t>,</w:t>
            </w:r>
          </w:p>
          <w:p w14:paraId="7DB74571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wmanIf2BsAvgDlCellEdgeThroughput</w:t>
            </w:r>
            <w:r>
              <w:rPr>
                <w:sz w:val="18"/>
                <w:szCs w:val="18"/>
              </w:rPr>
              <w:t>,</w:t>
            </w:r>
          </w:p>
          <w:p w14:paraId="7AF00B44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wmanIf2BsAvgUlCellEdgeThroughput</w:t>
            </w:r>
            <w:r>
              <w:rPr>
                <w:sz w:val="18"/>
                <w:szCs w:val="18"/>
              </w:rPr>
              <w:t>,</w:t>
            </w:r>
          </w:p>
          <w:p w14:paraId="65ED1C6C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wmanIf2BsThroughputMeasurements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38" w:type="dxa"/>
          </w:tcPr>
          <w:p w14:paraId="54684AA7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13.1.2.4.4</w:t>
            </w:r>
          </w:p>
          <w:p w14:paraId="4004C654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wranIfBsThroughputMetricsTable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239604E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21148D">
              <w:rPr>
                <w:sz w:val="18"/>
                <w:szCs w:val="18"/>
              </w:rPr>
              <w:t>wranIfBsAvgDsUserThroughput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E30575E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94927B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wranIfBsAvgDsMa</w:t>
            </w:r>
            <w:r w:rsidRPr="0021148D">
              <w:rPr>
                <w:sz w:val="18"/>
                <w:szCs w:val="18"/>
              </w:rPr>
              <w:lastRenderedPageBreak/>
              <w:t>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1C450A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356D39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wranIfBsAvgDsPhyThroughput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4FFEED1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979B327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wranIfBsPeakDsUserThroughput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CDA8FF2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wranIfBsPeakUsUserThroughput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7D11A4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wranIfBsPeakDsMacThroughput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E99D83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wranIfBsPeakUsMacThroughput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C4C7943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wranIfBsPeakDsPhyThroughput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CD4F4E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wranIfBsAvgUsPhyThroughput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C41B8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wranIfBsAvgDsCellEdgeThroughput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E61138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wranIfBsAvgUsCellEdgeThroughput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D37548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wranIfBsNumThroughputMeasurements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16437" w:rsidRPr="00BF1BE0" w14:paraId="344333D2" w14:textId="77777777" w:rsidTr="00FF3D17">
        <w:tc>
          <w:tcPr>
            <w:tcW w:w="1129" w:type="dxa"/>
          </w:tcPr>
          <w:p w14:paraId="2CF7800D" w14:textId="77777777" w:rsidR="00016437" w:rsidRPr="007274F7" w:rsidRDefault="00016437" w:rsidP="00FF3D17">
            <w:pPr>
              <w:rPr>
                <w:strike/>
                <w:sz w:val="18"/>
                <w:szCs w:val="18"/>
                <w:lang w:eastAsia="zh-CN"/>
              </w:rPr>
            </w:pPr>
            <w:r w:rsidRPr="007274F7">
              <w:rPr>
                <w:strike/>
                <w:sz w:val="18"/>
                <w:szCs w:val="18"/>
              </w:rPr>
              <w:lastRenderedPageBreak/>
              <w:t>P</w:t>
            </w:r>
            <w:r w:rsidRPr="007274F7">
              <w:rPr>
                <w:rFonts w:hint="eastAsia"/>
                <w:strike/>
                <w:sz w:val="18"/>
                <w:szCs w:val="18"/>
              </w:rPr>
              <w:t xml:space="preserve">ath </w:t>
            </w:r>
            <w:r w:rsidRPr="007274F7">
              <w:rPr>
                <w:strike/>
                <w:sz w:val="18"/>
                <w:szCs w:val="18"/>
              </w:rPr>
              <w:t>utilization</w:t>
            </w:r>
          </w:p>
        </w:tc>
        <w:tc>
          <w:tcPr>
            <w:tcW w:w="1985" w:type="dxa"/>
          </w:tcPr>
          <w:p w14:paraId="2DF836C2" w14:textId="26F0AD75" w:rsidR="00016437" w:rsidRPr="00BF1BE0" w:rsidRDefault="002B2B68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00" w:type="dxa"/>
          </w:tcPr>
          <w:p w14:paraId="2659879F" w14:textId="7A3B22D7" w:rsidR="00016437" w:rsidRPr="00BF1BE0" w:rsidRDefault="002B2B68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644" w:type="dxa"/>
          </w:tcPr>
          <w:p w14:paraId="1216888C" w14:textId="221CB2B2" w:rsidR="00016437" w:rsidRPr="00BF1BE0" w:rsidRDefault="002B2B68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638" w:type="dxa"/>
          </w:tcPr>
          <w:p w14:paraId="441D5498" w14:textId="29048226" w:rsidR="00016437" w:rsidRPr="00BF1BE0" w:rsidRDefault="002B2B68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</w:tr>
      <w:tr w:rsidR="00016437" w:rsidRPr="00BF1BE0" w14:paraId="2490CA6F" w14:textId="77777777" w:rsidTr="00FF3D17">
        <w:tc>
          <w:tcPr>
            <w:tcW w:w="1129" w:type="dxa"/>
          </w:tcPr>
          <w:p w14:paraId="1127C8A6" w14:textId="1AF5A5B6" w:rsidR="002B2B68" w:rsidRPr="00BF1BE0" w:rsidRDefault="00016437" w:rsidP="00D1044E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BF1BE0">
              <w:rPr>
                <w:sz w:val="18"/>
                <w:szCs w:val="18"/>
              </w:rPr>
              <w:t>QoS</w:t>
            </w:r>
            <w:proofErr w:type="spellEnd"/>
            <w:r w:rsidRPr="00BF1BE0">
              <w:rPr>
                <w:sz w:val="18"/>
                <w:szCs w:val="18"/>
              </w:rPr>
              <w:t xml:space="preserve"> parameters</w:t>
            </w:r>
          </w:p>
        </w:tc>
        <w:tc>
          <w:tcPr>
            <w:tcW w:w="1985" w:type="dxa"/>
          </w:tcPr>
          <w:p w14:paraId="542A3A41" w14:textId="0D5DAAB3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57740855" w14:textId="0585DC5F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25CCA40B" w14:textId="25DDF335" w:rsidR="006044AE" w:rsidRDefault="00555679" w:rsidP="006044AE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13.2.3</w:t>
            </w:r>
          </w:p>
          <w:p w14:paraId="3E1A1E51" w14:textId="77777777" w:rsidR="006044AE" w:rsidRDefault="006044AE" w:rsidP="006044AE">
            <w:pPr>
              <w:rPr>
                <w:rFonts w:hint="eastAsia"/>
                <w:sz w:val="18"/>
                <w:szCs w:val="18"/>
                <w:lang w:eastAsia="zh-CN"/>
              </w:rPr>
            </w:pPr>
            <w:bookmarkStart w:id="22" w:name="OLE_LINK23"/>
            <w:bookmarkStart w:id="23" w:name="OLE_LINK24"/>
            <w:r w:rsidRPr="006044AE">
              <w:rPr>
                <w:sz w:val="18"/>
                <w:szCs w:val="18"/>
                <w:lang w:eastAsia="zh-CN"/>
              </w:rPr>
              <w:t>wmanIf2BsOtaQoS</w:t>
            </w:r>
            <w:bookmarkEnd w:id="22"/>
            <w:bookmarkEnd w:id="23"/>
            <w:r w:rsidRPr="006044AE">
              <w:rPr>
                <w:sz w:val="18"/>
                <w:szCs w:val="18"/>
                <w:lang w:eastAsia="zh-CN"/>
              </w:rPr>
              <w:t>ProfileIndex</w:t>
            </w:r>
          </w:p>
          <w:p w14:paraId="5CE3014B" w14:textId="77777777" w:rsidR="00D1044E" w:rsidRDefault="00D1044E" w:rsidP="006044AE">
            <w:pPr>
              <w:rPr>
                <w:sz w:val="18"/>
                <w:szCs w:val="18"/>
                <w:lang w:eastAsia="zh-CN"/>
              </w:rPr>
            </w:pPr>
          </w:p>
          <w:p w14:paraId="4EC80CB3" w14:textId="4FFCDDD0" w:rsidR="00555679" w:rsidRDefault="00555679" w:rsidP="006044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13.2.4</w:t>
            </w:r>
          </w:p>
          <w:p w14:paraId="5F491223" w14:textId="77777777" w:rsidR="006044AE" w:rsidRDefault="006044AE" w:rsidP="006044AE">
            <w:pPr>
              <w:rPr>
                <w:sz w:val="18"/>
                <w:szCs w:val="18"/>
                <w:lang w:eastAsia="zh-CN"/>
              </w:rPr>
            </w:pPr>
            <w:r w:rsidRPr="006044AE">
              <w:rPr>
                <w:sz w:val="18"/>
                <w:szCs w:val="18"/>
                <w:lang w:eastAsia="zh-CN"/>
              </w:rPr>
              <w:t>wmanIf2mBs2ndMgmtDlQoSProfileIndex</w:t>
            </w:r>
          </w:p>
          <w:p w14:paraId="706BE92B" w14:textId="77777777" w:rsidR="006044AE" w:rsidRDefault="006044AE" w:rsidP="006044AE">
            <w:pPr>
              <w:rPr>
                <w:sz w:val="18"/>
                <w:szCs w:val="18"/>
                <w:lang w:eastAsia="zh-CN"/>
              </w:rPr>
            </w:pPr>
            <w:r w:rsidRPr="006044AE">
              <w:rPr>
                <w:sz w:val="18"/>
                <w:szCs w:val="18"/>
                <w:lang w:eastAsia="zh-CN"/>
              </w:rPr>
              <w:t>wmanIf2mBs2ndMgmtUlQoSProfileIndex</w:t>
            </w:r>
          </w:p>
          <w:p w14:paraId="79D0C502" w14:textId="535771D8" w:rsidR="000326F1" w:rsidRDefault="000326F1" w:rsidP="006044AE">
            <w:pPr>
              <w:rPr>
                <w:sz w:val="18"/>
                <w:szCs w:val="18"/>
                <w:lang w:eastAsia="zh-CN"/>
              </w:rPr>
            </w:pPr>
            <w:r w:rsidRPr="000326F1">
              <w:rPr>
                <w:sz w:val="18"/>
                <w:szCs w:val="18"/>
                <w:lang w:eastAsia="zh-CN"/>
              </w:rPr>
              <w:t>wmanIf2mBsBasicCidDlQosProfileIndex</w:t>
            </w:r>
          </w:p>
          <w:p w14:paraId="7F45D9D0" w14:textId="0A90EFD8" w:rsidR="000326F1" w:rsidRDefault="000326F1" w:rsidP="006044AE">
            <w:pPr>
              <w:rPr>
                <w:sz w:val="18"/>
                <w:szCs w:val="18"/>
                <w:lang w:eastAsia="zh-CN"/>
              </w:rPr>
            </w:pPr>
            <w:r w:rsidRPr="000326F1">
              <w:rPr>
                <w:sz w:val="18"/>
                <w:szCs w:val="18"/>
                <w:lang w:eastAsia="zh-CN"/>
              </w:rPr>
              <w:t>wmanIf2mBsBasicCidUlQosProfileIndex</w:t>
            </w:r>
          </w:p>
          <w:p w14:paraId="57F8CC4D" w14:textId="1D88040E" w:rsidR="000326F1" w:rsidRDefault="000326F1" w:rsidP="006044AE">
            <w:pPr>
              <w:rPr>
                <w:sz w:val="18"/>
                <w:szCs w:val="18"/>
                <w:lang w:eastAsia="zh-CN"/>
              </w:rPr>
            </w:pPr>
            <w:r w:rsidRPr="000326F1">
              <w:rPr>
                <w:sz w:val="18"/>
                <w:szCs w:val="18"/>
                <w:lang w:eastAsia="zh-CN"/>
              </w:rPr>
              <w:t>wmanIf2mBsPrimaryCidDlQosProfileIndex</w:t>
            </w:r>
          </w:p>
          <w:p w14:paraId="061053E6" w14:textId="6C32EC8C" w:rsidR="000326F1" w:rsidRDefault="000326F1" w:rsidP="006044AE">
            <w:pPr>
              <w:rPr>
                <w:sz w:val="18"/>
                <w:szCs w:val="18"/>
                <w:lang w:eastAsia="zh-CN"/>
              </w:rPr>
            </w:pPr>
            <w:r w:rsidRPr="000326F1">
              <w:rPr>
                <w:sz w:val="18"/>
                <w:szCs w:val="18"/>
                <w:lang w:eastAsia="zh-CN"/>
              </w:rPr>
              <w:t>wmanIf2mBsPrimaryCidUlQosProfileIndex</w:t>
            </w:r>
          </w:p>
          <w:p w14:paraId="186B896E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wmanIf2mBsProvisionedQoSProfileIndex</w:t>
            </w:r>
          </w:p>
          <w:p w14:paraId="7B5D3906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wmanIf2mBsAdmittedQoSProfileIndex</w:t>
            </w:r>
          </w:p>
          <w:p w14:paraId="1F06D162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bookmarkStart w:id="24" w:name="OLE_LINK21"/>
            <w:bookmarkStart w:id="25" w:name="OLE_LINK22"/>
            <w:r w:rsidRPr="00E21B27">
              <w:rPr>
                <w:sz w:val="18"/>
                <w:szCs w:val="18"/>
                <w:lang w:eastAsia="zh-CN"/>
              </w:rPr>
              <w:t>wmanIf2mBsActiveQoSProfileIndex</w:t>
            </w:r>
            <w:bookmarkEnd w:id="24"/>
            <w:bookmarkEnd w:id="25"/>
          </w:p>
          <w:p w14:paraId="5E3AFFC4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wmanIf2mBsQoSP</w:t>
            </w:r>
            <w:r w:rsidRPr="00E21B27">
              <w:rPr>
                <w:sz w:val="18"/>
                <w:szCs w:val="18"/>
                <w:lang w:eastAsia="zh-CN"/>
              </w:rPr>
              <w:lastRenderedPageBreak/>
              <w:t>rofileTable</w:t>
            </w:r>
            <w:r>
              <w:rPr>
                <w:sz w:val="18"/>
                <w:szCs w:val="18"/>
                <w:lang w:eastAsia="zh-CN"/>
              </w:rPr>
              <w:t xml:space="preserve"> (</w:t>
            </w:r>
          </w:p>
          <w:p w14:paraId="5E34AEE7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wmanIf2mBsQoSProfileIndex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25EF1696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wmanIf2mBsQosServiceClassName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34F2E3DC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wmanIf2mBsQosUlGrantScheduleType</w:t>
            </w:r>
            <w:r>
              <w:rPr>
                <w:rFonts w:hint="eastAsia"/>
                <w:sz w:val="18"/>
                <w:szCs w:val="18"/>
                <w:lang w:eastAsia="zh-CN"/>
              </w:rPr>
              <w:t>,</w:t>
            </w:r>
          </w:p>
          <w:p w14:paraId="08389421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wmanIf2mBsQosTrafficPriority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1A274C0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wmanIf2mBsQosMaximumSustainedRate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7E012B1D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wmanIf2mBsQosMinimumReservedRate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794E2F8A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wmanIf2mBsQosMaximumTrafficBurst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796C3EE0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wmanIf2mBsQosToleratedJitter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EDFE089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wmanIf2mBsQosMaxLatency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30975763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wmanIf2mBsQosUnsolicitedGrantInterval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0FAB547" w14:textId="77777777" w:rsidR="00E21B27" w:rsidRDefault="00E21B27" w:rsidP="006044AE">
            <w:pPr>
              <w:rPr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wmanIf2mBsQosSduSize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07DFD425" w14:textId="77777777" w:rsidR="00E21B27" w:rsidRDefault="00E21B27" w:rsidP="006044AE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E21B27">
              <w:rPr>
                <w:sz w:val="18"/>
                <w:szCs w:val="18"/>
                <w:lang w:eastAsia="zh-CN"/>
              </w:rPr>
              <w:t>wmanIf2mBsQosUnsolicitedPollInterval</w:t>
            </w:r>
            <w:r>
              <w:rPr>
                <w:sz w:val="18"/>
                <w:szCs w:val="18"/>
                <w:lang w:eastAsia="zh-CN"/>
              </w:rPr>
              <w:t>)</w:t>
            </w:r>
          </w:p>
          <w:p w14:paraId="0BB593B5" w14:textId="77777777" w:rsidR="00D1044E" w:rsidRDefault="00D1044E" w:rsidP="006044AE">
            <w:pPr>
              <w:rPr>
                <w:sz w:val="18"/>
                <w:szCs w:val="18"/>
                <w:lang w:eastAsia="zh-CN"/>
              </w:rPr>
            </w:pPr>
          </w:p>
          <w:p w14:paraId="32460D1B" w14:textId="289DDDA0" w:rsidR="00A038A8" w:rsidRDefault="00555679" w:rsidP="006044AE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</w:t>
            </w:r>
            <w:r>
              <w:rPr>
                <w:sz w:val="18"/>
                <w:szCs w:val="18"/>
                <w:lang w:eastAsia="zh-CN"/>
              </w:rPr>
              <w:t>.2.5</w:t>
            </w:r>
          </w:p>
          <w:p w14:paraId="11F1A66F" w14:textId="0A812E65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wmanIf2fBsProvServiceClassTable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(</w:t>
            </w:r>
          </w:p>
          <w:p w14:paraId="32048EF3" w14:textId="7A26153D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wmanIf2fBsQoSProfileIndex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75F55229" w14:textId="2EC08956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wmanIf2fBsQosServiceClassName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14C8C88" w14:textId="678816E4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wmanIf2fBsQoSTrafficPriority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120FCF06" w14:textId="07F15979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wmanIf2fBsQoSMaxSustainedRate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7222DEC" w14:textId="016209E3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wmanIf2fBsQoSMaxTrafficBurst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2BF374AE" w14:textId="0BFF7CF7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wmanIf2fBsQoSMinReservedRate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3165F3B" w14:textId="03DD82E4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wmanIf2fBsQoSToleratedJitter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3F30785" w14:textId="451F16AF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wmanIf2fBsQoSMaxLatency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4B61216" w14:textId="2CED186A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wmanIf2fBsQoSFixedVsVariableSduInd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43DF81C2" w14:textId="1C13AAAE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wmanIf2fBsQoSSduSize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39878757" w14:textId="0A388A7D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wmanIf2fBsQosScSchedulingType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3625911D" w14:textId="282719BB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wmanIf2fBsQosScArqEnable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3B100A1" w14:textId="2F91768F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wmanIf2fBsQosScArqWindowSize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21FBE15E" w14:textId="606A93CD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lastRenderedPageBreak/>
              <w:t>wmanIf2fBsQosArqTxRetryTimeout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20759A3" w14:textId="37A06BD7" w:rsidR="00A038A8" w:rsidRDefault="00A038A8" w:rsidP="006044AE">
            <w:pPr>
              <w:rPr>
                <w:sz w:val="18"/>
                <w:szCs w:val="18"/>
                <w:lang w:eastAsia="zh-CN"/>
              </w:rPr>
            </w:pPr>
            <w:r w:rsidRPr="00A038A8">
              <w:rPr>
                <w:sz w:val="18"/>
                <w:szCs w:val="18"/>
                <w:lang w:eastAsia="zh-CN"/>
              </w:rPr>
              <w:t>wmanIf2fBsQosArqRxRetryTimeout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0FB0DF20" w14:textId="24503AAD" w:rsidR="00A038A8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wmanIf2fBsQosScArqBlockLifetime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9ED0DB8" w14:textId="113DC533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wmanIf2fBsQosScArqSyncLossTimeout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71FC09EF" w14:textId="56989B80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wmanIf2fBsQosScArqDeliverInOrder,</w:t>
            </w:r>
          </w:p>
          <w:p w14:paraId="0E5827FF" w14:textId="5B1358D7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wmanIf2fBsQosScArqRxPurgeTimeout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6CC69E9E" w14:textId="3560F2DF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wmanIf2fBsQosScArqBlockSizeReq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178F3F23" w14:textId="33126361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wmanIf2fBsQosScArqBlockSizeRsp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565ED8CD" w14:textId="10F3E944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wmanIf2fBsQosReqTxPolicy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45902ACB" w14:textId="099EE827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wmanIf2fBsQosFragmentSeqNumType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0854DB7D" w14:textId="1DC7075D" w:rsidR="002B2F34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wmanIf2fBsQosMbsService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14:paraId="06264BDF" w14:textId="63FC3C60" w:rsidR="00E21B27" w:rsidRPr="00BF1BE0" w:rsidRDefault="002B2F34" w:rsidP="006044AE">
            <w:pPr>
              <w:rPr>
                <w:sz w:val="18"/>
                <w:szCs w:val="18"/>
                <w:lang w:eastAsia="zh-CN"/>
              </w:rPr>
            </w:pPr>
            <w:r w:rsidRPr="002B2F34">
              <w:rPr>
                <w:sz w:val="18"/>
                <w:szCs w:val="18"/>
                <w:lang w:eastAsia="zh-CN"/>
              </w:rPr>
              <w:t>wmanIf2fBsQosServiceClassRowStatus</w:t>
            </w:r>
            <w:r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38" w:type="dxa"/>
          </w:tcPr>
          <w:p w14:paraId="00424B52" w14:textId="7A3A2716" w:rsidR="00016437" w:rsidRDefault="00016437" w:rsidP="00FF3D17">
            <w:pPr>
              <w:rPr>
                <w:sz w:val="18"/>
                <w:szCs w:val="18"/>
              </w:rPr>
            </w:pPr>
          </w:p>
          <w:p w14:paraId="33130C8A" w14:textId="5111C450" w:rsidR="00555679" w:rsidRDefault="00555679" w:rsidP="00FF3D17">
            <w:pPr>
              <w:rPr>
                <w:sz w:val="18"/>
                <w:szCs w:val="18"/>
              </w:rPr>
            </w:pPr>
            <w:r w:rsidRPr="00555679">
              <w:rPr>
                <w:sz w:val="18"/>
                <w:szCs w:val="18"/>
              </w:rPr>
              <w:t>13.1.2.3.1.1.9</w:t>
            </w:r>
          </w:p>
          <w:p w14:paraId="3B402BF2" w14:textId="77777777" w:rsidR="00555679" w:rsidRDefault="00555679" w:rsidP="00FF3D17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wranIfBsOtaQoSProfileIndex</w:t>
            </w:r>
            <w:proofErr w:type="spellEnd"/>
          </w:p>
          <w:p w14:paraId="27E2A78D" w14:textId="17C466F6" w:rsidR="00555679" w:rsidRDefault="00555679" w:rsidP="00FF3D17">
            <w:pPr>
              <w:rPr>
                <w:sz w:val="18"/>
                <w:szCs w:val="18"/>
              </w:rPr>
            </w:pPr>
            <w:r w:rsidRPr="00555679">
              <w:rPr>
                <w:sz w:val="18"/>
                <w:szCs w:val="18"/>
              </w:rPr>
              <w:t>13.1.3</w:t>
            </w:r>
          </w:p>
          <w:p w14:paraId="34C4F1C8" w14:textId="31B9F095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wranIfBsProvSfTable</w:t>
            </w:r>
            <w:proofErr w:type="spellEnd"/>
          </w:p>
          <w:p w14:paraId="6E591414" w14:textId="2DA239B0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wranIfBsScTable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</w:p>
          <w:p w14:paraId="4239B694" w14:textId="43C76939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wranIfBsScIndex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0E03A7A" w14:textId="6A9F47B5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wranIfBsScIndex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B8EE748" w14:textId="46056545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wranIfBsQosTrafficPriority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80AE86C" w14:textId="1DDE344C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wranIfBsQosMaxSustainedRate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7B98D68" w14:textId="1257444B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wranIfBsQosTrafficSize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6F7C147" w14:textId="3B8BBFF9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wranIfBsQosMinReservedRate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AE859A5" w14:textId="766FB97B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wranIfBsQosToleratedJitter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A0A0815" w14:textId="0F96B16F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wranIfBsQosMaxLatency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321AFFD" w14:textId="639568AB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wranIfBsQosEnableVariableLengthSdus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B702FA" w14:textId="28517867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wranIfBsQosSchedulingType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884C336" w14:textId="6E95054C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wranIfBsQosArqEnable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5F91B1C" w14:textId="57536859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wranIfBsQosArqWindowSize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D6EFDB" w14:textId="28C2C840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wranIfBsQosArqT</w:t>
            </w:r>
            <w:r w:rsidRPr="00555679">
              <w:rPr>
                <w:sz w:val="18"/>
                <w:szCs w:val="18"/>
              </w:rPr>
              <w:lastRenderedPageBreak/>
              <w:t>xRetryTimeout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3890C6D" w14:textId="2E37E33B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wranIfBsQosArqRxRetryTimeout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11510BF" w14:textId="3F9D8AA6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wranIfBsQosArqBlockLifetime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A0D4D96" w14:textId="562023A7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wranIfBsQosArqSyncLossTimeout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A048F7E" w14:textId="5EAA40C9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wranIfBsQosArqDeliverInOrderEnable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4843B1B" w14:textId="7491BF62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wranIfBsQosArqRxPurgeTimeout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668186D" w14:textId="4BA2EF4E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wranIfBsQosArqBlockSizeReq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4C3596E" w14:textId="49FD8062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wranIfBsQosArqBlockSizeRsp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B829278" w14:textId="4BCF5AED" w:rsidR="00555679" w:rsidRDefault="00555679" w:rsidP="00555679">
            <w:pPr>
              <w:rPr>
                <w:sz w:val="18"/>
                <w:szCs w:val="18"/>
              </w:rPr>
            </w:pPr>
            <w:proofErr w:type="spellStart"/>
            <w:r w:rsidRPr="00555679">
              <w:rPr>
                <w:sz w:val="18"/>
                <w:szCs w:val="18"/>
              </w:rPr>
              <w:t>wranIfBsQosReqTxPolicy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E6FE097" w14:textId="77777777" w:rsidR="00555679" w:rsidRDefault="00555679" w:rsidP="00555679">
            <w:pPr>
              <w:rPr>
                <w:sz w:val="18"/>
                <w:szCs w:val="18"/>
              </w:rPr>
            </w:pPr>
          </w:p>
          <w:p w14:paraId="42BB3FF1" w14:textId="62604E6F" w:rsidR="00555679" w:rsidRPr="00BF1BE0" w:rsidRDefault="00555679" w:rsidP="00FF3D17">
            <w:pPr>
              <w:rPr>
                <w:sz w:val="18"/>
                <w:szCs w:val="18"/>
              </w:rPr>
            </w:pPr>
          </w:p>
        </w:tc>
      </w:tr>
      <w:tr w:rsidR="0057373F" w:rsidRPr="00BF1BE0" w14:paraId="0394B138" w14:textId="77777777" w:rsidTr="00FF3D17">
        <w:tc>
          <w:tcPr>
            <w:tcW w:w="1129" w:type="dxa"/>
          </w:tcPr>
          <w:p w14:paraId="74BF5D69" w14:textId="0D8CC6B4" w:rsidR="0057373F" w:rsidRPr="00BF1BE0" w:rsidRDefault="0057373F" w:rsidP="00FF3D17">
            <w:pPr>
              <w:rPr>
                <w:sz w:val="18"/>
                <w:szCs w:val="18"/>
                <w:lang w:eastAsia="zh-CN"/>
              </w:rPr>
            </w:pPr>
            <w:r w:rsidRPr="007274F7">
              <w:rPr>
                <w:color w:val="FF0000"/>
                <w:sz w:val="18"/>
                <w:szCs w:val="18"/>
                <w:lang w:eastAsia="zh-CN"/>
              </w:rPr>
              <w:lastRenderedPageBreak/>
              <w:t>P</w:t>
            </w:r>
            <w:r w:rsidRPr="007274F7"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erformance </w:t>
            </w:r>
            <w:r w:rsidR="007274F7" w:rsidRPr="007274F7">
              <w:rPr>
                <w:rFonts w:hint="eastAsia"/>
                <w:color w:val="FF0000"/>
                <w:sz w:val="18"/>
                <w:szCs w:val="18"/>
                <w:lang w:eastAsia="zh-CN"/>
              </w:rPr>
              <w:t>statistics</w:t>
            </w:r>
          </w:p>
        </w:tc>
        <w:tc>
          <w:tcPr>
            <w:tcW w:w="1985" w:type="dxa"/>
          </w:tcPr>
          <w:p w14:paraId="4971E67C" w14:textId="58826484" w:rsidR="00693CC5" w:rsidRDefault="00693CC5" w:rsidP="00693CC5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5.2.2.1</w:t>
            </w:r>
          </w:p>
          <w:p w14:paraId="31A410F8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aSingleCollisionFrames</w:t>
            </w:r>
            <w:proofErr w:type="spellEnd"/>
          </w:p>
          <w:p w14:paraId="7E2BBF79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aMultipleCollisionFrames</w:t>
            </w:r>
            <w:proofErr w:type="spellEnd"/>
          </w:p>
          <w:p w14:paraId="6F5D8CCD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aFrameCheckSequenceErrors</w:t>
            </w:r>
            <w:proofErr w:type="spellEnd"/>
          </w:p>
          <w:p w14:paraId="72EF7A73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aAlignmentErrors</w:t>
            </w:r>
            <w:proofErr w:type="spellEnd"/>
          </w:p>
          <w:p w14:paraId="68396FDB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aFramesWithDeferredXmissions</w:t>
            </w:r>
            <w:proofErr w:type="spellEnd"/>
          </w:p>
          <w:p w14:paraId="7E851BEA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aLateCollisions</w:t>
            </w:r>
            <w:proofErr w:type="spellEnd"/>
          </w:p>
          <w:p w14:paraId="538CEDC5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aFramesAbortedDueToXSColls</w:t>
            </w:r>
            <w:proofErr w:type="spellEnd"/>
          </w:p>
          <w:p w14:paraId="608A91E1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aFramesLostDueToIntMACXmitError</w:t>
            </w:r>
            <w:proofErr w:type="spellEnd"/>
          </w:p>
          <w:p w14:paraId="3F0B537C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aFramesLostDueToIntMACRcvError</w:t>
            </w:r>
            <w:proofErr w:type="spellEnd"/>
          </w:p>
          <w:p w14:paraId="308E815B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aFramesWithExcessiveDeferral</w:t>
            </w:r>
            <w:proofErr w:type="spellEnd"/>
          </w:p>
          <w:p w14:paraId="66055A92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aInRangeLengthErrors</w:t>
            </w:r>
            <w:proofErr w:type="spellEnd"/>
          </w:p>
          <w:p w14:paraId="76707D0F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aOutOfRangeLengthField</w:t>
            </w:r>
            <w:proofErr w:type="spellEnd"/>
          </w:p>
          <w:p w14:paraId="6C6F820C" w14:textId="547AA97A" w:rsidR="00693CC5" w:rsidRDefault="00693CC5" w:rsidP="00693CC5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BF1BE0">
              <w:rPr>
                <w:sz w:val="18"/>
                <w:szCs w:val="18"/>
              </w:rPr>
              <w:t>aFrameTooLongErrors</w:t>
            </w:r>
            <w:proofErr w:type="spellEnd"/>
          </w:p>
        </w:tc>
        <w:tc>
          <w:tcPr>
            <w:tcW w:w="1900" w:type="dxa"/>
          </w:tcPr>
          <w:p w14:paraId="331A32E2" w14:textId="77777777" w:rsidR="00693CC5" w:rsidRDefault="00693CC5" w:rsidP="00693CC5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Annex C.3</w:t>
            </w:r>
          </w:p>
          <w:p w14:paraId="0F1EC433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dot11QosCountersTablefor</w:t>
            </w:r>
          </w:p>
          <w:p w14:paraId="2A597F91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83816">
              <w:rPr>
                <w:sz w:val="18"/>
                <w:szCs w:val="18"/>
              </w:rPr>
              <w:t>dot11QosCountersIndex</w:t>
            </w:r>
          </w:p>
          <w:p w14:paraId="467FA981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dot11QosTransmittedFragmentCount</w:t>
            </w:r>
          </w:p>
          <w:p w14:paraId="2A968CCF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dot11QosReceivedFragmentCount</w:t>
            </w:r>
          </w:p>
          <w:p w14:paraId="6CA4BDF5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dot11QosTransmittedFrameCount</w:t>
            </w:r>
          </w:p>
          <w:p w14:paraId="07185B44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dot11QosMPDUsReceivedCount</w:t>
            </w:r>
          </w:p>
          <w:p w14:paraId="4C71EB89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dot11QosFailedCount</w:t>
            </w:r>
          </w:p>
          <w:p w14:paraId="4965CA93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dot11QosRetryCount</w:t>
            </w:r>
          </w:p>
          <w:p w14:paraId="61194124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dot11QosMultipleRetryCount</w:t>
            </w:r>
          </w:p>
          <w:p w14:paraId="20E4F6D2" w14:textId="77777777" w:rsidR="00693CC5" w:rsidRDefault="00693CC5" w:rsidP="00693CC5">
            <w:pPr>
              <w:rPr>
                <w:sz w:val="18"/>
                <w:szCs w:val="18"/>
              </w:rPr>
            </w:pPr>
            <w:r w:rsidRPr="00283816">
              <w:rPr>
                <w:sz w:val="18"/>
                <w:szCs w:val="18"/>
              </w:rPr>
              <w:t>dot11QosFrameDuplicateCount</w:t>
            </w:r>
          </w:p>
          <w:p w14:paraId="0ADD899E" w14:textId="77777777" w:rsidR="00693CC5" w:rsidRDefault="00693CC5" w:rsidP="00693CC5">
            <w:pPr>
              <w:rPr>
                <w:sz w:val="18"/>
                <w:szCs w:val="18"/>
              </w:rPr>
            </w:pPr>
            <w:r w:rsidRPr="00481A9B">
              <w:rPr>
                <w:sz w:val="18"/>
                <w:szCs w:val="18"/>
              </w:rPr>
              <w:t>dot11QosDiscardedFrameCount</w:t>
            </w:r>
          </w:p>
          <w:p w14:paraId="0CDCFEC6" w14:textId="6FF53622" w:rsidR="0057373F" w:rsidRDefault="00693CC5" w:rsidP="00693CC5">
            <w:pPr>
              <w:rPr>
                <w:sz w:val="18"/>
                <w:szCs w:val="18"/>
                <w:lang w:eastAsia="zh-CN"/>
              </w:rPr>
            </w:pPr>
            <w:r w:rsidRPr="00481A9B">
              <w:rPr>
                <w:sz w:val="18"/>
                <w:szCs w:val="18"/>
              </w:rPr>
              <w:t>dot11QosRetriesReceivedCount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</w:tcPr>
          <w:p w14:paraId="7A0A6CCC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13.1.3.4</w:t>
            </w:r>
            <w:r>
              <w:rPr>
                <w:sz w:val="18"/>
                <w:szCs w:val="18"/>
              </w:rPr>
              <w:t>.6</w:t>
            </w:r>
          </w:p>
          <w:p w14:paraId="7CFCC099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wmanIf2BsPacketErrorRateTable</w:t>
            </w:r>
            <w:r>
              <w:rPr>
                <w:sz w:val="18"/>
                <w:szCs w:val="18"/>
              </w:rPr>
              <w:t>:</w:t>
            </w:r>
          </w:p>
          <w:p w14:paraId="07759C68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F7C42">
              <w:rPr>
                <w:sz w:val="18"/>
                <w:szCs w:val="18"/>
              </w:rPr>
              <w:t>wmanIf2BsDlPacketsSent</w:t>
            </w:r>
            <w:r>
              <w:rPr>
                <w:sz w:val="18"/>
                <w:szCs w:val="18"/>
              </w:rPr>
              <w:t>,</w:t>
            </w:r>
          </w:p>
          <w:p w14:paraId="45FDE7C5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wmanIf2BsDlPacketsErrored</w:t>
            </w:r>
            <w:r>
              <w:rPr>
                <w:sz w:val="18"/>
                <w:szCs w:val="18"/>
              </w:rPr>
              <w:t>,</w:t>
            </w:r>
          </w:p>
          <w:p w14:paraId="38B14DEE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wmanIf2BsDlPacketErrorRate</w:t>
            </w:r>
            <w:r>
              <w:rPr>
                <w:sz w:val="18"/>
                <w:szCs w:val="18"/>
              </w:rPr>
              <w:t>,</w:t>
            </w:r>
          </w:p>
          <w:p w14:paraId="05076361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wmanIf2BsUlPacketsReceived</w:t>
            </w:r>
            <w:r>
              <w:rPr>
                <w:sz w:val="18"/>
                <w:szCs w:val="18"/>
              </w:rPr>
              <w:t>,</w:t>
            </w:r>
          </w:p>
          <w:p w14:paraId="077C3165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wmanIf2BsUlPacketsErrored</w:t>
            </w:r>
            <w:r>
              <w:rPr>
                <w:sz w:val="18"/>
                <w:szCs w:val="18"/>
              </w:rPr>
              <w:t>,</w:t>
            </w:r>
          </w:p>
          <w:p w14:paraId="427FA929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wmanIf2BsUlPacketErrorRate</w:t>
            </w:r>
            <w:r>
              <w:rPr>
                <w:sz w:val="18"/>
                <w:szCs w:val="18"/>
              </w:rPr>
              <w:t>)</w:t>
            </w:r>
          </w:p>
          <w:p w14:paraId="1526A183" w14:textId="77777777" w:rsidR="0057373F" w:rsidRDefault="0057373F" w:rsidP="00FF3D17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14:paraId="12EB8D66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13.1.2.4.6</w:t>
            </w:r>
          </w:p>
          <w:p w14:paraId="719C4A95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wranIfBsPacketErrorRateTable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3E62FBE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EE1330">
              <w:rPr>
                <w:sz w:val="18"/>
                <w:szCs w:val="18"/>
              </w:rPr>
              <w:t>wranIfBsDsPacketsErrored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0C23803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wranIfBsDsPacketErrorRate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EB701B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wranIfBsUsPacketsReceived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4388B50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wranIfBsUsPacketsErrored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60EDF2F" w14:textId="2845304A" w:rsidR="0057373F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wranIfBsUsPacketErrorRate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16437" w:rsidRPr="00BF1BE0" w14:paraId="54472CD8" w14:textId="77777777" w:rsidTr="00FF3D17">
        <w:tc>
          <w:tcPr>
            <w:tcW w:w="1129" w:type="dxa"/>
          </w:tcPr>
          <w:p w14:paraId="61B2BB8B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Accounting status</w:t>
            </w:r>
          </w:p>
        </w:tc>
        <w:tc>
          <w:tcPr>
            <w:tcW w:w="1985" w:type="dxa"/>
          </w:tcPr>
          <w:p w14:paraId="20D1BEAE" w14:textId="7F83F498" w:rsidR="00016437" w:rsidRDefault="00250082" w:rsidP="00FF3D17">
            <w:pPr>
              <w:rPr>
                <w:sz w:val="18"/>
                <w:szCs w:val="18"/>
              </w:rPr>
            </w:pPr>
            <w:r w:rsidRPr="00250082">
              <w:rPr>
                <w:sz w:val="18"/>
                <w:szCs w:val="18"/>
              </w:rPr>
              <w:t xml:space="preserve">802.1X-2010 </w:t>
            </w:r>
            <w:r w:rsidR="00016437">
              <w:rPr>
                <w:sz w:val="18"/>
                <w:szCs w:val="18"/>
              </w:rPr>
              <w:t>13.3.3</w:t>
            </w:r>
          </w:p>
          <w:p w14:paraId="298CE45E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ieee8021XPaePortLogonConnectStatus</w:t>
            </w:r>
          </w:p>
          <w:p w14:paraId="1D21A4BF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ieee8021XPaePortPortValid</w:t>
            </w:r>
          </w:p>
        </w:tc>
        <w:tc>
          <w:tcPr>
            <w:tcW w:w="1900" w:type="dxa"/>
          </w:tcPr>
          <w:p w14:paraId="2EB9E883" w14:textId="475C575C" w:rsidR="00016437" w:rsidRDefault="00787E74" w:rsidP="00FF3D17">
            <w:pPr>
              <w:rPr>
                <w:sz w:val="18"/>
                <w:szCs w:val="18"/>
              </w:rPr>
            </w:pPr>
            <w:r w:rsidRPr="00250082">
              <w:rPr>
                <w:sz w:val="18"/>
                <w:szCs w:val="18"/>
              </w:rPr>
              <w:t>802.1X-2010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16437">
              <w:rPr>
                <w:sz w:val="18"/>
                <w:szCs w:val="18"/>
              </w:rPr>
              <w:t>13.3.3</w:t>
            </w:r>
          </w:p>
          <w:p w14:paraId="2D19BB1D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ieee8021XPaePortLogonConnectStatus</w:t>
            </w:r>
          </w:p>
          <w:p w14:paraId="4F2C12FD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ieee8021XPaePortPortValid</w:t>
            </w:r>
          </w:p>
        </w:tc>
        <w:tc>
          <w:tcPr>
            <w:tcW w:w="1644" w:type="dxa"/>
          </w:tcPr>
          <w:p w14:paraId="10BE7639" w14:textId="77777777" w:rsidR="006B56A0" w:rsidRDefault="006B56A0" w:rsidP="00FF3D17">
            <w:pPr>
              <w:rPr>
                <w:sz w:val="18"/>
                <w:szCs w:val="18"/>
              </w:rPr>
            </w:pPr>
            <w:bookmarkStart w:id="26" w:name="OLE_LINK19"/>
            <w:bookmarkStart w:id="27" w:name="OLE_LINK20"/>
            <w:r>
              <w:rPr>
                <w:sz w:val="18"/>
                <w:szCs w:val="18"/>
              </w:rPr>
              <w:t>13.2.4</w:t>
            </w:r>
          </w:p>
          <w:p w14:paraId="68E14A60" w14:textId="6C56DE17" w:rsidR="00016437" w:rsidRDefault="00016437" w:rsidP="00FF3D17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8A306A">
              <w:rPr>
                <w:sz w:val="18"/>
                <w:szCs w:val="18"/>
              </w:rPr>
              <w:t>wmanIf2mBsServiceFlowState</w:t>
            </w:r>
            <w:bookmarkEnd w:id="26"/>
            <w:bookmarkEnd w:id="27"/>
          </w:p>
          <w:p w14:paraId="507D7E02" w14:textId="77777777" w:rsidR="00D1044E" w:rsidRDefault="00D1044E" w:rsidP="00FF3D17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14:paraId="4F1AAECF" w14:textId="0817A9B6" w:rsidR="006B56A0" w:rsidRDefault="006B56A0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13.2.5</w:t>
            </w:r>
          </w:p>
          <w:p w14:paraId="25EF363E" w14:textId="77777777" w:rsidR="00016437" w:rsidRDefault="00016437" w:rsidP="00FF3D17">
            <w:pPr>
              <w:rPr>
                <w:sz w:val="18"/>
                <w:szCs w:val="18"/>
              </w:rPr>
            </w:pPr>
            <w:r w:rsidRPr="008A306A">
              <w:rPr>
                <w:sz w:val="18"/>
                <w:szCs w:val="18"/>
              </w:rPr>
              <w:t>wmanIf2fBsSfState</w:t>
            </w:r>
          </w:p>
        </w:tc>
        <w:tc>
          <w:tcPr>
            <w:tcW w:w="1638" w:type="dxa"/>
          </w:tcPr>
          <w:p w14:paraId="6500BB8B" w14:textId="77777777" w:rsidR="00016437" w:rsidRDefault="00016437" w:rsidP="00FF3D17">
            <w:pPr>
              <w:rPr>
                <w:sz w:val="18"/>
                <w:szCs w:val="18"/>
              </w:rPr>
            </w:pPr>
            <w:r w:rsidRPr="003B25FA">
              <w:rPr>
                <w:sz w:val="18"/>
                <w:szCs w:val="18"/>
              </w:rPr>
              <w:t xml:space="preserve">13.1.3.3.1.4 </w:t>
            </w:r>
          </w:p>
          <w:p w14:paraId="6827A73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8A306A">
              <w:rPr>
                <w:sz w:val="18"/>
                <w:szCs w:val="18"/>
              </w:rPr>
              <w:t>wranIfBsSfState</w:t>
            </w:r>
            <w:proofErr w:type="spellEnd"/>
          </w:p>
        </w:tc>
      </w:tr>
    </w:tbl>
    <w:p w14:paraId="457745E3" w14:textId="75CA118A" w:rsidR="0083387A" w:rsidRDefault="0083387A" w:rsidP="0083387A">
      <w:pPr>
        <w:pStyle w:val="Body"/>
        <w:rPr>
          <w:lang w:eastAsia="zh-CN"/>
        </w:rPr>
      </w:pPr>
    </w:p>
    <w:p w14:paraId="4B05153F" w14:textId="77777777" w:rsidR="00016437" w:rsidRDefault="00016437" w:rsidP="0083387A">
      <w:pPr>
        <w:pStyle w:val="Body"/>
        <w:rPr>
          <w:lang w:eastAsia="zh-CN"/>
        </w:rPr>
      </w:pPr>
    </w:p>
    <w:p w14:paraId="6386CB2A" w14:textId="77777777" w:rsidR="001B04E5" w:rsidRDefault="001B04E5" w:rsidP="001B04E5">
      <w:pPr>
        <w:pStyle w:val="4"/>
      </w:pPr>
      <w:r>
        <w:lastRenderedPageBreak/>
        <w:t>IEEE 802.3 specifics</w:t>
      </w:r>
      <w:bookmarkEnd w:id="13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28" w:name="_Toc451960106"/>
      <w:r>
        <w:t>IEEE 802.11 specifics</w:t>
      </w:r>
      <w:bookmarkEnd w:id="28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29" w:name="_Toc451960107"/>
      <w:r>
        <w:t>IEEE 802.16 specifics</w:t>
      </w:r>
      <w:bookmarkEnd w:id="29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30" w:name="_Toc451960108"/>
      <w:r>
        <w:t>IEEE 802.22 specifics</w:t>
      </w:r>
      <w:bookmarkEnd w:id="30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D55514" w15:done="0"/>
  <w15:commentEx w15:paraId="5C4DE310" w15:paraIdParent="57D55514" w15:done="0"/>
  <w15:commentEx w15:paraId="1DDE859B" w15:done="0"/>
  <w15:commentEx w15:paraId="6B4CED39" w15:paraIdParent="1DDE859B" w15:done="0"/>
  <w15:commentEx w15:paraId="60B32620" w15:done="0"/>
  <w15:commentEx w15:paraId="5B00B532" w15:paraIdParent="60B32620" w15:done="0"/>
  <w15:commentEx w15:paraId="00C47F12" w15:done="0"/>
  <w15:commentEx w15:paraId="52351D01" w15:paraIdParent="00C47F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84039" w14:textId="77777777" w:rsidR="00E27F9D" w:rsidRDefault="00E27F9D" w:rsidP="00E4011C">
      <w:r>
        <w:separator/>
      </w:r>
    </w:p>
  </w:endnote>
  <w:endnote w:type="continuationSeparator" w:id="0">
    <w:p w14:paraId="189BC847" w14:textId="77777777" w:rsidR="00E27F9D" w:rsidRDefault="00E27F9D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3D68C2" w:rsidRDefault="003D68C2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3D68C2" w:rsidRDefault="003D68C2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274F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3D68C2" w:rsidRDefault="003D68C2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274F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EB407" w14:textId="77777777" w:rsidR="00E27F9D" w:rsidRDefault="00E27F9D" w:rsidP="00E4011C">
      <w:r>
        <w:separator/>
      </w:r>
    </w:p>
  </w:footnote>
  <w:footnote w:type="continuationSeparator" w:id="0">
    <w:p w14:paraId="6A7FD790" w14:textId="77777777" w:rsidR="00E27F9D" w:rsidRDefault="00E27F9D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5281BFAE" w:rsidR="003D68C2" w:rsidRPr="00B11B9C" w:rsidRDefault="003D68C2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274F7" w:rsidRPr="007274F7">
      <w:rPr>
        <w:rFonts w:asciiTheme="majorHAnsi" w:hAnsiTheme="majorHAnsi" w:cstheme="majorHAnsi"/>
      </w:rPr>
      <w:t>omniran-17-0006-00-CF00</w:t>
    </w:r>
    <w:proofErr w:type="gramEnd"/>
  </w:p>
  <w:p w14:paraId="0748052B" w14:textId="77777777" w:rsidR="003D68C2" w:rsidRDefault="003D68C2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437"/>
    <w:rsid w:val="00016887"/>
    <w:rsid w:val="00020CCC"/>
    <w:rsid w:val="00020DA0"/>
    <w:rsid w:val="00021198"/>
    <w:rsid w:val="000225A4"/>
    <w:rsid w:val="000305ED"/>
    <w:rsid w:val="00032090"/>
    <w:rsid w:val="0003239E"/>
    <w:rsid w:val="000326F1"/>
    <w:rsid w:val="00035221"/>
    <w:rsid w:val="00036210"/>
    <w:rsid w:val="00036A2D"/>
    <w:rsid w:val="00036E2C"/>
    <w:rsid w:val="00037CEE"/>
    <w:rsid w:val="0004013E"/>
    <w:rsid w:val="0004175F"/>
    <w:rsid w:val="00043707"/>
    <w:rsid w:val="00051E28"/>
    <w:rsid w:val="00052DA0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444E"/>
    <w:rsid w:val="000B12E8"/>
    <w:rsid w:val="000B151E"/>
    <w:rsid w:val="000B4B1F"/>
    <w:rsid w:val="000B4DED"/>
    <w:rsid w:val="000B58FB"/>
    <w:rsid w:val="000C1E65"/>
    <w:rsid w:val="000C2064"/>
    <w:rsid w:val="000C6F6F"/>
    <w:rsid w:val="000C78B3"/>
    <w:rsid w:val="000E396B"/>
    <w:rsid w:val="000E4550"/>
    <w:rsid w:val="000E73EF"/>
    <w:rsid w:val="000E76D4"/>
    <w:rsid w:val="000F022C"/>
    <w:rsid w:val="000F1034"/>
    <w:rsid w:val="000F1EB7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364DF"/>
    <w:rsid w:val="0014290D"/>
    <w:rsid w:val="00142EBB"/>
    <w:rsid w:val="00144326"/>
    <w:rsid w:val="0014488E"/>
    <w:rsid w:val="00153C91"/>
    <w:rsid w:val="00153E6D"/>
    <w:rsid w:val="00155649"/>
    <w:rsid w:val="00157756"/>
    <w:rsid w:val="001614C5"/>
    <w:rsid w:val="00164A64"/>
    <w:rsid w:val="00166B6C"/>
    <w:rsid w:val="00171158"/>
    <w:rsid w:val="00172A8C"/>
    <w:rsid w:val="00176939"/>
    <w:rsid w:val="0017695D"/>
    <w:rsid w:val="00180471"/>
    <w:rsid w:val="001804BB"/>
    <w:rsid w:val="00182A5E"/>
    <w:rsid w:val="00183B72"/>
    <w:rsid w:val="00183EC2"/>
    <w:rsid w:val="001873E1"/>
    <w:rsid w:val="00191134"/>
    <w:rsid w:val="00192024"/>
    <w:rsid w:val="001945BD"/>
    <w:rsid w:val="00194DC4"/>
    <w:rsid w:val="0019539B"/>
    <w:rsid w:val="00196AEB"/>
    <w:rsid w:val="001A1F00"/>
    <w:rsid w:val="001A28C0"/>
    <w:rsid w:val="001A537E"/>
    <w:rsid w:val="001A76E6"/>
    <w:rsid w:val="001B04E5"/>
    <w:rsid w:val="001B4187"/>
    <w:rsid w:val="001B5237"/>
    <w:rsid w:val="001C1ED2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D5831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5C6A"/>
    <w:rsid w:val="00246D43"/>
    <w:rsid w:val="00247BDC"/>
    <w:rsid w:val="00250082"/>
    <w:rsid w:val="00250380"/>
    <w:rsid w:val="00251197"/>
    <w:rsid w:val="00251D00"/>
    <w:rsid w:val="002537A6"/>
    <w:rsid w:val="0025474E"/>
    <w:rsid w:val="00256597"/>
    <w:rsid w:val="00256920"/>
    <w:rsid w:val="00256D26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21C"/>
    <w:rsid w:val="00281CDF"/>
    <w:rsid w:val="00282923"/>
    <w:rsid w:val="00284A97"/>
    <w:rsid w:val="0028783B"/>
    <w:rsid w:val="00291812"/>
    <w:rsid w:val="00292282"/>
    <w:rsid w:val="00293A41"/>
    <w:rsid w:val="00294918"/>
    <w:rsid w:val="0029645E"/>
    <w:rsid w:val="00297070"/>
    <w:rsid w:val="002A0ECF"/>
    <w:rsid w:val="002A2164"/>
    <w:rsid w:val="002A2744"/>
    <w:rsid w:val="002A2EF0"/>
    <w:rsid w:val="002A596C"/>
    <w:rsid w:val="002A7469"/>
    <w:rsid w:val="002B0FF2"/>
    <w:rsid w:val="002B16DB"/>
    <w:rsid w:val="002B2B68"/>
    <w:rsid w:val="002B2F34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4E39"/>
    <w:rsid w:val="00325AB7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507E6"/>
    <w:rsid w:val="00351DE5"/>
    <w:rsid w:val="00353615"/>
    <w:rsid w:val="00354857"/>
    <w:rsid w:val="00355AC9"/>
    <w:rsid w:val="00360787"/>
    <w:rsid w:val="00360AEA"/>
    <w:rsid w:val="00362486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4CEE"/>
    <w:rsid w:val="003D658A"/>
    <w:rsid w:val="003D68C2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07432"/>
    <w:rsid w:val="0041042A"/>
    <w:rsid w:val="00410476"/>
    <w:rsid w:val="00415537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46B90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97F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80051"/>
    <w:rsid w:val="00480D99"/>
    <w:rsid w:val="004818EC"/>
    <w:rsid w:val="00482E5C"/>
    <w:rsid w:val="00487A1D"/>
    <w:rsid w:val="00490F0E"/>
    <w:rsid w:val="00491D1B"/>
    <w:rsid w:val="00492DE8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B6616"/>
    <w:rsid w:val="004C459A"/>
    <w:rsid w:val="004C4953"/>
    <w:rsid w:val="004C4989"/>
    <w:rsid w:val="004C5FA4"/>
    <w:rsid w:val="004D60DE"/>
    <w:rsid w:val="004D6D10"/>
    <w:rsid w:val="004D6DE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1D6D"/>
    <w:rsid w:val="00504C3B"/>
    <w:rsid w:val="00506759"/>
    <w:rsid w:val="005106BF"/>
    <w:rsid w:val="0051085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5679"/>
    <w:rsid w:val="00557F34"/>
    <w:rsid w:val="00562505"/>
    <w:rsid w:val="0056264D"/>
    <w:rsid w:val="005633A3"/>
    <w:rsid w:val="00566CCD"/>
    <w:rsid w:val="0057373F"/>
    <w:rsid w:val="005745C5"/>
    <w:rsid w:val="00574E36"/>
    <w:rsid w:val="00575805"/>
    <w:rsid w:val="00576BDF"/>
    <w:rsid w:val="00584FC3"/>
    <w:rsid w:val="005850C6"/>
    <w:rsid w:val="00585512"/>
    <w:rsid w:val="00590880"/>
    <w:rsid w:val="00591389"/>
    <w:rsid w:val="00594A58"/>
    <w:rsid w:val="005A6A10"/>
    <w:rsid w:val="005B0A10"/>
    <w:rsid w:val="005B1F3B"/>
    <w:rsid w:val="005B2094"/>
    <w:rsid w:val="005B2A89"/>
    <w:rsid w:val="005B5FBB"/>
    <w:rsid w:val="005B62F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44AE"/>
    <w:rsid w:val="00605254"/>
    <w:rsid w:val="0060760E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789"/>
    <w:rsid w:val="00630CBE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477D6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9112D"/>
    <w:rsid w:val="006915BC"/>
    <w:rsid w:val="00693CC5"/>
    <w:rsid w:val="00695744"/>
    <w:rsid w:val="00695755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06"/>
    <w:rsid w:val="006B4256"/>
    <w:rsid w:val="006B56A0"/>
    <w:rsid w:val="006B7E4A"/>
    <w:rsid w:val="006D03F4"/>
    <w:rsid w:val="006D36E5"/>
    <w:rsid w:val="006E1A77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4F28"/>
    <w:rsid w:val="00707917"/>
    <w:rsid w:val="00707DC8"/>
    <w:rsid w:val="00713BEE"/>
    <w:rsid w:val="007207B5"/>
    <w:rsid w:val="00724272"/>
    <w:rsid w:val="007274F7"/>
    <w:rsid w:val="00727941"/>
    <w:rsid w:val="007315DF"/>
    <w:rsid w:val="00732BD0"/>
    <w:rsid w:val="00732CC5"/>
    <w:rsid w:val="00734F30"/>
    <w:rsid w:val="00736D45"/>
    <w:rsid w:val="007403BA"/>
    <w:rsid w:val="00743158"/>
    <w:rsid w:val="007431D6"/>
    <w:rsid w:val="00743F04"/>
    <w:rsid w:val="00746D11"/>
    <w:rsid w:val="00751642"/>
    <w:rsid w:val="00751EDD"/>
    <w:rsid w:val="007528BE"/>
    <w:rsid w:val="00753DBF"/>
    <w:rsid w:val="007544EA"/>
    <w:rsid w:val="007579EB"/>
    <w:rsid w:val="00760251"/>
    <w:rsid w:val="00760F4D"/>
    <w:rsid w:val="007612CF"/>
    <w:rsid w:val="007663C8"/>
    <w:rsid w:val="00766FD8"/>
    <w:rsid w:val="00770526"/>
    <w:rsid w:val="00770ACE"/>
    <w:rsid w:val="0077551A"/>
    <w:rsid w:val="00781168"/>
    <w:rsid w:val="007811CA"/>
    <w:rsid w:val="0078218E"/>
    <w:rsid w:val="00786A11"/>
    <w:rsid w:val="00787E74"/>
    <w:rsid w:val="00792420"/>
    <w:rsid w:val="007927B6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C1A76"/>
    <w:rsid w:val="007C1FF2"/>
    <w:rsid w:val="007C2472"/>
    <w:rsid w:val="007C27D2"/>
    <w:rsid w:val="007C3799"/>
    <w:rsid w:val="007C40EE"/>
    <w:rsid w:val="007D263C"/>
    <w:rsid w:val="007D3748"/>
    <w:rsid w:val="007D7483"/>
    <w:rsid w:val="007F3833"/>
    <w:rsid w:val="007F3A55"/>
    <w:rsid w:val="007F4478"/>
    <w:rsid w:val="007F59A4"/>
    <w:rsid w:val="007F7A8B"/>
    <w:rsid w:val="00803EC5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387A"/>
    <w:rsid w:val="00834B69"/>
    <w:rsid w:val="0083519D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6B21"/>
    <w:rsid w:val="008912E8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E3F39"/>
    <w:rsid w:val="008E64D5"/>
    <w:rsid w:val="008E6975"/>
    <w:rsid w:val="008F15F2"/>
    <w:rsid w:val="008F4309"/>
    <w:rsid w:val="008F67A2"/>
    <w:rsid w:val="008F7869"/>
    <w:rsid w:val="00901408"/>
    <w:rsid w:val="0090165F"/>
    <w:rsid w:val="00901C7D"/>
    <w:rsid w:val="00902635"/>
    <w:rsid w:val="00902B58"/>
    <w:rsid w:val="009037DD"/>
    <w:rsid w:val="00914775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590F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E3C"/>
    <w:rsid w:val="009A2251"/>
    <w:rsid w:val="009A45AA"/>
    <w:rsid w:val="009A6FBC"/>
    <w:rsid w:val="009B09E2"/>
    <w:rsid w:val="009B0A8F"/>
    <w:rsid w:val="009B19D5"/>
    <w:rsid w:val="009B4BE0"/>
    <w:rsid w:val="009C04E9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278E"/>
    <w:rsid w:val="009F36DA"/>
    <w:rsid w:val="009F43A9"/>
    <w:rsid w:val="009F6DD1"/>
    <w:rsid w:val="00A008A0"/>
    <w:rsid w:val="00A00B68"/>
    <w:rsid w:val="00A00B99"/>
    <w:rsid w:val="00A0209A"/>
    <w:rsid w:val="00A038A8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52FC"/>
    <w:rsid w:val="00A266A5"/>
    <w:rsid w:val="00A26929"/>
    <w:rsid w:val="00A26E23"/>
    <w:rsid w:val="00A2723B"/>
    <w:rsid w:val="00A277C3"/>
    <w:rsid w:val="00A27CBB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E92"/>
    <w:rsid w:val="00B117E7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157E"/>
    <w:rsid w:val="00B721E7"/>
    <w:rsid w:val="00B73381"/>
    <w:rsid w:val="00B75B7F"/>
    <w:rsid w:val="00B772D9"/>
    <w:rsid w:val="00B81A74"/>
    <w:rsid w:val="00B8278D"/>
    <w:rsid w:val="00B84D8E"/>
    <w:rsid w:val="00B8553D"/>
    <w:rsid w:val="00B874ED"/>
    <w:rsid w:val="00B90032"/>
    <w:rsid w:val="00B94138"/>
    <w:rsid w:val="00B95814"/>
    <w:rsid w:val="00B96E50"/>
    <w:rsid w:val="00BA0638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C6E"/>
    <w:rsid w:val="00BC5290"/>
    <w:rsid w:val="00BC63BA"/>
    <w:rsid w:val="00BC72A3"/>
    <w:rsid w:val="00BD4302"/>
    <w:rsid w:val="00BD45EC"/>
    <w:rsid w:val="00BD6C14"/>
    <w:rsid w:val="00BE0DC7"/>
    <w:rsid w:val="00BE10E9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2838"/>
    <w:rsid w:val="00C136D7"/>
    <w:rsid w:val="00C16C98"/>
    <w:rsid w:val="00C176CF"/>
    <w:rsid w:val="00C2037E"/>
    <w:rsid w:val="00C2211A"/>
    <w:rsid w:val="00C22EFC"/>
    <w:rsid w:val="00C23384"/>
    <w:rsid w:val="00C23CD7"/>
    <w:rsid w:val="00C360A4"/>
    <w:rsid w:val="00C36455"/>
    <w:rsid w:val="00C365C4"/>
    <w:rsid w:val="00C3697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6220"/>
    <w:rsid w:val="00C87788"/>
    <w:rsid w:val="00C93662"/>
    <w:rsid w:val="00C941E2"/>
    <w:rsid w:val="00C94FBA"/>
    <w:rsid w:val="00C95895"/>
    <w:rsid w:val="00CA1D9E"/>
    <w:rsid w:val="00CA3128"/>
    <w:rsid w:val="00CA3C74"/>
    <w:rsid w:val="00CA3E5C"/>
    <w:rsid w:val="00CB3B11"/>
    <w:rsid w:val="00CC1EB6"/>
    <w:rsid w:val="00CC29B2"/>
    <w:rsid w:val="00CC50D5"/>
    <w:rsid w:val="00CC6507"/>
    <w:rsid w:val="00CC757E"/>
    <w:rsid w:val="00CD0F81"/>
    <w:rsid w:val="00CD16C5"/>
    <w:rsid w:val="00CD1903"/>
    <w:rsid w:val="00CD4329"/>
    <w:rsid w:val="00CD5801"/>
    <w:rsid w:val="00CD7092"/>
    <w:rsid w:val="00CE03CD"/>
    <w:rsid w:val="00CE09CE"/>
    <w:rsid w:val="00CE0C63"/>
    <w:rsid w:val="00CE11B7"/>
    <w:rsid w:val="00CE3C9B"/>
    <w:rsid w:val="00CE780F"/>
    <w:rsid w:val="00CF093A"/>
    <w:rsid w:val="00CF14E2"/>
    <w:rsid w:val="00CF16EE"/>
    <w:rsid w:val="00CF2B4F"/>
    <w:rsid w:val="00CF3705"/>
    <w:rsid w:val="00CF731D"/>
    <w:rsid w:val="00CF78FF"/>
    <w:rsid w:val="00D02CB6"/>
    <w:rsid w:val="00D05085"/>
    <w:rsid w:val="00D1044E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A74FE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9E1"/>
    <w:rsid w:val="00DF1B9E"/>
    <w:rsid w:val="00DF3489"/>
    <w:rsid w:val="00DF3953"/>
    <w:rsid w:val="00DF79BA"/>
    <w:rsid w:val="00E00273"/>
    <w:rsid w:val="00E03F2A"/>
    <w:rsid w:val="00E04014"/>
    <w:rsid w:val="00E05895"/>
    <w:rsid w:val="00E05B9B"/>
    <w:rsid w:val="00E11D38"/>
    <w:rsid w:val="00E13303"/>
    <w:rsid w:val="00E156C6"/>
    <w:rsid w:val="00E15792"/>
    <w:rsid w:val="00E20FCF"/>
    <w:rsid w:val="00E21B27"/>
    <w:rsid w:val="00E22C61"/>
    <w:rsid w:val="00E25B7F"/>
    <w:rsid w:val="00E26410"/>
    <w:rsid w:val="00E2711C"/>
    <w:rsid w:val="00E27F9D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59B2"/>
    <w:rsid w:val="00E4678B"/>
    <w:rsid w:val="00E47D14"/>
    <w:rsid w:val="00E533BD"/>
    <w:rsid w:val="00E53AE4"/>
    <w:rsid w:val="00E5656C"/>
    <w:rsid w:val="00E57D17"/>
    <w:rsid w:val="00E6110D"/>
    <w:rsid w:val="00E6262C"/>
    <w:rsid w:val="00E626BB"/>
    <w:rsid w:val="00E63CFF"/>
    <w:rsid w:val="00E65E86"/>
    <w:rsid w:val="00E66428"/>
    <w:rsid w:val="00E7040C"/>
    <w:rsid w:val="00E70E70"/>
    <w:rsid w:val="00E7159D"/>
    <w:rsid w:val="00E72293"/>
    <w:rsid w:val="00E7514B"/>
    <w:rsid w:val="00E76228"/>
    <w:rsid w:val="00E800F9"/>
    <w:rsid w:val="00E80323"/>
    <w:rsid w:val="00E809EA"/>
    <w:rsid w:val="00E86068"/>
    <w:rsid w:val="00E9393F"/>
    <w:rsid w:val="00E94E82"/>
    <w:rsid w:val="00E970C1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AC3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F030F1"/>
    <w:rsid w:val="00F03C0D"/>
    <w:rsid w:val="00F048B4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18E9"/>
    <w:rsid w:val="00F24305"/>
    <w:rsid w:val="00F273F5"/>
    <w:rsid w:val="00F3064B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585"/>
    <w:rsid w:val="00F55754"/>
    <w:rsid w:val="00F563A7"/>
    <w:rsid w:val="00F606AC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774C4"/>
    <w:rsid w:val="00F86CC4"/>
    <w:rsid w:val="00F86E56"/>
    <w:rsid w:val="00F878E1"/>
    <w:rsid w:val="00F87BA2"/>
    <w:rsid w:val="00F904EC"/>
    <w:rsid w:val="00F917AB"/>
    <w:rsid w:val="00F94F84"/>
    <w:rsid w:val="00F97B06"/>
    <w:rsid w:val="00FA0522"/>
    <w:rsid w:val="00FA1B3D"/>
    <w:rsid w:val="00FA6534"/>
    <w:rsid w:val="00FA676D"/>
    <w:rsid w:val="00FA6FD8"/>
    <w:rsid w:val="00FA7C5E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  <w:rsid w:val="00FF7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uiPriority w:val="39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uiPriority w:val="39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6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14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BE3-778B-4CD8-B51E-5608C19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7878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4</cp:revision>
  <cp:lastPrinted>2113-01-01T18:00:00Z</cp:lastPrinted>
  <dcterms:created xsi:type="dcterms:W3CDTF">2017-01-16T03:56:00Z</dcterms:created>
  <dcterms:modified xsi:type="dcterms:W3CDTF">2017-01-16T04:03:00Z</dcterms:modified>
</cp:coreProperties>
</file>