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420"/>
        <w:gridCol w:w="2304"/>
        <w:gridCol w:w="1880"/>
        <w:gridCol w:w="2909"/>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C5622">
            <w:pPr>
              <w:spacing w:line="276" w:lineRule="auto"/>
              <w:jc w:val="center"/>
              <w:rPr>
                <w:kern w:val="2"/>
                <w:sz w:val="36"/>
                <w:szCs w:val="36"/>
                <w:lang w:bidi="en-US"/>
              </w:rPr>
            </w:pPr>
            <w:r>
              <w:rPr>
                <w:kern w:val="2"/>
                <w:sz w:val="36"/>
                <w:szCs w:val="36"/>
              </w:rPr>
              <w:t xml:space="preserve">Short introduction of </w:t>
            </w:r>
            <w:proofErr w:type="spellStart"/>
            <w:r>
              <w:rPr>
                <w:kern w:val="2"/>
                <w:sz w:val="36"/>
                <w:szCs w:val="36"/>
              </w:rPr>
              <w:t>OmniRAN</w:t>
            </w:r>
            <w:proofErr w:type="spellEnd"/>
            <w:r>
              <w:rPr>
                <w:kern w:val="2"/>
                <w:sz w:val="36"/>
                <w:szCs w:val="36"/>
              </w:rPr>
              <w:t xml:space="preserve"> P802.1CF</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D549A7">
            <w:pPr>
              <w:pStyle w:val="Front-Matter"/>
              <w:spacing w:line="276" w:lineRule="auto"/>
              <w:jc w:val="center"/>
              <w:rPr>
                <w:kern w:val="2"/>
              </w:rPr>
            </w:pPr>
            <w:r>
              <w:rPr>
                <w:kern w:val="2"/>
              </w:rPr>
              <w:t>Date: 2015-0</w:t>
            </w:r>
            <w:r w:rsidR="001C5622">
              <w:rPr>
                <w:kern w:val="2"/>
              </w:rPr>
              <w:t>3-03</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B11B9C">
        <w:trPr>
          <w:trHeight w:val="176"/>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96E50">
            <w:pPr>
              <w:spacing w:line="276" w:lineRule="auto"/>
              <w:rPr>
                <w:rFonts w:cstheme="minorBidi"/>
                <w:sz w:val="22"/>
                <w:szCs w:val="22"/>
              </w:rPr>
            </w:pPr>
            <w:r>
              <w:rPr>
                <w:rFonts w:cstheme="minorBidi"/>
                <w:sz w:val="22"/>
                <w:szCs w:val="22"/>
              </w:rPr>
              <w:t>Max Riegel</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96E50">
            <w:pPr>
              <w:spacing w:line="276" w:lineRule="auto"/>
              <w:rPr>
                <w:rFonts w:cstheme="minorBidi"/>
                <w:sz w:val="22"/>
                <w:szCs w:val="22"/>
              </w:rPr>
            </w:pPr>
            <w:r>
              <w:rPr>
                <w:rFonts w:cstheme="minorBidi"/>
                <w:sz w:val="22"/>
                <w:szCs w:val="22"/>
              </w:rPr>
              <w:t>Nokia Networks</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96E50">
            <w:pPr>
              <w:spacing w:line="276" w:lineRule="auto"/>
              <w:rPr>
                <w:rFonts w:cstheme="minorBidi"/>
                <w:sz w:val="22"/>
                <w:szCs w:val="22"/>
              </w:rPr>
            </w:pPr>
            <w:r>
              <w:rPr>
                <w:rFonts w:cstheme="minorBidi"/>
                <w:sz w:val="22"/>
                <w:szCs w:val="22"/>
              </w:rPr>
              <w:t>+49 173 293 8240</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1C5622">
            <w:pPr>
              <w:spacing w:line="276" w:lineRule="auto"/>
              <w:rPr>
                <w:rFonts w:cstheme="minorBidi"/>
                <w:sz w:val="22"/>
                <w:szCs w:val="22"/>
              </w:rPr>
            </w:pPr>
            <w:r>
              <w:rPr>
                <w:rFonts w:cstheme="minorBidi"/>
                <w:sz w:val="22"/>
                <w:szCs w:val="22"/>
              </w:rPr>
              <w:t>maximilian.riegel@nokia</w:t>
            </w:r>
            <w:r w:rsidR="00B96E50">
              <w:rPr>
                <w:rFonts w:cstheme="minorBidi"/>
                <w:sz w:val="22"/>
                <w:szCs w:val="22"/>
              </w:rPr>
              <w:t>.com</w:t>
            </w:r>
          </w:p>
        </w:tc>
      </w:tr>
      <w:tr w:rsidR="00B11B9C"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360"/>
        </w:trPr>
        <w:tc>
          <w:tcPr>
            <w:tcW w:w="1401"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1C5622" w:rsidP="00A07F77">
      <w:pPr>
        <w:pStyle w:val="Body"/>
      </w:pPr>
      <w:r>
        <w:t xml:space="preserve">This document provides for information a short introduction into </w:t>
      </w:r>
      <w:proofErr w:type="spellStart"/>
      <w:r>
        <w:t>OmniRAN</w:t>
      </w:r>
      <w:proofErr w:type="spellEnd"/>
      <w:r>
        <w:t xml:space="preserve"> P802.1CF as submitted by the author to the Wireless Broadband Alliance for considerations of SDN.</w:t>
      </w:r>
    </w:p>
    <w:p w:rsidR="00A07F77" w:rsidRDefault="00A07F77">
      <w:pPr>
        <w:rPr>
          <w:rFonts w:asciiTheme="minorHAnsi" w:hAnsiTheme="minorHAnsi"/>
          <w:kern w:val="1"/>
          <w:sz w:val="24"/>
        </w:rPr>
      </w:pPr>
      <w:r>
        <w:br w:type="page"/>
      </w:r>
    </w:p>
    <w:p w:rsidR="001C5622" w:rsidRPr="001C5622" w:rsidRDefault="001C5622" w:rsidP="001C5622">
      <w:pPr>
        <w:pStyle w:val="Heading3"/>
        <w:keepLines/>
        <w:widowControl/>
        <w:numPr>
          <w:ilvl w:val="0"/>
          <w:numId w:val="0"/>
        </w:numPr>
        <w:suppressAutoHyphens w:val="0"/>
        <w:spacing w:after="120"/>
        <w:rPr>
          <w:sz w:val="28"/>
        </w:rPr>
      </w:pPr>
      <w:bookmarkStart w:id="0" w:name="_Toc408233936"/>
      <w:bookmarkStart w:id="1" w:name="_Toc413248648"/>
      <w:r w:rsidRPr="001C5622">
        <w:rPr>
          <w:sz w:val="28"/>
        </w:rPr>
        <w:lastRenderedPageBreak/>
        <w:t xml:space="preserve">IEEE 802.1 </w:t>
      </w:r>
      <w:proofErr w:type="spellStart"/>
      <w:r w:rsidRPr="001C5622">
        <w:rPr>
          <w:sz w:val="28"/>
        </w:rPr>
        <w:t>OmniRAN</w:t>
      </w:r>
      <w:bookmarkEnd w:id="0"/>
      <w:bookmarkEnd w:id="1"/>
      <w:proofErr w:type="spellEnd"/>
    </w:p>
    <w:p w:rsidR="001C5622" w:rsidRDefault="001C5622" w:rsidP="001C5622">
      <w:pPr>
        <w:pStyle w:val="NormalIndent"/>
        <w:jc w:val="both"/>
        <w:rPr>
          <w:lang w:val="en-US"/>
        </w:rPr>
      </w:pPr>
      <w:r w:rsidRPr="00CB789F">
        <w:rPr>
          <w:lang w:val="en-US"/>
        </w:rPr>
        <w:t xml:space="preserve">The </w:t>
      </w:r>
      <w:r>
        <w:rPr>
          <w:lang w:val="en-US"/>
        </w:rPr>
        <w:t xml:space="preserve">IEEE 802.1 </w:t>
      </w:r>
      <w:proofErr w:type="spellStart"/>
      <w:r>
        <w:rPr>
          <w:lang w:val="en-US"/>
        </w:rPr>
        <w:t>OmniRAN</w:t>
      </w:r>
      <w:proofErr w:type="spellEnd"/>
      <w:r>
        <w:rPr>
          <w:lang w:val="en-US"/>
        </w:rPr>
        <w:t xml:space="preserve"> TG </w:t>
      </w:r>
      <w:r w:rsidRPr="00CB789F">
        <w:rPr>
          <w:lang w:val="en-US"/>
        </w:rPr>
        <w:t xml:space="preserve">was </w:t>
      </w:r>
      <w:r>
        <w:rPr>
          <w:lang w:val="en-US"/>
        </w:rPr>
        <w:t xml:space="preserve">established and </w:t>
      </w:r>
      <w:r w:rsidRPr="00CB789F">
        <w:rPr>
          <w:lang w:val="en-US"/>
        </w:rPr>
        <w:t xml:space="preserve">authorized in March 2014 to create a recommended practice on Network Reference Model and Functional Description of IEEE 802 Access </w:t>
      </w:r>
      <w:r>
        <w:rPr>
          <w:lang w:val="en-US"/>
        </w:rPr>
        <w:t>Network. An IEEE 802 access network is characterized by a user plane forwarding Ethernet frames between the network interface in the terminal and the core network interface, where the access link is terminated by the access router.</w:t>
      </w:r>
      <w:r w:rsidRPr="00924305">
        <w:rPr>
          <w:lang w:val="en-US"/>
        </w:rPr>
        <w:t xml:space="preserve"> </w:t>
      </w:r>
    </w:p>
    <w:p w:rsidR="001C5622" w:rsidRDefault="001C5622" w:rsidP="001C5622">
      <w:pPr>
        <w:pStyle w:val="NormalIndent"/>
        <w:jc w:val="both"/>
        <w:rPr>
          <w:lang w:val="en-US"/>
        </w:rPr>
      </w:pPr>
      <w:r w:rsidRPr="00CB789F">
        <w:rPr>
          <w:lang w:val="en-US"/>
        </w:rPr>
        <w:t xml:space="preserve">The </w:t>
      </w:r>
      <w:r>
        <w:rPr>
          <w:lang w:val="en-US"/>
        </w:rPr>
        <w:t>standardization project</w:t>
      </w:r>
      <w:r w:rsidRPr="00CB789F">
        <w:rPr>
          <w:lang w:val="en-US"/>
        </w:rPr>
        <w:t xml:space="preserve"> </w:t>
      </w:r>
      <w:r>
        <w:rPr>
          <w:lang w:val="en-US"/>
        </w:rPr>
        <w:t xml:space="preserve">is denoted P802.1CF and </w:t>
      </w:r>
      <w:r w:rsidRPr="00CB789F">
        <w:rPr>
          <w:lang w:val="en-US"/>
        </w:rPr>
        <w:t>describes the use of IEEE 802 technologies to build heterogeneous access networks, which may include multiple network interfaces, multiple network access technologies, and multiple network subscriptions, aimed to unify the support of different interface technologies, enabling shared network control and use of software defined network</w:t>
      </w:r>
      <w:r>
        <w:rPr>
          <w:lang w:val="en-US"/>
        </w:rPr>
        <w:t>ing</w:t>
      </w:r>
      <w:r w:rsidRPr="00CB789F">
        <w:rPr>
          <w:lang w:val="en-US"/>
        </w:rPr>
        <w:t xml:space="preserve"> (SDN) principles.</w:t>
      </w:r>
    </w:p>
    <w:p w:rsidR="001C5622" w:rsidRDefault="001C5622" w:rsidP="001C5622">
      <w:pPr>
        <w:pStyle w:val="NormalIndent"/>
        <w:jc w:val="both"/>
        <w:rPr>
          <w:lang w:val="en-US"/>
        </w:rPr>
      </w:pPr>
      <w:r>
        <w:rPr>
          <w:lang w:val="en-US"/>
        </w:rPr>
        <w:t>While adopting the generic concepts of SDN by splitting the network model into an infrastructure layer and a control layer with well defined semantics for interfacing with higher layer management, orchestration and analytics functions, the specification maintains a clear separation of functional roles in the operation of access networks to support various deployment models including leveraging wholesale network services for backhaul, network sharing and roaming.</w:t>
      </w:r>
    </w:p>
    <w:p w:rsidR="001C5622" w:rsidRDefault="001C5622" w:rsidP="001C5622">
      <w:pPr>
        <w:pStyle w:val="NormalIndent"/>
        <w:jc w:val="both"/>
        <w:rPr>
          <w:lang w:val="en-US"/>
        </w:rPr>
      </w:pPr>
    </w:p>
    <w:p w:rsidR="001C5622" w:rsidRDefault="001C5622" w:rsidP="001C5622">
      <w:pPr>
        <w:pStyle w:val="NormalIndent"/>
        <w:jc w:val="center"/>
        <w:rPr>
          <w:lang w:val="en-US"/>
        </w:rPr>
      </w:pPr>
      <w:r>
        <w:rPr>
          <w:noProof/>
          <w:lang w:val="en-US" w:eastAsia="en-US"/>
        </w:rPr>
        <w:drawing>
          <wp:inline distT="0" distB="0" distL="0" distR="0">
            <wp:extent cx="5545143" cy="3746500"/>
            <wp:effectExtent l="0" t="0" r="0" b="0"/>
            <wp:docPr id="1" name="Picture 1" descr="150213-1cf-nrm-map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3-1cf-nrm-mapping.png"/>
                    <pic:cNvPicPr/>
                  </pic:nvPicPr>
                  <pic:blipFill>
                    <a:blip r:embed="rId10"/>
                    <a:stretch>
                      <a:fillRect/>
                    </a:stretch>
                  </pic:blipFill>
                  <pic:spPr>
                    <a:xfrm>
                      <a:off x="0" y="0"/>
                      <a:ext cx="5554290" cy="3752680"/>
                    </a:xfrm>
                    <a:prstGeom prst="rect">
                      <a:avLst/>
                    </a:prstGeom>
                  </pic:spPr>
                </pic:pic>
              </a:graphicData>
            </a:graphic>
          </wp:inline>
        </w:drawing>
      </w:r>
    </w:p>
    <w:p w:rsidR="001C5622" w:rsidRDefault="001C5622" w:rsidP="001C5622">
      <w:pPr>
        <w:pStyle w:val="NormalIndent"/>
        <w:jc w:val="both"/>
        <w:rPr>
          <w:lang w:val="en-US"/>
        </w:rPr>
      </w:pPr>
      <w:r w:rsidRPr="00AD57FB">
        <w:rPr>
          <w:lang w:val="en-US"/>
        </w:rPr>
        <w:t xml:space="preserve">Figure </w:t>
      </w:r>
      <w:r>
        <w:rPr>
          <w:lang w:val="en-US"/>
        </w:rPr>
        <w:t>1: Scope of IEEE P802.1CF</w:t>
      </w:r>
    </w:p>
    <w:p w:rsidR="001C5622" w:rsidRDefault="001C5622" w:rsidP="001C5622">
      <w:pPr>
        <w:pStyle w:val="NormalIndent"/>
        <w:jc w:val="both"/>
        <w:rPr>
          <w:lang w:val="en-US"/>
        </w:rPr>
      </w:pPr>
      <w:r>
        <w:rPr>
          <w:lang w:val="en-US"/>
        </w:rPr>
        <w:t>Within the scope of the end-to-end network model for providing access to IP services, the P802.1CF deals with the communication link between the host in the terminal and the access router in the core network. User plane traffic forwarding is performed on base of MAC addresses, even when the Ethernet frames are tunneled over some other transport technologies</w:t>
      </w:r>
      <w:r w:rsidRPr="00396F42">
        <w:rPr>
          <w:lang w:val="en-US"/>
        </w:rPr>
        <w:t xml:space="preserve"> </w:t>
      </w:r>
      <w:r>
        <w:rPr>
          <w:lang w:val="en-US"/>
        </w:rPr>
        <w:t xml:space="preserve">in the backhaul. By avoiding the functional separation of the user plane and the transport plane in the access network, the specification provides a combined control model for integration of setting up backhaul connectivity together with provisioning subscriber specific user connectivity as facilitated by modern IEEE 802.1 </w:t>
      </w:r>
      <w:r>
        <w:rPr>
          <w:lang w:val="en-US"/>
        </w:rPr>
        <w:lastRenderedPageBreak/>
        <w:t>bridging technologies. For the SDN abstraction of the backhaul an opaque service model adopting well known semantics of the Metro Ethernet Forum is applied, which inherits the full functional and operational flexibility of Carrier Ethernet.</w:t>
      </w:r>
    </w:p>
    <w:p w:rsidR="001C5622" w:rsidRDefault="001C5622" w:rsidP="001C5622">
      <w:pPr>
        <w:pStyle w:val="NormalIndent"/>
        <w:jc w:val="both"/>
        <w:rPr>
          <w:lang w:val="en-US"/>
        </w:rPr>
      </w:pPr>
      <w:r>
        <w:rPr>
          <w:lang w:val="en-US"/>
        </w:rPr>
        <w:t>SDN is also a leading aspect for the design of the NRM consisting of the definition of the functional entities of the IEEE 802 access network as well as of</w:t>
      </w:r>
      <w:r w:rsidRPr="00CB789F">
        <w:rPr>
          <w:lang w:val="en-US"/>
        </w:rPr>
        <w:t xml:space="preserve"> </w:t>
      </w:r>
      <w:r>
        <w:rPr>
          <w:lang w:val="en-US"/>
        </w:rPr>
        <w:t xml:space="preserve">the </w:t>
      </w:r>
      <w:r w:rsidRPr="00CB789F">
        <w:rPr>
          <w:lang w:val="en-US"/>
        </w:rPr>
        <w:t>reference points</w:t>
      </w:r>
      <w:r>
        <w:rPr>
          <w:lang w:val="en-US"/>
        </w:rPr>
        <w:t xml:space="preserve"> for the communication between the functional entities. At a glance, the network model for IEEE 802 access network consists of the terminal, the access network comprising the node of attachment and the backhaul, the core network where the access router resides, and the subscription service, which provides authentication, authorization, accounting as well as policy functions for the users of the terminals. Communication interfaces between the entities are denoted by R1 for the interface between the terminal and the node of attachment, by R2 for the authentication procedures between terminal and subscription service, by R3 for the interface between access network and the core network, and by R4 for the authorization, accounting and policy functions between the access network and the subscription service.</w:t>
      </w:r>
    </w:p>
    <w:p w:rsidR="001C5622" w:rsidRDefault="001C5622" w:rsidP="001C5622">
      <w:pPr>
        <w:pStyle w:val="NormalIndent"/>
        <w:jc w:val="both"/>
        <w:rPr>
          <w:lang w:val="en-US"/>
        </w:rPr>
      </w:pPr>
      <w:r>
        <w:rPr>
          <w:lang w:val="en-US"/>
        </w:rPr>
        <w:t xml:space="preserve">Figure 2 below presents the complete NRM, which exposes a terminal controller in the terminal and a core network controller in the core network, both interconnected with the access network controller in the access network. Moreover a further entity denoted coordination and information service is added for the management of shared network resources among multiple access networks like a spectrum database for controlling access to spectrum in the case of TV white space or licensed shared access. </w:t>
      </w:r>
    </w:p>
    <w:p w:rsidR="001C5622" w:rsidRDefault="001C5622" w:rsidP="001C5622">
      <w:pPr>
        <w:pStyle w:val="NormalIndent"/>
        <w:jc w:val="center"/>
        <w:rPr>
          <w:lang w:val="en-US"/>
        </w:rPr>
      </w:pPr>
      <w:r>
        <w:rPr>
          <w:noProof/>
          <w:lang w:val="en-US" w:eastAsia="en-US"/>
        </w:rPr>
        <w:drawing>
          <wp:inline distT="0" distB="0" distL="0" distR="0">
            <wp:extent cx="4865298" cy="2533254"/>
            <wp:effectExtent l="19050" t="0" r="0" b="0"/>
            <wp:docPr id="4" name="Picture 3" descr="150213-1cf-nrm-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3-1cf-nrm-full.png"/>
                    <pic:cNvPicPr/>
                  </pic:nvPicPr>
                  <pic:blipFill>
                    <a:blip r:embed="rId11"/>
                    <a:stretch>
                      <a:fillRect/>
                    </a:stretch>
                  </pic:blipFill>
                  <pic:spPr>
                    <a:xfrm>
                      <a:off x="0" y="0"/>
                      <a:ext cx="4868572" cy="2534959"/>
                    </a:xfrm>
                    <a:prstGeom prst="rect">
                      <a:avLst/>
                    </a:prstGeom>
                  </pic:spPr>
                </pic:pic>
              </a:graphicData>
            </a:graphic>
          </wp:inline>
        </w:drawing>
      </w:r>
    </w:p>
    <w:p w:rsidR="001C5622" w:rsidRDefault="001C5622" w:rsidP="001C5622">
      <w:pPr>
        <w:pStyle w:val="NormalIndent"/>
        <w:jc w:val="both"/>
        <w:rPr>
          <w:lang w:val="en-US"/>
        </w:rPr>
      </w:pPr>
      <w:r w:rsidRPr="00AD57FB">
        <w:rPr>
          <w:lang w:val="en-US"/>
        </w:rPr>
        <w:t>Figure</w:t>
      </w:r>
      <w:r>
        <w:rPr>
          <w:lang w:val="en-US"/>
        </w:rPr>
        <w:t xml:space="preserve"> 2: IEEE 802 Access Network Reference Model</w:t>
      </w:r>
    </w:p>
    <w:p w:rsidR="001C5622" w:rsidRDefault="001C5622" w:rsidP="001C5622">
      <w:pPr>
        <w:pStyle w:val="NormalIndent"/>
        <w:jc w:val="both"/>
        <w:rPr>
          <w:lang w:val="en-US"/>
        </w:rPr>
      </w:pPr>
      <w:r>
        <w:rPr>
          <w:lang w:val="en-US"/>
        </w:rPr>
        <w:t xml:space="preserve">Reference points in the NRM denote either </w:t>
      </w:r>
      <w:proofErr w:type="spellStart"/>
      <w:r>
        <w:rPr>
          <w:lang w:val="en-US"/>
        </w:rPr>
        <w:t>datapath</w:t>
      </w:r>
      <w:proofErr w:type="spellEnd"/>
      <w:r>
        <w:rPr>
          <w:lang w:val="en-US"/>
        </w:rPr>
        <w:t xml:space="preserve"> interfaces forwarding Ethernet frames, or control interfaces for IEEE 802 related parameters, which may be carried either within IEEE 802 protocols or within IP based protocols. In the case that IEEE 802 specific identifiers or configuration information are carried within IP protocols, the details of the IP protocols are left open to accommodate various deployments. Nevertheless the P802.1CF specification provides a comprehensive </w:t>
      </w:r>
      <w:r w:rsidRPr="00CB789F">
        <w:rPr>
          <w:lang w:val="en-US"/>
        </w:rPr>
        <w:t>behavi</w:t>
      </w:r>
      <w:r>
        <w:rPr>
          <w:lang w:val="en-US"/>
        </w:rPr>
        <w:t>oral and functional description</w:t>
      </w:r>
      <w:r w:rsidRPr="00CB789F">
        <w:rPr>
          <w:lang w:val="en-US"/>
        </w:rPr>
        <w:t xml:space="preserve"> of </w:t>
      </w:r>
      <w:r>
        <w:rPr>
          <w:lang w:val="en-US"/>
        </w:rPr>
        <w:t>the message exchanges</w:t>
      </w:r>
      <w:r w:rsidRPr="00CB789F">
        <w:rPr>
          <w:lang w:val="en-US"/>
        </w:rPr>
        <w:t xml:space="preserve"> </w:t>
      </w:r>
      <w:r>
        <w:rPr>
          <w:lang w:val="en-US"/>
        </w:rPr>
        <w:t>between the entities of the NRM to guide implementers in the appropriate choice of the IP protocols. By focusing its scope to the architectural model and to the specification of the related IEEE 802 identifiers and attributes P802.1CF delivers an SDN enabled abstraction of IEEE 802 access network, which well fits to various protocol proposals for communication between SDN controller and infrastructure layer and enables interoperable implementations of SDN for IEEE 802 based access networks.</w:t>
      </w:r>
    </w:p>
    <w:p w:rsidR="001C5622" w:rsidRDefault="001C5622" w:rsidP="001C5622">
      <w:pPr>
        <w:pStyle w:val="NormalIndent"/>
        <w:jc w:val="both"/>
        <w:rPr>
          <w:lang w:val="en-US"/>
        </w:rPr>
      </w:pPr>
      <w:r>
        <w:rPr>
          <w:lang w:val="en-US"/>
        </w:rPr>
        <w:t xml:space="preserve">The radio access network (RAN) of a Carrier Wi-Fi network is well aligned to the P802.1CF model and scope as IEEE 802.11 APs are the node of attachments and the complete link between the </w:t>
      </w:r>
      <w:r>
        <w:rPr>
          <w:lang w:val="en-US"/>
        </w:rPr>
        <w:lastRenderedPageBreak/>
        <w:t xml:space="preserve">terminal and the access router is enabled for transport of Ethernet frames. Authentication procedures as well as the interfaces into the AAA infrastructure are represented by the R2, R4 and R5 reference points, respectively. Even latest enhancements in Carrier Wi-Fi like ANQP are reflected in the functional description and in the NRM by reference point R8. However due to its focus on SDN principles and IEEE 802 technologies, P802.1CF may not provide much guidance for the virtualization of legacy Carrier Wi-Fi access infrastructures, in particular for split-MAC designs with an access controller in the </w:t>
      </w:r>
      <w:proofErr w:type="spellStart"/>
      <w:r>
        <w:rPr>
          <w:lang w:val="en-US"/>
        </w:rPr>
        <w:t>datapath</w:t>
      </w:r>
      <w:proofErr w:type="spellEnd"/>
      <w:r>
        <w:rPr>
          <w:lang w:val="en-US"/>
        </w:rPr>
        <w:t>.</w:t>
      </w:r>
    </w:p>
    <w:p w:rsidR="001C5622" w:rsidRPr="00CB789F" w:rsidRDefault="001C5622" w:rsidP="001C5622">
      <w:pPr>
        <w:pStyle w:val="NormalIndent"/>
        <w:jc w:val="both"/>
        <w:rPr>
          <w:lang w:val="en-US"/>
        </w:rPr>
      </w:pPr>
      <w:r>
        <w:rPr>
          <w:lang w:val="en-US"/>
        </w:rPr>
        <w:t xml:space="preserve">IEEE 802.1 </w:t>
      </w:r>
      <w:proofErr w:type="spellStart"/>
      <w:r>
        <w:rPr>
          <w:lang w:val="en-US"/>
        </w:rPr>
        <w:t>OmniRAN</w:t>
      </w:r>
      <w:proofErr w:type="spellEnd"/>
      <w:r>
        <w:rPr>
          <w:lang w:val="en-US"/>
        </w:rPr>
        <w:t xml:space="preserve"> TG continuously </w:t>
      </w:r>
      <w:proofErr w:type="gramStart"/>
      <w:r>
        <w:rPr>
          <w:lang w:val="en-US"/>
        </w:rPr>
        <w:t>monitors  the</w:t>
      </w:r>
      <w:proofErr w:type="gramEnd"/>
      <w:r>
        <w:rPr>
          <w:lang w:val="en-US"/>
        </w:rPr>
        <w:t xml:space="preserve"> SDN related activities in other standardization organizations to keep the specifications aligned. To determine and evaluate emerging approaches in SDN the </w:t>
      </w:r>
      <w:proofErr w:type="spellStart"/>
      <w:r>
        <w:rPr>
          <w:lang w:val="en-US"/>
        </w:rPr>
        <w:t>OmniRAN</w:t>
      </w:r>
      <w:proofErr w:type="spellEnd"/>
      <w:r>
        <w:rPr>
          <w:lang w:val="en-US"/>
        </w:rPr>
        <w:t xml:space="preserve"> TG hosts at IEEE 802 plenary meetings a dedicated Wireless SDN </w:t>
      </w:r>
      <w:proofErr w:type="spellStart"/>
      <w:r>
        <w:rPr>
          <w:lang w:val="en-US"/>
        </w:rPr>
        <w:t>BoF</w:t>
      </w:r>
      <w:proofErr w:type="spellEnd"/>
      <w:r>
        <w:rPr>
          <w:lang w:val="en-US"/>
        </w:rPr>
        <w:t xml:space="preserve"> session and maintains a wiki page listing standardization efforts in other SDOs with close relation to the technologies developed by IEEE 802.</w:t>
      </w:r>
    </w:p>
    <w:p w:rsidR="001C5622" w:rsidRDefault="001C5622" w:rsidP="001C5622">
      <w:pPr>
        <w:pStyle w:val="NormalIndent"/>
        <w:ind w:left="0"/>
        <w:jc w:val="both"/>
        <w:rPr>
          <w:lang w:val="en-US"/>
        </w:rPr>
      </w:pPr>
      <w:r>
        <w:rPr>
          <w:lang w:val="en-US"/>
        </w:rPr>
        <w:t>Related Links:</w:t>
      </w:r>
    </w:p>
    <w:p w:rsidR="001C5622" w:rsidRPr="00CB789F" w:rsidRDefault="001C5622" w:rsidP="001C5622">
      <w:pPr>
        <w:pStyle w:val="NormalIndent"/>
        <w:jc w:val="both"/>
        <w:rPr>
          <w:lang w:val="en-US"/>
        </w:rPr>
      </w:pPr>
      <w:r>
        <w:rPr>
          <w:lang w:val="en-US"/>
        </w:rPr>
        <w:t>P802.1CF p</w:t>
      </w:r>
      <w:r w:rsidRPr="00CB789F">
        <w:rPr>
          <w:lang w:val="en-US"/>
        </w:rPr>
        <w:t xml:space="preserve">roject status: </w:t>
      </w:r>
      <w:hyperlink r:id="rId12" w:history="1">
        <w:r w:rsidRPr="00C050F4">
          <w:rPr>
            <w:rStyle w:val="Hyperlink"/>
            <w:lang w:val="en-US"/>
          </w:rPr>
          <w:t>http://www.ieee802.org/1/pages/802.1cf.html</w:t>
        </w:r>
      </w:hyperlink>
    </w:p>
    <w:p w:rsidR="001C5622" w:rsidRPr="00F6395F" w:rsidRDefault="001C5622" w:rsidP="001C5622">
      <w:pPr>
        <w:pStyle w:val="NormalIndent"/>
        <w:jc w:val="both"/>
        <w:rPr>
          <w:lang w:val="en-US"/>
        </w:rPr>
      </w:pPr>
      <w:proofErr w:type="spellStart"/>
      <w:r w:rsidRPr="009A3491">
        <w:rPr>
          <w:lang w:val="en-US"/>
        </w:rPr>
        <w:t>OmniRAN</w:t>
      </w:r>
      <w:proofErr w:type="spellEnd"/>
      <w:r w:rsidRPr="009A3491">
        <w:rPr>
          <w:lang w:val="en-US"/>
        </w:rPr>
        <w:t xml:space="preserve"> TG status: </w:t>
      </w:r>
      <w:hyperlink r:id="rId13" w:history="1">
        <w:r w:rsidRPr="009A3491">
          <w:rPr>
            <w:rStyle w:val="Hyperlink"/>
            <w:lang w:val="en-US"/>
          </w:rPr>
          <w:t>https://mentor.ieee.org/omniran/bp/StartPage</w:t>
        </w:r>
      </w:hyperlink>
    </w:p>
    <w:p w:rsidR="001C5622" w:rsidRPr="001E0569" w:rsidRDefault="001C5622" w:rsidP="001C5622">
      <w:pPr>
        <w:pStyle w:val="NormalIndent"/>
        <w:jc w:val="both"/>
        <w:rPr>
          <w:lang w:val="en-US"/>
        </w:rPr>
      </w:pPr>
      <w:proofErr w:type="spellStart"/>
      <w:r w:rsidRPr="009A3491">
        <w:rPr>
          <w:lang w:val="en-US"/>
        </w:rPr>
        <w:t>OmniRAN</w:t>
      </w:r>
      <w:proofErr w:type="spellEnd"/>
      <w:r w:rsidRPr="009A3491">
        <w:rPr>
          <w:lang w:val="en-US"/>
        </w:rPr>
        <w:t xml:space="preserve"> SDN Wiki: </w:t>
      </w:r>
      <w:hyperlink r:id="rId14" w:history="1">
        <w:r w:rsidRPr="00C050F4">
          <w:rPr>
            <w:rStyle w:val="Hyperlink"/>
            <w:lang w:val="en-US"/>
          </w:rPr>
          <w:t>https://mentor.ieee.org/omniran/bp/SDN_Wiki</w:t>
        </w:r>
      </w:hyperlink>
    </w:p>
    <w:p w:rsidR="00A07F77" w:rsidRDefault="00A07F77"/>
    <w:sectPr w:rsidR="00A07F77" w:rsidSect="00B11B9C">
      <w:headerReference w:type="default" r:id="rId15"/>
      <w:footerReference w:type="default" r:id="rId16"/>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941" w:rsidRDefault="00F91941" w:rsidP="00E4011C">
      <w:r>
        <w:separator/>
      </w:r>
    </w:p>
  </w:endnote>
  <w:endnote w:type="continuationSeparator" w:id="0">
    <w:p w:rsidR="00F91941" w:rsidRDefault="00F91941"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51" w:rsidRDefault="00730925">
    <w:pPr>
      <w:pStyle w:val="Footer"/>
      <w:tabs>
        <w:tab w:val="clear" w:pos="4320"/>
        <w:tab w:val="center" w:pos="4590"/>
      </w:tabs>
      <w:rPr>
        <w:rStyle w:val="PageNumber"/>
        <w:rFonts w:ascii="Times New Roman" w:hAnsi="Times New Roman"/>
        <w:sz w:val="20"/>
      </w:rPr>
    </w:pPr>
    <w:r w:rsidRPr="00730925">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4B16AB" w:rsidRDefault="00730925">
                <w:pPr>
                  <w:pStyle w:val="Footer"/>
                </w:pPr>
                <w:r>
                  <w:rPr>
                    <w:rStyle w:val="PageNumber"/>
                  </w:rPr>
                  <w:fldChar w:fldCharType="begin"/>
                </w:r>
                <w:r w:rsidR="004B16AB">
                  <w:rPr>
                    <w:rStyle w:val="PageNumber"/>
                  </w:rPr>
                  <w:instrText xml:space="preserve"> PAGE </w:instrText>
                </w:r>
                <w:r>
                  <w:rPr>
                    <w:rStyle w:val="PageNumber"/>
                  </w:rPr>
                  <w:fldChar w:fldCharType="separate"/>
                </w:r>
                <w:r w:rsidR="00532B54">
                  <w:rPr>
                    <w:rStyle w:val="PageNumber"/>
                    <w:noProof/>
                  </w:rPr>
                  <w:t>1</w:t>
                </w:r>
                <w:r>
                  <w:rPr>
                    <w:rStyle w:val="PageNumber"/>
                  </w:rPr>
                  <w:fldChar w:fldCharType="end"/>
                </w:r>
              </w:p>
            </w:txbxContent>
          </v:textbox>
          <w10:wrap type="square" side="largest" anchorx="margin"/>
        </v:shape>
      </w:pict>
    </w:r>
    <w:r w:rsidR="009A2251">
      <w:tab/>
      <w:t xml:space="preserve"> </w:t>
    </w:r>
    <w:r w:rsidR="009A2251">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941" w:rsidRDefault="00F91941" w:rsidP="00E4011C">
      <w:r>
        <w:separator/>
      </w:r>
    </w:p>
  </w:footnote>
  <w:footnote w:type="continuationSeparator" w:id="0">
    <w:p w:rsidR="00F91941" w:rsidRDefault="00F91941"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51" w:rsidRPr="00B11B9C" w:rsidRDefault="009A2251" w:rsidP="00B11B9C">
    <w:pPr>
      <w:pStyle w:val="Header"/>
      <w:tabs>
        <w:tab w:val="clear" w:pos="4320"/>
        <w:tab w:val="clear" w:pos="8640"/>
        <w:tab w:val="right" w:pos="9356"/>
      </w:tabs>
      <w:rPr>
        <w:rFonts w:asciiTheme="majorHAnsi" w:hAnsiTheme="majorHAnsi" w:cstheme="majorHAnsi"/>
      </w:rPr>
    </w:pPr>
    <w:r>
      <w:tab/>
    </w:r>
    <w:proofErr w:type="gramStart"/>
    <w:r w:rsidR="00532B54" w:rsidRPr="00532B54">
      <w:rPr>
        <w:rFonts w:asciiTheme="majorHAnsi" w:hAnsiTheme="majorHAnsi" w:cstheme="majorHAnsi"/>
        <w:b/>
        <w:bCs/>
      </w:rPr>
      <w:t>omniran-15-0012-00-00TG</w:t>
    </w:r>
    <w:proofErr w:type="gramEnd"/>
  </w:p>
  <w:p w:rsidR="009A2251" w:rsidRDefault="009A2251">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70BF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D61586"/>
    <w:lvl w:ilvl="0">
      <w:start w:val="1"/>
      <w:numFmt w:val="decimal"/>
      <w:lvlText w:val="%1."/>
      <w:lvlJc w:val="left"/>
      <w:pPr>
        <w:tabs>
          <w:tab w:val="num" w:pos="1492"/>
        </w:tabs>
        <w:ind w:left="1492" w:hanging="360"/>
      </w:pPr>
    </w:lvl>
  </w:abstractNum>
  <w:abstractNum w:abstractNumId="2">
    <w:nsid w:val="FFFFFF7D"/>
    <w:multiLevelType w:val="singleLevel"/>
    <w:tmpl w:val="04465332"/>
    <w:lvl w:ilvl="0">
      <w:start w:val="1"/>
      <w:numFmt w:val="decimal"/>
      <w:lvlText w:val="%1."/>
      <w:lvlJc w:val="left"/>
      <w:pPr>
        <w:tabs>
          <w:tab w:val="num" w:pos="1209"/>
        </w:tabs>
        <w:ind w:left="1209" w:hanging="360"/>
      </w:pPr>
    </w:lvl>
  </w:abstractNum>
  <w:abstractNum w:abstractNumId="3">
    <w:nsid w:val="FFFFFF7E"/>
    <w:multiLevelType w:val="singleLevel"/>
    <w:tmpl w:val="F4C4BE5A"/>
    <w:lvl w:ilvl="0">
      <w:start w:val="1"/>
      <w:numFmt w:val="decimal"/>
      <w:lvlText w:val="%1."/>
      <w:lvlJc w:val="left"/>
      <w:pPr>
        <w:tabs>
          <w:tab w:val="num" w:pos="926"/>
        </w:tabs>
        <w:ind w:left="926" w:hanging="360"/>
      </w:pPr>
    </w:lvl>
  </w:abstractNum>
  <w:abstractNum w:abstractNumId="4">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5">
    <w:nsid w:val="FFFFFF80"/>
    <w:multiLevelType w:val="singleLevel"/>
    <w:tmpl w:val="5C0A7A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A3EC6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0">
    <w:nsid w:val="0A917BB0"/>
    <w:multiLevelType w:val="multilevel"/>
    <w:tmpl w:val="80EEC896"/>
    <w:styleLink w:val="Numbers"/>
    <w:lvl w:ilvl="0">
      <w:start w:val="1"/>
      <w:numFmt w:val="lowerLetter"/>
      <w:lvlText w:val="%1."/>
      <w:lvlJc w:val="left"/>
      <w:pPr>
        <w:tabs>
          <w:tab w:val="num" w:pos="454"/>
        </w:tabs>
        <w:ind w:left="907" w:hanging="453"/>
      </w:pPr>
      <w:rPr>
        <w:rFonts w:hint="default"/>
        <w:color w:val="636466"/>
      </w:rPr>
    </w:lvl>
    <w:lvl w:ilvl="1">
      <w:start w:val="1"/>
      <w:numFmt w:val="lowerLetter"/>
      <w:lvlText w:val="%2."/>
      <w:lvlJc w:val="left"/>
      <w:pPr>
        <w:tabs>
          <w:tab w:val="num" w:pos="1588"/>
        </w:tabs>
        <w:ind w:left="1588" w:hanging="454"/>
      </w:pPr>
      <w:rPr>
        <w:rFonts w:hint="default"/>
      </w:rPr>
    </w:lvl>
    <w:lvl w:ilvl="2">
      <w:start w:val="1"/>
      <w:numFmt w:val="lowerLetter"/>
      <w:pStyle w:val="ListNumber3"/>
      <w:lvlText w:val="%3."/>
      <w:lvlJc w:val="left"/>
      <w:pPr>
        <w:tabs>
          <w:tab w:val="num" w:pos="2495"/>
        </w:tabs>
        <w:ind w:left="2495"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B514EA1"/>
    <w:multiLevelType w:val="hybridMultilevel"/>
    <w:tmpl w:val="7A98BC88"/>
    <w:lvl w:ilvl="0" w:tplc="47BC7D8A">
      <w:start w:val="1"/>
      <w:numFmt w:val="bullet"/>
      <w:lvlText w:val="•"/>
      <w:lvlJc w:val="left"/>
      <w:pPr>
        <w:tabs>
          <w:tab w:val="num" w:pos="720"/>
        </w:tabs>
        <w:ind w:left="720" w:hanging="360"/>
      </w:pPr>
      <w:rPr>
        <w:rFonts w:ascii="Times" w:hAnsi="Times" w:hint="default"/>
      </w:rPr>
    </w:lvl>
    <w:lvl w:ilvl="1" w:tplc="74D44C2A">
      <w:numFmt w:val="bullet"/>
      <w:lvlText w:val="–"/>
      <w:lvlJc w:val="left"/>
      <w:pPr>
        <w:tabs>
          <w:tab w:val="num" w:pos="1440"/>
        </w:tabs>
        <w:ind w:left="1440" w:hanging="360"/>
      </w:pPr>
      <w:rPr>
        <w:rFonts w:ascii="Times" w:hAnsi="Times" w:hint="default"/>
      </w:rPr>
    </w:lvl>
    <w:lvl w:ilvl="2" w:tplc="441E916C">
      <w:numFmt w:val="bullet"/>
      <w:lvlText w:val="•"/>
      <w:lvlJc w:val="left"/>
      <w:pPr>
        <w:tabs>
          <w:tab w:val="num" w:pos="2160"/>
        </w:tabs>
        <w:ind w:left="2160" w:hanging="360"/>
      </w:pPr>
      <w:rPr>
        <w:rFonts w:ascii="Times" w:hAnsi="Times" w:hint="default"/>
      </w:rPr>
    </w:lvl>
    <w:lvl w:ilvl="3" w:tplc="622CBFB2">
      <w:numFmt w:val="bullet"/>
      <w:lvlText w:val="–"/>
      <w:lvlJc w:val="left"/>
      <w:pPr>
        <w:tabs>
          <w:tab w:val="num" w:pos="2880"/>
        </w:tabs>
        <w:ind w:left="2880" w:hanging="360"/>
      </w:pPr>
      <w:rPr>
        <w:rFonts w:ascii="Times" w:hAnsi="Times" w:hint="default"/>
      </w:rPr>
    </w:lvl>
    <w:lvl w:ilvl="4" w:tplc="B4AE07F0" w:tentative="1">
      <w:start w:val="1"/>
      <w:numFmt w:val="bullet"/>
      <w:lvlText w:val="•"/>
      <w:lvlJc w:val="left"/>
      <w:pPr>
        <w:tabs>
          <w:tab w:val="num" w:pos="3600"/>
        </w:tabs>
        <w:ind w:left="3600" w:hanging="360"/>
      </w:pPr>
      <w:rPr>
        <w:rFonts w:ascii="Times" w:hAnsi="Times" w:hint="default"/>
      </w:rPr>
    </w:lvl>
    <w:lvl w:ilvl="5" w:tplc="C1649B2C" w:tentative="1">
      <w:start w:val="1"/>
      <w:numFmt w:val="bullet"/>
      <w:lvlText w:val="•"/>
      <w:lvlJc w:val="left"/>
      <w:pPr>
        <w:tabs>
          <w:tab w:val="num" w:pos="4320"/>
        </w:tabs>
        <w:ind w:left="4320" w:hanging="360"/>
      </w:pPr>
      <w:rPr>
        <w:rFonts w:ascii="Times" w:hAnsi="Times" w:hint="default"/>
      </w:rPr>
    </w:lvl>
    <w:lvl w:ilvl="6" w:tplc="86862626" w:tentative="1">
      <w:start w:val="1"/>
      <w:numFmt w:val="bullet"/>
      <w:lvlText w:val="•"/>
      <w:lvlJc w:val="left"/>
      <w:pPr>
        <w:tabs>
          <w:tab w:val="num" w:pos="5040"/>
        </w:tabs>
        <w:ind w:left="5040" w:hanging="360"/>
      </w:pPr>
      <w:rPr>
        <w:rFonts w:ascii="Times" w:hAnsi="Times" w:hint="default"/>
      </w:rPr>
    </w:lvl>
    <w:lvl w:ilvl="7" w:tplc="E0D27B24" w:tentative="1">
      <w:start w:val="1"/>
      <w:numFmt w:val="bullet"/>
      <w:lvlText w:val="•"/>
      <w:lvlJc w:val="left"/>
      <w:pPr>
        <w:tabs>
          <w:tab w:val="num" w:pos="5760"/>
        </w:tabs>
        <w:ind w:left="5760" w:hanging="360"/>
      </w:pPr>
      <w:rPr>
        <w:rFonts w:ascii="Times" w:hAnsi="Times" w:hint="default"/>
      </w:rPr>
    </w:lvl>
    <w:lvl w:ilvl="8" w:tplc="98BE4FE4" w:tentative="1">
      <w:start w:val="1"/>
      <w:numFmt w:val="bullet"/>
      <w:lvlText w:val="•"/>
      <w:lvlJc w:val="left"/>
      <w:pPr>
        <w:tabs>
          <w:tab w:val="num" w:pos="6480"/>
        </w:tabs>
        <w:ind w:left="6480" w:hanging="360"/>
      </w:pPr>
      <w:rPr>
        <w:rFonts w:ascii="Times" w:hAnsi="Times" w:hint="default"/>
      </w:rPr>
    </w:lvl>
  </w:abstractNum>
  <w:abstractNum w:abstractNumId="12">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nsid w:val="1A1D0C2B"/>
    <w:multiLevelType w:val="multilevel"/>
    <w:tmpl w:val="680C190E"/>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FF244B"/>
    <w:multiLevelType w:val="hybridMultilevel"/>
    <w:tmpl w:val="04966966"/>
    <w:lvl w:ilvl="0" w:tplc="DC92467E">
      <w:start w:val="1"/>
      <w:numFmt w:val="bullet"/>
      <w:lvlText w:val="•"/>
      <w:lvlJc w:val="left"/>
      <w:pPr>
        <w:tabs>
          <w:tab w:val="num" w:pos="720"/>
        </w:tabs>
        <w:ind w:left="720" w:hanging="360"/>
      </w:pPr>
      <w:rPr>
        <w:rFonts w:ascii="Times" w:hAnsi="Times" w:hint="default"/>
      </w:rPr>
    </w:lvl>
    <w:lvl w:ilvl="1" w:tplc="E7B6CF4A">
      <w:numFmt w:val="bullet"/>
      <w:lvlText w:val="–"/>
      <w:lvlJc w:val="left"/>
      <w:pPr>
        <w:tabs>
          <w:tab w:val="num" w:pos="1440"/>
        </w:tabs>
        <w:ind w:left="1440" w:hanging="360"/>
      </w:pPr>
      <w:rPr>
        <w:rFonts w:ascii="Times" w:hAnsi="Times" w:hint="default"/>
      </w:rPr>
    </w:lvl>
    <w:lvl w:ilvl="2" w:tplc="C3AC1EE2" w:tentative="1">
      <w:start w:val="1"/>
      <w:numFmt w:val="bullet"/>
      <w:lvlText w:val="•"/>
      <w:lvlJc w:val="left"/>
      <w:pPr>
        <w:tabs>
          <w:tab w:val="num" w:pos="2160"/>
        </w:tabs>
        <w:ind w:left="2160" w:hanging="360"/>
      </w:pPr>
      <w:rPr>
        <w:rFonts w:ascii="Times" w:hAnsi="Times" w:hint="default"/>
      </w:rPr>
    </w:lvl>
    <w:lvl w:ilvl="3" w:tplc="3EE8AA88" w:tentative="1">
      <w:start w:val="1"/>
      <w:numFmt w:val="bullet"/>
      <w:lvlText w:val="•"/>
      <w:lvlJc w:val="left"/>
      <w:pPr>
        <w:tabs>
          <w:tab w:val="num" w:pos="2880"/>
        </w:tabs>
        <w:ind w:left="2880" w:hanging="360"/>
      </w:pPr>
      <w:rPr>
        <w:rFonts w:ascii="Times" w:hAnsi="Times" w:hint="default"/>
      </w:rPr>
    </w:lvl>
    <w:lvl w:ilvl="4" w:tplc="A7201F92" w:tentative="1">
      <w:start w:val="1"/>
      <w:numFmt w:val="bullet"/>
      <w:lvlText w:val="•"/>
      <w:lvlJc w:val="left"/>
      <w:pPr>
        <w:tabs>
          <w:tab w:val="num" w:pos="3600"/>
        </w:tabs>
        <w:ind w:left="3600" w:hanging="360"/>
      </w:pPr>
      <w:rPr>
        <w:rFonts w:ascii="Times" w:hAnsi="Times" w:hint="default"/>
      </w:rPr>
    </w:lvl>
    <w:lvl w:ilvl="5" w:tplc="94E48782" w:tentative="1">
      <w:start w:val="1"/>
      <w:numFmt w:val="bullet"/>
      <w:lvlText w:val="•"/>
      <w:lvlJc w:val="left"/>
      <w:pPr>
        <w:tabs>
          <w:tab w:val="num" w:pos="4320"/>
        </w:tabs>
        <w:ind w:left="4320" w:hanging="360"/>
      </w:pPr>
      <w:rPr>
        <w:rFonts w:ascii="Times" w:hAnsi="Times" w:hint="default"/>
      </w:rPr>
    </w:lvl>
    <w:lvl w:ilvl="6" w:tplc="155A9704" w:tentative="1">
      <w:start w:val="1"/>
      <w:numFmt w:val="bullet"/>
      <w:lvlText w:val="•"/>
      <w:lvlJc w:val="left"/>
      <w:pPr>
        <w:tabs>
          <w:tab w:val="num" w:pos="5040"/>
        </w:tabs>
        <w:ind w:left="5040" w:hanging="360"/>
      </w:pPr>
      <w:rPr>
        <w:rFonts w:ascii="Times" w:hAnsi="Times" w:hint="default"/>
      </w:rPr>
    </w:lvl>
    <w:lvl w:ilvl="7" w:tplc="14BCC3F8" w:tentative="1">
      <w:start w:val="1"/>
      <w:numFmt w:val="bullet"/>
      <w:lvlText w:val="•"/>
      <w:lvlJc w:val="left"/>
      <w:pPr>
        <w:tabs>
          <w:tab w:val="num" w:pos="5760"/>
        </w:tabs>
        <w:ind w:left="5760" w:hanging="360"/>
      </w:pPr>
      <w:rPr>
        <w:rFonts w:ascii="Times" w:hAnsi="Times" w:hint="default"/>
      </w:rPr>
    </w:lvl>
    <w:lvl w:ilvl="8" w:tplc="B93E0F64" w:tentative="1">
      <w:start w:val="1"/>
      <w:numFmt w:val="bullet"/>
      <w:lvlText w:val="•"/>
      <w:lvlJc w:val="left"/>
      <w:pPr>
        <w:tabs>
          <w:tab w:val="num" w:pos="6480"/>
        </w:tabs>
        <w:ind w:left="6480" w:hanging="360"/>
      </w:pPr>
      <w:rPr>
        <w:rFonts w:ascii="Times" w:hAnsi="Times" w:hint="default"/>
      </w:rPr>
    </w:lvl>
  </w:abstractNum>
  <w:abstractNum w:abstractNumId="15">
    <w:nsid w:val="20116009"/>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61C3A8C"/>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8F2909"/>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7AF74AD"/>
    <w:multiLevelType w:val="multilevel"/>
    <w:tmpl w:val="2182F9A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315CBF"/>
    <w:multiLevelType w:val="hybridMultilevel"/>
    <w:tmpl w:val="C7B85274"/>
    <w:lvl w:ilvl="0" w:tplc="B15A7DF6">
      <w:start w:val="1"/>
      <w:numFmt w:val="bullet"/>
      <w:lvlText w:val="•"/>
      <w:lvlJc w:val="left"/>
      <w:pPr>
        <w:tabs>
          <w:tab w:val="num" w:pos="720"/>
        </w:tabs>
        <w:ind w:left="720" w:hanging="360"/>
      </w:pPr>
      <w:rPr>
        <w:rFonts w:ascii="Times" w:hAnsi="Times" w:hint="default"/>
      </w:rPr>
    </w:lvl>
    <w:lvl w:ilvl="1" w:tplc="ED52F6EC">
      <w:numFmt w:val="bullet"/>
      <w:lvlText w:val="–"/>
      <w:lvlJc w:val="left"/>
      <w:pPr>
        <w:tabs>
          <w:tab w:val="num" w:pos="1440"/>
        </w:tabs>
        <w:ind w:left="1440" w:hanging="360"/>
      </w:pPr>
      <w:rPr>
        <w:rFonts w:ascii="Times" w:hAnsi="Times" w:hint="default"/>
      </w:rPr>
    </w:lvl>
    <w:lvl w:ilvl="2" w:tplc="5AF285B2">
      <w:numFmt w:val="bullet"/>
      <w:lvlText w:val="•"/>
      <w:lvlJc w:val="left"/>
      <w:pPr>
        <w:tabs>
          <w:tab w:val="num" w:pos="2160"/>
        </w:tabs>
        <w:ind w:left="2160" w:hanging="360"/>
      </w:pPr>
      <w:rPr>
        <w:rFonts w:ascii="Times" w:hAnsi="Times" w:hint="default"/>
      </w:rPr>
    </w:lvl>
    <w:lvl w:ilvl="3" w:tplc="5E52EF2C" w:tentative="1">
      <w:start w:val="1"/>
      <w:numFmt w:val="bullet"/>
      <w:lvlText w:val="•"/>
      <w:lvlJc w:val="left"/>
      <w:pPr>
        <w:tabs>
          <w:tab w:val="num" w:pos="2880"/>
        </w:tabs>
        <w:ind w:left="2880" w:hanging="360"/>
      </w:pPr>
      <w:rPr>
        <w:rFonts w:ascii="Times" w:hAnsi="Times" w:hint="default"/>
      </w:rPr>
    </w:lvl>
    <w:lvl w:ilvl="4" w:tplc="F4EA68FE" w:tentative="1">
      <w:start w:val="1"/>
      <w:numFmt w:val="bullet"/>
      <w:lvlText w:val="•"/>
      <w:lvlJc w:val="left"/>
      <w:pPr>
        <w:tabs>
          <w:tab w:val="num" w:pos="3600"/>
        </w:tabs>
        <w:ind w:left="3600" w:hanging="360"/>
      </w:pPr>
      <w:rPr>
        <w:rFonts w:ascii="Times" w:hAnsi="Times" w:hint="default"/>
      </w:rPr>
    </w:lvl>
    <w:lvl w:ilvl="5" w:tplc="6C72D6DE" w:tentative="1">
      <w:start w:val="1"/>
      <w:numFmt w:val="bullet"/>
      <w:lvlText w:val="•"/>
      <w:lvlJc w:val="left"/>
      <w:pPr>
        <w:tabs>
          <w:tab w:val="num" w:pos="4320"/>
        </w:tabs>
        <w:ind w:left="4320" w:hanging="360"/>
      </w:pPr>
      <w:rPr>
        <w:rFonts w:ascii="Times" w:hAnsi="Times" w:hint="default"/>
      </w:rPr>
    </w:lvl>
    <w:lvl w:ilvl="6" w:tplc="8E864A2C" w:tentative="1">
      <w:start w:val="1"/>
      <w:numFmt w:val="bullet"/>
      <w:lvlText w:val="•"/>
      <w:lvlJc w:val="left"/>
      <w:pPr>
        <w:tabs>
          <w:tab w:val="num" w:pos="5040"/>
        </w:tabs>
        <w:ind w:left="5040" w:hanging="360"/>
      </w:pPr>
      <w:rPr>
        <w:rFonts w:ascii="Times" w:hAnsi="Times" w:hint="default"/>
      </w:rPr>
    </w:lvl>
    <w:lvl w:ilvl="7" w:tplc="13064CF4" w:tentative="1">
      <w:start w:val="1"/>
      <w:numFmt w:val="bullet"/>
      <w:lvlText w:val="•"/>
      <w:lvlJc w:val="left"/>
      <w:pPr>
        <w:tabs>
          <w:tab w:val="num" w:pos="5760"/>
        </w:tabs>
        <w:ind w:left="5760" w:hanging="360"/>
      </w:pPr>
      <w:rPr>
        <w:rFonts w:ascii="Times" w:hAnsi="Times" w:hint="default"/>
      </w:rPr>
    </w:lvl>
    <w:lvl w:ilvl="8" w:tplc="A218F982" w:tentative="1">
      <w:start w:val="1"/>
      <w:numFmt w:val="bullet"/>
      <w:lvlText w:val="•"/>
      <w:lvlJc w:val="left"/>
      <w:pPr>
        <w:tabs>
          <w:tab w:val="num" w:pos="6480"/>
        </w:tabs>
        <w:ind w:left="6480" w:hanging="360"/>
      </w:pPr>
      <w:rPr>
        <w:rFonts w:ascii="Times" w:hAnsi="Times" w:hint="default"/>
      </w:rPr>
    </w:lvl>
  </w:abstractNum>
  <w:abstractNum w:abstractNumId="22">
    <w:nsid w:val="439452D8"/>
    <w:multiLevelType w:val="hybridMultilevel"/>
    <w:tmpl w:val="BC70BCB0"/>
    <w:lvl w:ilvl="0" w:tplc="41C0CC8E">
      <w:start w:val="1"/>
      <w:numFmt w:val="bullet"/>
      <w:lvlText w:val="•"/>
      <w:lvlJc w:val="left"/>
      <w:pPr>
        <w:tabs>
          <w:tab w:val="num" w:pos="720"/>
        </w:tabs>
        <w:ind w:left="720" w:hanging="360"/>
      </w:pPr>
      <w:rPr>
        <w:rFonts w:ascii="Times" w:hAnsi="Times" w:hint="default"/>
      </w:rPr>
    </w:lvl>
    <w:lvl w:ilvl="1" w:tplc="058E8C00">
      <w:numFmt w:val="bullet"/>
      <w:lvlText w:val="–"/>
      <w:lvlJc w:val="left"/>
      <w:pPr>
        <w:tabs>
          <w:tab w:val="num" w:pos="1440"/>
        </w:tabs>
        <w:ind w:left="1440" w:hanging="360"/>
      </w:pPr>
      <w:rPr>
        <w:rFonts w:ascii="Times" w:hAnsi="Times" w:hint="default"/>
      </w:rPr>
    </w:lvl>
    <w:lvl w:ilvl="2" w:tplc="7528F0F4" w:tentative="1">
      <w:start w:val="1"/>
      <w:numFmt w:val="bullet"/>
      <w:lvlText w:val="•"/>
      <w:lvlJc w:val="left"/>
      <w:pPr>
        <w:tabs>
          <w:tab w:val="num" w:pos="2160"/>
        </w:tabs>
        <w:ind w:left="2160" w:hanging="360"/>
      </w:pPr>
      <w:rPr>
        <w:rFonts w:ascii="Times" w:hAnsi="Times" w:hint="default"/>
      </w:rPr>
    </w:lvl>
    <w:lvl w:ilvl="3" w:tplc="4B068A08" w:tentative="1">
      <w:start w:val="1"/>
      <w:numFmt w:val="bullet"/>
      <w:lvlText w:val="•"/>
      <w:lvlJc w:val="left"/>
      <w:pPr>
        <w:tabs>
          <w:tab w:val="num" w:pos="2880"/>
        </w:tabs>
        <w:ind w:left="2880" w:hanging="360"/>
      </w:pPr>
      <w:rPr>
        <w:rFonts w:ascii="Times" w:hAnsi="Times" w:hint="default"/>
      </w:rPr>
    </w:lvl>
    <w:lvl w:ilvl="4" w:tplc="D98EC4FA" w:tentative="1">
      <w:start w:val="1"/>
      <w:numFmt w:val="bullet"/>
      <w:lvlText w:val="•"/>
      <w:lvlJc w:val="left"/>
      <w:pPr>
        <w:tabs>
          <w:tab w:val="num" w:pos="3600"/>
        </w:tabs>
        <w:ind w:left="3600" w:hanging="360"/>
      </w:pPr>
      <w:rPr>
        <w:rFonts w:ascii="Times" w:hAnsi="Times" w:hint="default"/>
      </w:rPr>
    </w:lvl>
    <w:lvl w:ilvl="5" w:tplc="54C0D9C2" w:tentative="1">
      <w:start w:val="1"/>
      <w:numFmt w:val="bullet"/>
      <w:lvlText w:val="•"/>
      <w:lvlJc w:val="left"/>
      <w:pPr>
        <w:tabs>
          <w:tab w:val="num" w:pos="4320"/>
        </w:tabs>
        <w:ind w:left="4320" w:hanging="360"/>
      </w:pPr>
      <w:rPr>
        <w:rFonts w:ascii="Times" w:hAnsi="Times" w:hint="default"/>
      </w:rPr>
    </w:lvl>
    <w:lvl w:ilvl="6" w:tplc="7C3A218E" w:tentative="1">
      <w:start w:val="1"/>
      <w:numFmt w:val="bullet"/>
      <w:lvlText w:val="•"/>
      <w:lvlJc w:val="left"/>
      <w:pPr>
        <w:tabs>
          <w:tab w:val="num" w:pos="5040"/>
        </w:tabs>
        <w:ind w:left="5040" w:hanging="360"/>
      </w:pPr>
      <w:rPr>
        <w:rFonts w:ascii="Times" w:hAnsi="Times" w:hint="default"/>
      </w:rPr>
    </w:lvl>
    <w:lvl w:ilvl="7" w:tplc="8528B6F8" w:tentative="1">
      <w:start w:val="1"/>
      <w:numFmt w:val="bullet"/>
      <w:lvlText w:val="•"/>
      <w:lvlJc w:val="left"/>
      <w:pPr>
        <w:tabs>
          <w:tab w:val="num" w:pos="5760"/>
        </w:tabs>
        <w:ind w:left="5760" w:hanging="360"/>
      </w:pPr>
      <w:rPr>
        <w:rFonts w:ascii="Times" w:hAnsi="Times" w:hint="default"/>
      </w:rPr>
    </w:lvl>
    <w:lvl w:ilvl="8" w:tplc="BB203088" w:tentative="1">
      <w:start w:val="1"/>
      <w:numFmt w:val="bullet"/>
      <w:lvlText w:val="•"/>
      <w:lvlJc w:val="left"/>
      <w:pPr>
        <w:tabs>
          <w:tab w:val="num" w:pos="6480"/>
        </w:tabs>
        <w:ind w:left="6480" w:hanging="360"/>
      </w:pPr>
      <w:rPr>
        <w:rFonts w:ascii="Times" w:hAnsi="Times" w:hint="default"/>
      </w:rPr>
    </w:lvl>
  </w:abstractNum>
  <w:abstractNum w:abstractNumId="23">
    <w:nsid w:val="553D5458"/>
    <w:multiLevelType w:val="hybridMultilevel"/>
    <w:tmpl w:val="0A5A9B34"/>
    <w:lvl w:ilvl="0" w:tplc="8FA8AD44">
      <w:start w:val="1"/>
      <w:numFmt w:val="bullet"/>
      <w:lvlText w:val="–"/>
      <w:lvlJc w:val="left"/>
      <w:pPr>
        <w:tabs>
          <w:tab w:val="num" w:pos="720"/>
        </w:tabs>
        <w:ind w:left="720" w:hanging="360"/>
      </w:pPr>
      <w:rPr>
        <w:rFonts w:ascii="Times" w:hAnsi="Times" w:hint="default"/>
      </w:rPr>
    </w:lvl>
    <w:lvl w:ilvl="1" w:tplc="A0FEA1E2">
      <w:start w:val="1"/>
      <w:numFmt w:val="bullet"/>
      <w:lvlText w:val="–"/>
      <w:lvlJc w:val="left"/>
      <w:pPr>
        <w:tabs>
          <w:tab w:val="num" w:pos="1440"/>
        </w:tabs>
        <w:ind w:left="1440" w:hanging="360"/>
      </w:pPr>
      <w:rPr>
        <w:rFonts w:ascii="Times" w:hAnsi="Times" w:hint="default"/>
      </w:rPr>
    </w:lvl>
    <w:lvl w:ilvl="2" w:tplc="FC04C926">
      <w:numFmt w:val="bullet"/>
      <w:lvlText w:val="•"/>
      <w:lvlJc w:val="left"/>
      <w:pPr>
        <w:tabs>
          <w:tab w:val="num" w:pos="2160"/>
        </w:tabs>
        <w:ind w:left="2160" w:hanging="360"/>
      </w:pPr>
      <w:rPr>
        <w:rFonts w:ascii="Times" w:hAnsi="Times" w:hint="default"/>
      </w:rPr>
    </w:lvl>
    <w:lvl w:ilvl="3" w:tplc="66D8C794" w:tentative="1">
      <w:start w:val="1"/>
      <w:numFmt w:val="bullet"/>
      <w:lvlText w:val="–"/>
      <w:lvlJc w:val="left"/>
      <w:pPr>
        <w:tabs>
          <w:tab w:val="num" w:pos="2880"/>
        </w:tabs>
        <w:ind w:left="2880" w:hanging="360"/>
      </w:pPr>
      <w:rPr>
        <w:rFonts w:ascii="Times" w:hAnsi="Times" w:hint="default"/>
      </w:rPr>
    </w:lvl>
    <w:lvl w:ilvl="4" w:tplc="1DC0BAD4" w:tentative="1">
      <w:start w:val="1"/>
      <w:numFmt w:val="bullet"/>
      <w:lvlText w:val="–"/>
      <w:lvlJc w:val="left"/>
      <w:pPr>
        <w:tabs>
          <w:tab w:val="num" w:pos="3600"/>
        </w:tabs>
        <w:ind w:left="3600" w:hanging="360"/>
      </w:pPr>
      <w:rPr>
        <w:rFonts w:ascii="Times" w:hAnsi="Times" w:hint="default"/>
      </w:rPr>
    </w:lvl>
    <w:lvl w:ilvl="5" w:tplc="E146CC0C" w:tentative="1">
      <w:start w:val="1"/>
      <w:numFmt w:val="bullet"/>
      <w:lvlText w:val="–"/>
      <w:lvlJc w:val="left"/>
      <w:pPr>
        <w:tabs>
          <w:tab w:val="num" w:pos="4320"/>
        </w:tabs>
        <w:ind w:left="4320" w:hanging="360"/>
      </w:pPr>
      <w:rPr>
        <w:rFonts w:ascii="Times" w:hAnsi="Times" w:hint="default"/>
      </w:rPr>
    </w:lvl>
    <w:lvl w:ilvl="6" w:tplc="9BB4AD6E" w:tentative="1">
      <w:start w:val="1"/>
      <w:numFmt w:val="bullet"/>
      <w:lvlText w:val="–"/>
      <w:lvlJc w:val="left"/>
      <w:pPr>
        <w:tabs>
          <w:tab w:val="num" w:pos="5040"/>
        </w:tabs>
        <w:ind w:left="5040" w:hanging="360"/>
      </w:pPr>
      <w:rPr>
        <w:rFonts w:ascii="Times" w:hAnsi="Times" w:hint="default"/>
      </w:rPr>
    </w:lvl>
    <w:lvl w:ilvl="7" w:tplc="E1703000" w:tentative="1">
      <w:start w:val="1"/>
      <w:numFmt w:val="bullet"/>
      <w:lvlText w:val="–"/>
      <w:lvlJc w:val="left"/>
      <w:pPr>
        <w:tabs>
          <w:tab w:val="num" w:pos="5760"/>
        </w:tabs>
        <w:ind w:left="5760" w:hanging="360"/>
      </w:pPr>
      <w:rPr>
        <w:rFonts w:ascii="Times" w:hAnsi="Times" w:hint="default"/>
      </w:rPr>
    </w:lvl>
    <w:lvl w:ilvl="8" w:tplc="FDE289CE" w:tentative="1">
      <w:start w:val="1"/>
      <w:numFmt w:val="bullet"/>
      <w:lvlText w:val="–"/>
      <w:lvlJc w:val="left"/>
      <w:pPr>
        <w:tabs>
          <w:tab w:val="num" w:pos="6480"/>
        </w:tabs>
        <w:ind w:left="6480" w:hanging="360"/>
      </w:pPr>
      <w:rPr>
        <w:rFonts w:ascii="Times" w:hAnsi="Times" w:hint="default"/>
      </w:rPr>
    </w:lvl>
  </w:abstractNum>
  <w:abstractNum w:abstractNumId="24">
    <w:nsid w:val="57580971"/>
    <w:multiLevelType w:val="multilevel"/>
    <w:tmpl w:val="80EEC896"/>
    <w:numStyleLink w:val="Numbers"/>
  </w:abstractNum>
  <w:abstractNum w:abstractNumId="25">
    <w:nsid w:val="5E983394"/>
    <w:multiLevelType w:val="hybridMultilevel"/>
    <w:tmpl w:val="F418DBC8"/>
    <w:lvl w:ilvl="0" w:tplc="1EE6E4A0">
      <w:start w:val="1"/>
      <w:numFmt w:val="bullet"/>
      <w:lvlText w:val="•"/>
      <w:lvlJc w:val="left"/>
      <w:pPr>
        <w:tabs>
          <w:tab w:val="num" w:pos="720"/>
        </w:tabs>
        <w:ind w:left="720" w:hanging="360"/>
      </w:pPr>
      <w:rPr>
        <w:rFonts w:ascii="Times" w:hAnsi="Times" w:hint="default"/>
      </w:rPr>
    </w:lvl>
    <w:lvl w:ilvl="1" w:tplc="65562762">
      <w:numFmt w:val="bullet"/>
      <w:lvlText w:val="–"/>
      <w:lvlJc w:val="left"/>
      <w:pPr>
        <w:tabs>
          <w:tab w:val="num" w:pos="1440"/>
        </w:tabs>
        <w:ind w:left="1440" w:hanging="360"/>
      </w:pPr>
      <w:rPr>
        <w:rFonts w:ascii="Times" w:hAnsi="Times" w:hint="default"/>
      </w:rPr>
    </w:lvl>
    <w:lvl w:ilvl="2" w:tplc="5F3CDACC">
      <w:numFmt w:val="bullet"/>
      <w:lvlText w:val="•"/>
      <w:lvlJc w:val="left"/>
      <w:pPr>
        <w:tabs>
          <w:tab w:val="num" w:pos="2160"/>
        </w:tabs>
        <w:ind w:left="2160" w:hanging="360"/>
      </w:pPr>
      <w:rPr>
        <w:rFonts w:ascii="Times" w:hAnsi="Times" w:hint="default"/>
      </w:rPr>
    </w:lvl>
    <w:lvl w:ilvl="3" w:tplc="58368312" w:tentative="1">
      <w:start w:val="1"/>
      <w:numFmt w:val="bullet"/>
      <w:lvlText w:val="•"/>
      <w:lvlJc w:val="left"/>
      <w:pPr>
        <w:tabs>
          <w:tab w:val="num" w:pos="2880"/>
        </w:tabs>
        <w:ind w:left="2880" w:hanging="360"/>
      </w:pPr>
      <w:rPr>
        <w:rFonts w:ascii="Times" w:hAnsi="Times" w:hint="default"/>
      </w:rPr>
    </w:lvl>
    <w:lvl w:ilvl="4" w:tplc="C72220BA" w:tentative="1">
      <w:start w:val="1"/>
      <w:numFmt w:val="bullet"/>
      <w:lvlText w:val="•"/>
      <w:lvlJc w:val="left"/>
      <w:pPr>
        <w:tabs>
          <w:tab w:val="num" w:pos="3600"/>
        </w:tabs>
        <w:ind w:left="3600" w:hanging="360"/>
      </w:pPr>
      <w:rPr>
        <w:rFonts w:ascii="Times" w:hAnsi="Times" w:hint="default"/>
      </w:rPr>
    </w:lvl>
    <w:lvl w:ilvl="5" w:tplc="E49606E6" w:tentative="1">
      <w:start w:val="1"/>
      <w:numFmt w:val="bullet"/>
      <w:lvlText w:val="•"/>
      <w:lvlJc w:val="left"/>
      <w:pPr>
        <w:tabs>
          <w:tab w:val="num" w:pos="4320"/>
        </w:tabs>
        <w:ind w:left="4320" w:hanging="360"/>
      </w:pPr>
      <w:rPr>
        <w:rFonts w:ascii="Times" w:hAnsi="Times" w:hint="default"/>
      </w:rPr>
    </w:lvl>
    <w:lvl w:ilvl="6" w:tplc="FE884CF2" w:tentative="1">
      <w:start w:val="1"/>
      <w:numFmt w:val="bullet"/>
      <w:lvlText w:val="•"/>
      <w:lvlJc w:val="left"/>
      <w:pPr>
        <w:tabs>
          <w:tab w:val="num" w:pos="5040"/>
        </w:tabs>
        <w:ind w:left="5040" w:hanging="360"/>
      </w:pPr>
      <w:rPr>
        <w:rFonts w:ascii="Times" w:hAnsi="Times" w:hint="default"/>
      </w:rPr>
    </w:lvl>
    <w:lvl w:ilvl="7" w:tplc="76E4AF14" w:tentative="1">
      <w:start w:val="1"/>
      <w:numFmt w:val="bullet"/>
      <w:lvlText w:val="•"/>
      <w:lvlJc w:val="left"/>
      <w:pPr>
        <w:tabs>
          <w:tab w:val="num" w:pos="5760"/>
        </w:tabs>
        <w:ind w:left="5760" w:hanging="360"/>
      </w:pPr>
      <w:rPr>
        <w:rFonts w:ascii="Times" w:hAnsi="Times" w:hint="default"/>
      </w:rPr>
    </w:lvl>
    <w:lvl w:ilvl="8" w:tplc="281C36F2" w:tentative="1">
      <w:start w:val="1"/>
      <w:numFmt w:val="bullet"/>
      <w:lvlText w:val="•"/>
      <w:lvlJc w:val="left"/>
      <w:pPr>
        <w:tabs>
          <w:tab w:val="num" w:pos="6480"/>
        </w:tabs>
        <w:ind w:left="6480" w:hanging="360"/>
      </w:pPr>
      <w:rPr>
        <w:rFonts w:ascii="Times" w:hAnsi="Times" w:hint="default"/>
      </w:rPr>
    </w:lvl>
  </w:abstractNum>
  <w:abstractNum w:abstractNumId="26">
    <w:nsid w:val="6D0E6E1A"/>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42225F"/>
    <w:multiLevelType w:val="hybridMultilevel"/>
    <w:tmpl w:val="9DD6B59A"/>
    <w:lvl w:ilvl="0" w:tplc="571AF8EC">
      <w:start w:val="1"/>
      <w:numFmt w:val="bullet"/>
      <w:lvlText w:val="•"/>
      <w:lvlJc w:val="left"/>
      <w:pPr>
        <w:tabs>
          <w:tab w:val="num" w:pos="720"/>
        </w:tabs>
        <w:ind w:left="720" w:hanging="360"/>
      </w:pPr>
      <w:rPr>
        <w:rFonts w:ascii="Times" w:hAnsi="Times" w:hint="default"/>
      </w:rPr>
    </w:lvl>
    <w:lvl w:ilvl="1" w:tplc="365482DE">
      <w:numFmt w:val="bullet"/>
      <w:lvlText w:val="–"/>
      <w:lvlJc w:val="left"/>
      <w:pPr>
        <w:tabs>
          <w:tab w:val="num" w:pos="1440"/>
        </w:tabs>
        <w:ind w:left="1440" w:hanging="360"/>
      </w:pPr>
      <w:rPr>
        <w:rFonts w:ascii="Times" w:hAnsi="Times" w:hint="default"/>
      </w:rPr>
    </w:lvl>
    <w:lvl w:ilvl="2" w:tplc="1C36906C">
      <w:numFmt w:val="bullet"/>
      <w:lvlText w:val="•"/>
      <w:lvlJc w:val="left"/>
      <w:pPr>
        <w:tabs>
          <w:tab w:val="num" w:pos="2160"/>
        </w:tabs>
        <w:ind w:left="2160" w:hanging="360"/>
      </w:pPr>
      <w:rPr>
        <w:rFonts w:ascii="Times" w:hAnsi="Times" w:hint="default"/>
      </w:rPr>
    </w:lvl>
    <w:lvl w:ilvl="3" w:tplc="F828C8B2" w:tentative="1">
      <w:start w:val="1"/>
      <w:numFmt w:val="bullet"/>
      <w:lvlText w:val="•"/>
      <w:lvlJc w:val="left"/>
      <w:pPr>
        <w:tabs>
          <w:tab w:val="num" w:pos="2880"/>
        </w:tabs>
        <w:ind w:left="2880" w:hanging="360"/>
      </w:pPr>
      <w:rPr>
        <w:rFonts w:ascii="Times" w:hAnsi="Times" w:hint="default"/>
      </w:rPr>
    </w:lvl>
    <w:lvl w:ilvl="4" w:tplc="EB58427E" w:tentative="1">
      <w:start w:val="1"/>
      <w:numFmt w:val="bullet"/>
      <w:lvlText w:val="•"/>
      <w:lvlJc w:val="left"/>
      <w:pPr>
        <w:tabs>
          <w:tab w:val="num" w:pos="3600"/>
        </w:tabs>
        <w:ind w:left="3600" w:hanging="360"/>
      </w:pPr>
      <w:rPr>
        <w:rFonts w:ascii="Times" w:hAnsi="Times" w:hint="default"/>
      </w:rPr>
    </w:lvl>
    <w:lvl w:ilvl="5" w:tplc="3B18722A" w:tentative="1">
      <w:start w:val="1"/>
      <w:numFmt w:val="bullet"/>
      <w:lvlText w:val="•"/>
      <w:lvlJc w:val="left"/>
      <w:pPr>
        <w:tabs>
          <w:tab w:val="num" w:pos="4320"/>
        </w:tabs>
        <w:ind w:left="4320" w:hanging="360"/>
      </w:pPr>
      <w:rPr>
        <w:rFonts w:ascii="Times" w:hAnsi="Times" w:hint="default"/>
      </w:rPr>
    </w:lvl>
    <w:lvl w:ilvl="6" w:tplc="3E84DFFE" w:tentative="1">
      <w:start w:val="1"/>
      <w:numFmt w:val="bullet"/>
      <w:lvlText w:val="•"/>
      <w:lvlJc w:val="left"/>
      <w:pPr>
        <w:tabs>
          <w:tab w:val="num" w:pos="5040"/>
        </w:tabs>
        <w:ind w:left="5040" w:hanging="360"/>
      </w:pPr>
      <w:rPr>
        <w:rFonts w:ascii="Times" w:hAnsi="Times" w:hint="default"/>
      </w:rPr>
    </w:lvl>
    <w:lvl w:ilvl="7" w:tplc="D37E27D0" w:tentative="1">
      <w:start w:val="1"/>
      <w:numFmt w:val="bullet"/>
      <w:lvlText w:val="•"/>
      <w:lvlJc w:val="left"/>
      <w:pPr>
        <w:tabs>
          <w:tab w:val="num" w:pos="5760"/>
        </w:tabs>
        <w:ind w:left="5760" w:hanging="360"/>
      </w:pPr>
      <w:rPr>
        <w:rFonts w:ascii="Times" w:hAnsi="Times" w:hint="default"/>
      </w:rPr>
    </w:lvl>
    <w:lvl w:ilvl="8" w:tplc="D0446BA4" w:tentative="1">
      <w:start w:val="1"/>
      <w:numFmt w:val="bullet"/>
      <w:lvlText w:val="•"/>
      <w:lvlJc w:val="left"/>
      <w:pPr>
        <w:tabs>
          <w:tab w:val="num" w:pos="6480"/>
        </w:tabs>
        <w:ind w:left="6480" w:hanging="360"/>
      </w:pPr>
      <w:rPr>
        <w:rFonts w:ascii="Times" w:hAnsi="Times" w:hint="default"/>
      </w:rPr>
    </w:lvl>
  </w:abstractNum>
  <w:abstractNum w:abstractNumId="28">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933A45"/>
    <w:multiLevelType w:val="hybridMultilevel"/>
    <w:tmpl w:val="44AE440A"/>
    <w:lvl w:ilvl="0" w:tplc="B6240C4C">
      <w:start w:val="1"/>
      <w:numFmt w:val="bullet"/>
      <w:lvlText w:val="•"/>
      <w:lvlJc w:val="left"/>
      <w:pPr>
        <w:tabs>
          <w:tab w:val="num" w:pos="720"/>
        </w:tabs>
        <w:ind w:left="720" w:hanging="360"/>
      </w:pPr>
      <w:rPr>
        <w:rFonts w:ascii="Times" w:hAnsi="Times" w:hint="default"/>
      </w:rPr>
    </w:lvl>
    <w:lvl w:ilvl="1" w:tplc="09929010">
      <w:numFmt w:val="bullet"/>
      <w:lvlText w:val="–"/>
      <w:lvlJc w:val="left"/>
      <w:pPr>
        <w:tabs>
          <w:tab w:val="num" w:pos="1440"/>
        </w:tabs>
        <w:ind w:left="1440" w:hanging="360"/>
      </w:pPr>
      <w:rPr>
        <w:rFonts w:ascii="Times" w:hAnsi="Times" w:hint="default"/>
      </w:rPr>
    </w:lvl>
    <w:lvl w:ilvl="2" w:tplc="5C467F10">
      <w:numFmt w:val="bullet"/>
      <w:lvlText w:val="•"/>
      <w:lvlJc w:val="left"/>
      <w:pPr>
        <w:tabs>
          <w:tab w:val="num" w:pos="2160"/>
        </w:tabs>
        <w:ind w:left="2160" w:hanging="360"/>
      </w:pPr>
      <w:rPr>
        <w:rFonts w:ascii="Times" w:hAnsi="Times" w:hint="default"/>
      </w:rPr>
    </w:lvl>
    <w:lvl w:ilvl="3" w:tplc="2E165FB2" w:tentative="1">
      <w:start w:val="1"/>
      <w:numFmt w:val="bullet"/>
      <w:lvlText w:val="•"/>
      <w:lvlJc w:val="left"/>
      <w:pPr>
        <w:tabs>
          <w:tab w:val="num" w:pos="2880"/>
        </w:tabs>
        <w:ind w:left="2880" w:hanging="360"/>
      </w:pPr>
      <w:rPr>
        <w:rFonts w:ascii="Times" w:hAnsi="Times" w:hint="default"/>
      </w:rPr>
    </w:lvl>
    <w:lvl w:ilvl="4" w:tplc="A3CC3A72" w:tentative="1">
      <w:start w:val="1"/>
      <w:numFmt w:val="bullet"/>
      <w:lvlText w:val="•"/>
      <w:lvlJc w:val="left"/>
      <w:pPr>
        <w:tabs>
          <w:tab w:val="num" w:pos="3600"/>
        </w:tabs>
        <w:ind w:left="3600" w:hanging="360"/>
      </w:pPr>
      <w:rPr>
        <w:rFonts w:ascii="Times" w:hAnsi="Times" w:hint="default"/>
      </w:rPr>
    </w:lvl>
    <w:lvl w:ilvl="5" w:tplc="8DA6BB76" w:tentative="1">
      <w:start w:val="1"/>
      <w:numFmt w:val="bullet"/>
      <w:lvlText w:val="•"/>
      <w:lvlJc w:val="left"/>
      <w:pPr>
        <w:tabs>
          <w:tab w:val="num" w:pos="4320"/>
        </w:tabs>
        <w:ind w:left="4320" w:hanging="360"/>
      </w:pPr>
      <w:rPr>
        <w:rFonts w:ascii="Times" w:hAnsi="Times" w:hint="default"/>
      </w:rPr>
    </w:lvl>
    <w:lvl w:ilvl="6" w:tplc="134006AC" w:tentative="1">
      <w:start w:val="1"/>
      <w:numFmt w:val="bullet"/>
      <w:lvlText w:val="•"/>
      <w:lvlJc w:val="left"/>
      <w:pPr>
        <w:tabs>
          <w:tab w:val="num" w:pos="5040"/>
        </w:tabs>
        <w:ind w:left="5040" w:hanging="360"/>
      </w:pPr>
      <w:rPr>
        <w:rFonts w:ascii="Times" w:hAnsi="Times" w:hint="default"/>
      </w:rPr>
    </w:lvl>
    <w:lvl w:ilvl="7" w:tplc="4D065A5C" w:tentative="1">
      <w:start w:val="1"/>
      <w:numFmt w:val="bullet"/>
      <w:lvlText w:val="•"/>
      <w:lvlJc w:val="left"/>
      <w:pPr>
        <w:tabs>
          <w:tab w:val="num" w:pos="5760"/>
        </w:tabs>
        <w:ind w:left="5760" w:hanging="360"/>
      </w:pPr>
      <w:rPr>
        <w:rFonts w:ascii="Times" w:hAnsi="Times" w:hint="default"/>
      </w:rPr>
    </w:lvl>
    <w:lvl w:ilvl="8" w:tplc="F460AEC4" w:tentative="1">
      <w:start w:val="1"/>
      <w:numFmt w:val="bullet"/>
      <w:lvlText w:val="•"/>
      <w:lvlJc w:val="left"/>
      <w:pPr>
        <w:tabs>
          <w:tab w:val="num" w:pos="6480"/>
        </w:tabs>
        <w:ind w:left="6480" w:hanging="360"/>
      </w:pPr>
      <w:rPr>
        <w:rFonts w:ascii="Times" w:hAnsi="Times" w:hint="default"/>
      </w:rPr>
    </w:lvl>
  </w:abstractNum>
  <w:abstractNum w:abstractNumId="30">
    <w:nsid w:val="784E2299"/>
    <w:multiLevelType w:val="hybridMultilevel"/>
    <w:tmpl w:val="6660D6B8"/>
    <w:lvl w:ilvl="0" w:tplc="0C0682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2">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2"/>
  </w:num>
  <w:num w:numId="5">
    <w:abstractNumId w:val="12"/>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28"/>
  </w:num>
  <w:num w:numId="13">
    <w:abstractNumId w:val="12"/>
    <w:lvlOverride w:ilvl="0">
      <w:startOverride w:val="1"/>
    </w:lvlOverride>
  </w:num>
  <w:num w:numId="14">
    <w:abstractNumId w:val="18"/>
  </w:num>
  <w:num w:numId="15">
    <w:abstractNumId w:val="30"/>
  </w:num>
  <w:num w:numId="16">
    <w:abstractNumId w:val="20"/>
  </w:num>
  <w:num w:numId="17">
    <w:abstractNumId w:val="26"/>
  </w:num>
  <w:num w:numId="18">
    <w:abstractNumId w:val="15"/>
  </w:num>
  <w:num w:numId="19">
    <w:abstractNumId w:val="13"/>
  </w:num>
  <w:num w:numId="20">
    <w:abstractNumId w:val="16"/>
  </w:num>
  <w:num w:numId="21">
    <w:abstractNumId w:val="17"/>
  </w:num>
  <w:num w:numId="22">
    <w:abstractNumId w:val="22"/>
  </w:num>
  <w:num w:numId="23">
    <w:abstractNumId w:val="6"/>
  </w:num>
  <w:num w:numId="24">
    <w:abstractNumId w:val="5"/>
  </w:num>
  <w:num w:numId="25">
    <w:abstractNumId w:val="27"/>
  </w:num>
  <w:num w:numId="26">
    <w:abstractNumId w:val="11"/>
  </w:num>
  <w:num w:numId="27">
    <w:abstractNumId w:val="14"/>
  </w:num>
  <w:num w:numId="28">
    <w:abstractNumId w:val="21"/>
  </w:num>
  <w:num w:numId="29">
    <w:abstractNumId w:val="25"/>
  </w:num>
  <w:num w:numId="30">
    <w:abstractNumId w:val="23"/>
  </w:num>
  <w:num w:numId="31">
    <w:abstractNumId w:val="31"/>
  </w:num>
  <w:num w:numId="32">
    <w:abstractNumId w:val="29"/>
  </w:num>
  <w:num w:numId="33">
    <w:abstractNumId w:val="3"/>
  </w:num>
  <w:num w:numId="34">
    <w:abstractNumId w:val="2"/>
  </w:num>
  <w:num w:numId="35">
    <w:abstractNumId w:val="1"/>
  </w:num>
  <w:num w:numId="36">
    <w:abstractNumId w:val="0"/>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32"/>
  </w:num>
  <w:num w:numId="41">
    <w:abstractNumId w:val="10"/>
  </w:num>
  <w:num w:numId="42">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6E50"/>
    <w:rsid w:val="00016887"/>
    <w:rsid w:val="000225A4"/>
    <w:rsid w:val="00075E04"/>
    <w:rsid w:val="00084CCA"/>
    <w:rsid w:val="000907CD"/>
    <w:rsid w:val="00092FBC"/>
    <w:rsid w:val="000C2064"/>
    <w:rsid w:val="000F39E3"/>
    <w:rsid w:val="001873E1"/>
    <w:rsid w:val="001945BD"/>
    <w:rsid w:val="001C5622"/>
    <w:rsid w:val="001D3289"/>
    <w:rsid w:val="001D3911"/>
    <w:rsid w:val="001F073C"/>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E376E"/>
    <w:rsid w:val="003E5957"/>
    <w:rsid w:val="004419CE"/>
    <w:rsid w:val="004508B4"/>
    <w:rsid w:val="00474B3D"/>
    <w:rsid w:val="00480D99"/>
    <w:rsid w:val="00491D1B"/>
    <w:rsid w:val="004B16AB"/>
    <w:rsid w:val="004C4989"/>
    <w:rsid w:val="00532B54"/>
    <w:rsid w:val="0055480C"/>
    <w:rsid w:val="00585512"/>
    <w:rsid w:val="00594A58"/>
    <w:rsid w:val="005A6A10"/>
    <w:rsid w:val="005B2A89"/>
    <w:rsid w:val="005D44ED"/>
    <w:rsid w:val="005E5E7F"/>
    <w:rsid w:val="0060760E"/>
    <w:rsid w:val="00620E9A"/>
    <w:rsid w:val="00653283"/>
    <w:rsid w:val="006660AD"/>
    <w:rsid w:val="00675A03"/>
    <w:rsid w:val="00695744"/>
    <w:rsid w:val="006D0063"/>
    <w:rsid w:val="006E6CA9"/>
    <w:rsid w:val="007048DF"/>
    <w:rsid w:val="00713BEE"/>
    <w:rsid w:val="00730925"/>
    <w:rsid w:val="007A65B2"/>
    <w:rsid w:val="007C2472"/>
    <w:rsid w:val="007D263C"/>
    <w:rsid w:val="007F59A4"/>
    <w:rsid w:val="008045B7"/>
    <w:rsid w:val="008326B6"/>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683C"/>
    <w:rsid w:val="00966F35"/>
    <w:rsid w:val="00970550"/>
    <w:rsid w:val="009946B2"/>
    <w:rsid w:val="009A2251"/>
    <w:rsid w:val="009B4BE0"/>
    <w:rsid w:val="009C07E4"/>
    <w:rsid w:val="009C5CB0"/>
    <w:rsid w:val="009F36DA"/>
    <w:rsid w:val="00A00B68"/>
    <w:rsid w:val="00A07F77"/>
    <w:rsid w:val="00A26E23"/>
    <w:rsid w:val="00A277C3"/>
    <w:rsid w:val="00A76866"/>
    <w:rsid w:val="00AA5F61"/>
    <w:rsid w:val="00AA7CB7"/>
    <w:rsid w:val="00AE6F86"/>
    <w:rsid w:val="00B11B9C"/>
    <w:rsid w:val="00B17DAE"/>
    <w:rsid w:val="00B427F9"/>
    <w:rsid w:val="00B46031"/>
    <w:rsid w:val="00B556BC"/>
    <w:rsid w:val="00B84D8E"/>
    <w:rsid w:val="00B874ED"/>
    <w:rsid w:val="00B96E50"/>
    <w:rsid w:val="00BD45EC"/>
    <w:rsid w:val="00BE10E9"/>
    <w:rsid w:val="00BE18FC"/>
    <w:rsid w:val="00BE734F"/>
    <w:rsid w:val="00BF2E29"/>
    <w:rsid w:val="00C0402F"/>
    <w:rsid w:val="00C407E3"/>
    <w:rsid w:val="00C64A79"/>
    <w:rsid w:val="00C724AF"/>
    <w:rsid w:val="00C87788"/>
    <w:rsid w:val="00CB3B11"/>
    <w:rsid w:val="00CD0F81"/>
    <w:rsid w:val="00CE09CE"/>
    <w:rsid w:val="00CF093A"/>
    <w:rsid w:val="00D11165"/>
    <w:rsid w:val="00D31B81"/>
    <w:rsid w:val="00D507C8"/>
    <w:rsid w:val="00D549A7"/>
    <w:rsid w:val="00D70923"/>
    <w:rsid w:val="00D73040"/>
    <w:rsid w:val="00D82C6A"/>
    <w:rsid w:val="00DA55BB"/>
    <w:rsid w:val="00DB7791"/>
    <w:rsid w:val="00DC173B"/>
    <w:rsid w:val="00DC700E"/>
    <w:rsid w:val="00DD4431"/>
    <w:rsid w:val="00DE2F03"/>
    <w:rsid w:val="00E11D38"/>
    <w:rsid w:val="00E33387"/>
    <w:rsid w:val="00E4011C"/>
    <w:rsid w:val="00E47D14"/>
    <w:rsid w:val="00E5656C"/>
    <w:rsid w:val="00E80323"/>
    <w:rsid w:val="00E9393F"/>
    <w:rsid w:val="00EB060C"/>
    <w:rsid w:val="00EC390B"/>
    <w:rsid w:val="00EF12D8"/>
    <w:rsid w:val="00F030F1"/>
    <w:rsid w:val="00F35C4A"/>
    <w:rsid w:val="00F36FDC"/>
    <w:rsid w:val="00F4738E"/>
    <w:rsid w:val="00F64DB5"/>
    <w:rsid w:val="00F86E56"/>
    <w:rsid w:val="00F904EC"/>
    <w:rsid w:val="00F91941"/>
    <w:rsid w:val="00FA1B3D"/>
    <w:rsid w:val="00FA7C5E"/>
    <w:rsid w:val="00FD1387"/>
    <w:rsid w:val="00FD6B9B"/>
    <w:rsid w:val="00FF1A7C"/>
    <w:rsid w:val="00FF2BD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4"/>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4"/>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numbering" w:customStyle="1" w:styleId="Numbers">
    <w:name w:val="Numbers"/>
    <w:uiPriority w:val="99"/>
    <w:semiHidden/>
    <w:rsid w:val="001C5622"/>
    <w:pPr>
      <w:numPr>
        <w:numId w:val="41"/>
      </w:numPr>
    </w:pPr>
  </w:style>
  <w:style w:type="paragraph" w:styleId="ListNumber3">
    <w:name w:val="List Number 3"/>
    <w:basedOn w:val="Normal"/>
    <w:rsid w:val="001C5622"/>
    <w:pPr>
      <w:numPr>
        <w:ilvl w:val="2"/>
        <w:numId w:val="42"/>
      </w:numPr>
      <w:spacing w:after="120" w:line="240" w:lineRule="atLeast"/>
      <w:contextualSpacing/>
    </w:pPr>
    <w:rPr>
      <w:rFonts w:ascii="Arial" w:hAnsi="Arial"/>
      <w:szCs w:val="22"/>
      <w:lang w:val="en-GB" w:eastAsia="en-GB"/>
    </w:rPr>
  </w:style>
  <w:style w:type="paragraph" w:styleId="NormalIndent">
    <w:name w:val="Normal Indent"/>
    <w:basedOn w:val="Normal"/>
    <w:rsid w:val="001C5622"/>
    <w:pPr>
      <w:spacing w:after="120" w:line="240" w:lineRule="atLeast"/>
      <w:ind w:left="454"/>
    </w:pPr>
    <w:rPr>
      <w:rFonts w:ascii="Arial" w:hAnsi="Arial"/>
      <w:szCs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4"/>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4"/>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hyperlink" Target="https://mentor.ieee.org/omniran/bp/Start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IPR/copyrightpolicy.html" TargetMode="External"/><Relationship Id="rId12" Type="http://schemas.openxmlformats.org/officeDocument/2006/relationships/hyperlink" Target="http://www.ieee802.org/1/pages/802.1cf.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https://mentor.ieee.org/omniran/bp/SDN_Wi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Application%20Data\Microsoft\Templates\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10</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7680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4</cp:revision>
  <cp:lastPrinted>2113-01-01T05:00:00Z</cp:lastPrinted>
  <dcterms:created xsi:type="dcterms:W3CDTF">2015-03-04T15:04:00Z</dcterms:created>
  <dcterms:modified xsi:type="dcterms:W3CDTF">2015-03-04T17:35:00Z</dcterms:modified>
</cp:coreProperties>
</file>