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C67C4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800"/>
        <w:gridCol w:w="1387"/>
        <w:gridCol w:w="4168"/>
      </w:tblGrid>
      <w:tr w:rsidR="00B11B9C" w14:paraId="6D2926BC" w14:textId="77777777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9B62C7" w14:textId="6F966984" w:rsidR="00B11B9C" w:rsidRDefault="00381C99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 xml:space="preserve">Generic IEEE 802 </w:t>
            </w:r>
            <w:r w:rsidR="00424367">
              <w:rPr>
                <w:kern w:val="2"/>
                <w:sz w:val="36"/>
                <w:szCs w:val="36"/>
              </w:rPr>
              <w:t>Network Reference Model Proposal</w:t>
            </w:r>
          </w:p>
        </w:tc>
      </w:tr>
      <w:tr w:rsidR="00B11B9C" w14:paraId="04226776" w14:textId="77777777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BFEE36" w14:textId="694B0E84" w:rsidR="00B11B9C" w:rsidRDefault="00B11B9C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[</w:t>
            </w:r>
            <w:r w:rsidR="00225886">
              <w:rPr>
                <w:kern w:val="2"/>
              </w:rPr>
              <w:t>2014-11-03</w:t>
            </w:r>
            <w:r>
              <w:rPr>
                <w:kern w:val="2"/>
              </w:rPr>
              <w:t>]</w:t>
            </w:r>
          </w:p>
        </w:tc>
      </w:tr>
      <w:tr w:rsidR="00B11B9C" w14:paraId="748428BC" w14:textId="77777777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6E7C52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916ADC" w14:paraId="463584D2" w14:textId="77777777">
        <w:trPr>
          <w:trHeight w:val="176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D1BA8E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92AD83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B5A851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30732D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916ADC" w14:paraId="26509AF4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E3540AA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Antonio de la Oliva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FE721B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University Carlos III of Madrid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6C4010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E27FE0" w14:textId="77777777" w:rsidR="00BC7727" w:rsidRDefault="00966951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7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aoliva@it.uc3m.es</w:t>
              </w:r>
            </w:hyperlink>
          </w:p>
        </w:tc>
      </w:tr>
      <w:tr w:rsidR="00916ADC" w14:paraId="20F0D9E9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D554FAA" w14:textId="77777777" w:rsidR="00BC7727" w:rsidRDefault="00FA1D6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cstheme="minorBidi"/>
                <w:sz w:val="22"/>
                <w:szCs w:val="22"/>
              </w:rPr>
              <w:t>Zú</w:t>
            </w:r>
            <w:r w:rsidR="00BC7727">
              <w:rPr>
                <w:rFonts w:cstheme="minorBidi"/>
                <w:sz w:val="22"/>
                <w:szCs w:val="22"/>
              </w:rPr>
              <w:t>ñiga</w:t>
            </w:r>
            <w:proofErr w:type="spellEnd"/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DE2278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InterDigital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DD3D39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2826F33" w14:textId="77777777" w:rsidR="00BC7727" w:rsidRDefault="00966951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8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juancarlos.zuniga@interdigital.com</w:t>
              </w:r>
            </w:hyperlink>
          </w:p>
        </w:tc>
      </w:tr>
      <w:tr w:rsidR="00916ADC" w14:paraId="159D53F9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2E4918A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Luis Miguel Contreras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5B0496E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Telefonica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6FDC2D2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27E588" w14:textId="77777777" w:rsidR="00BC7727" w:rsidRDefault="00966951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9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luismiguel.contrerasmurillo@telefonica.com</w:t>
              </w:r>
            </w:hyperlink>
          </w:p>
        </w:tc>
      </w:tr>
      <w:tr w:rsidR="00916ADC" w14:paraId="5FFA4EDD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AB2876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Roger Marks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3C1721" w14:textId="77777777" w:rsidR="00BC7727" w:rsidRDefault="00BC7727" w:rsidP="00516875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EthAir</w:t>
            </w:r>
            <w:r w:rsidR="00C85C14">
              <w:rPr>
                <w:rFonts w:cstheme="minorBidi"/>
                <w:sz w:val="22"/>
                <w:szCs w:val="22"/>
              </w:rPr>
              <w:t>Net Associates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0503E5B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174FC27" w14:textId="77777777" w:rsidR="00BC7727" w:rsidRDefault="00966951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10" w:history="1">
              <w:r w:rsidR="00FA1D6F">
                <w:rPr>
                  <w:rStyle w:val="Hyperlink"/>
                  <w:rFonts w:cstheme="minorBidi"/>
                  <w:sz w:val="22"/>
                  <w:szCs w:val="22"/>
                </w:rPr>
                <w:t>roger@ethai</w:t>
              </w:r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r.net</w:t>
              </w:r>
            </w:hyperlink>
          </w:p>
        </w:tc>
      </w:tr>
      <w:tr w:rsidR="00BC7727" w14:paraId="503A7F43" w14:textId="77777777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0B0674D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A77C7D8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r w:rsidR="00A13C52">
              <w:rPr>
                <w:kern w:val="2"/>
                <w:sz w:val="20"/>
                <w:szCs w:val="20"/>
              </w:rPr>
              <w:t xml:space="preserve">802.1 </w:t>
            </w:r>
            <w:r>
              <w:rPr>
                <w:kern w:val="2"/>
                <w:sz w:val="20"/>
                <w:szCs w:val="20"/>
              </w:rPr>
              <w:t xml:space="preserve">OmniRAN </w:t>
            </w:r>
            <w:r w:rsidR="00223DD8">
              <w:rPr>
                <w:kern w:val="2"/>
                <w:sz w:val="20"/>
                <w:szCs w:val="20"/>
              </w:rPr>
              <w:t>T</w:t>
            </w:r>
            <w:r>
              <w:rPr>
                <w:kern w:val="2"/>
                <w:sz w:val="20"/>
                <w:szCs w:val="20"/>
              </w:rPr>
              <w:t xml:space="preserve">G. It represents only the views of the participants listed in the ‘Authors:’ field above. It is offered as a basis for discussion. It is not binding on the contributor, who reserve the right to add, amend or withdraw material contained herein. </w:t>
            </w:r>
          </w:p>
        </w:tc>
      </w:tr>
      <w:tr w:rsidR="00BC7727" w14:paraId="59EB9944" w14:textId="77777777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F31065A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46CDA2CE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C7727" w14:paraId="7D14B168" w14:textId="77777777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63BD24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35BD616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530D2D3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1DE6CAEF" w14:textId="77777777" w:rsidR="00040C13" w:rsidRDefault="00040C13" w:rsidP="00B11B9C">
      <w:pPr>
        <w:pStyle w:val="Heading"/>
        <w:rPr>
          <w:rFonts w:ascii="Times" w:eastAsia="Times New Roman" w:hAnsi="Times"/>
          <w:sz w:val="24"/>
        </w:rPr>
      </w:pPr>
    </w:p>
    <w:p w14:paraId="3A03F8E2" w14:textId="77777777" w:rsidR="00040C13" w:rsidRDefault="00040C13" w:rsidP="00A22CCF">
      <w:pPr>
        <w:pStyle w:val="Textbody"/>
      </w:pPr>
    </w:p>
    <w:p w14:paraId="456FC992" w14:textId="77777777" w:rsidR="00040C13" w:rsidRDefault="00040C13" w:rsidP="00A22CCF">
      <w:pPr>
        <w:pStyle w:val="Textbody"/>
      </w:pPr>
    </w:p>
    <w:p w14:paraId="6C94CD37" w14:textId="77777777" w:rsidR="00040C13" w:rsidRDefault="00040C13" w:rsidP="00A22CCF">
      <w:pPr>
        <w:pStyle w:val="Textbody"/>
      </w:pPr>
    </w:p>
    <w:p w14:paraId="23919564" w14:textId="77777777" w:rsidR="00040C13" w:rsidRDefault="00040C13" w:rsidP="00A22CCF">
      <w:pPr>
        <w:pStyle w:val="Textbody"/>
      </w:pPr>
    </w:p>
    <w:p w14:paraId="231CF213" w14:textId="77777777" w:rsidR="00040C13" w:rsidRDefault="00D5299E" w:rsidP="001A5007">
      <w:pPr>
        <w:pStyle w:val="Textbody"/>
        <w:tabs>
          <w:tab w:val="left" w:pos="3600"/>
        </w:tabs>
      </w:pPr>
      <w:r>
        <w:tab/>
      </w:r>
    </w:p>
    <w:p w14:paraId="287F8717" w14:textId="77777777" w:rsidR="00040C13" w:rsidRDefault="00040C13" w:rsidP="00A22CCF">
      <w:pPr>
        <w:pStyle w:val="Textbody"/>
      </w:pPr>
    </w:p>
    <w:p w14:paraId="3F6E3C12" w14:textId="77777777" w:rsidR="00040C13" w:rsidRPr="00A22CCF" w:rsidRDefault="00040C13" w:rsidP="00A22CCF">
      <w:pPr>
        <w:pStyle w:val="Textbody"/>
      </w:pPr>
    </w:p>
    <w:p w14:paraId="030359A8" w14:textId="77777777" w:rsidR="00E57C23" w:rsidRPr="00A22CCF" w:rsidRDefault="00E57C23" w:rsidP="00A22CCF">
      <w:pPr>
        <w:pStyle w:val="Textbody"/>
      </w:pPr>
    </w:p>
    <w:p w14:paraId="329330B6" w14:textId="77777777" w:rsidR="00B11B9C" w:rsidRDefault="00B11B9C" w:rsidP="00B11B9C">
      <w:pPr>
        <w:pStyle w:val="Heading"/>
      </w:pPr>
      <w:r>
        <w:lastRenderedPageBreak/>
        <w:t>Abstract</w:t>
      </w:r>
    </w:p>
    <w:p w14:paraId="53C0962D" w14:textId="77777777" w:rsidR="00B11B9C" w:rsidRDefault="00E67B03" w:rsidP="001D3911">
      <w:pPr>
        <w:pStyle w:val="Body"/>
      </w:pPr>
      <w:r>
        <w:t>This contribution addresses a generic reference model for IEEE 802 networks. It is based on the following contributions:</w:t>
      </w:r>
    </w:p>
    <w:p w14:paraId="1E4E27F2" w14:textId="77777777" w:rsidR="00E67B03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“</w:t>
      </w:r>
      <w:r w:rsidR="002A6421" w:rsidRPr="002A6421">
        <w:t>omniran-14-0051-01-CF00-omniran-network-reference-model-with-backhaul</w:t>
      </w:r>
      <w:r>
        <w:t xml:space="preserve">”, </w:t>
      </w:r>
      <w:r w:rsidR="00E57C23">
        <w:t xml:space="preserve"> Roger </w:t>
      </w:r>
      <w:r>
        <w:t xml:space="preserve">Marks, </w:t>
      </w:r>
      <w:r w:rsidR="00073129">
        <w:t>15 Jul 2014</w:t>
      </w:r>
    </w:p>
    <w:p w14:paraId="375F4276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 xml:space="preserve">omniran-13-0018-00-ecsg, “OmniRAN Introduction to IEEE802.1”, Max Riegel, 18 Mar </w:t>
      </w:r>
      <w:r w:rsidR="00073129">
        <w:t>2013</w:t>
      </w:r>
    </w:p>
    <w:p w14:paraId="5C8570A6" w14:textId="77777777" w:rsidR="00CA6ED2" w:rsidRPr="00BB28EC" w:rsidRDefault="00CA6ED2" w:rsidP="00A22CCF">
      <w:pPr>
        <w:pStyle w:val="Body"/>
        <w:numPr>
          <w:ilvl w:val="0"/>
          <w:numId w:val="11"/>
        </w:numPr>
        <w:spacing w:after="0"/>
        <w:ind w:left="357" w:hanging="357"/>
        <w:rPr>
          <w:lang w:val="es-MX"/>
        </w:rPr>
      </w:pPr>
      <w:r w:rsidRPr="00BB28EC">
        <w:rPr>
          <w:lang w:val="es-MX"/>
        </w:rPr>
        <w:t xml:space="preserve">omniran-14-0044-02-0000, “SDN Use Cases </w:t>
      </w:r>
      <w:proofErr w:type="spellStart"/>
      <w:r w:rsidRPr="00BB28EC">
        <w:rPr>
          <w:lang w:val="es-MX"/>
        </w:rPr>
        <w:t>Summary</w:t>
      </w:r>
      <w:proofErr w:type="spellEnd"/>
      <w:r w:rsidRPr="00BB28EC">
        <w:rPr>
          <w:lang w:val="es-MX"/>
        </w:rPr>
        <w:t>”, Antonio de la Oliva, Juan Carlos Zuniga, Roger Marks, 17 Jul 2013</w:t>
      </w:r>
    </w:p>
    <w:p w14:paraId="063F6A99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omniran-13-0048-04-ecsg, “OmniRAN ECSG Results and Outlook”, Max Riegel, 25 Jun 2013</w:t>
      </w:r>
    </w:p>
    <w:p w14:paraId="49E91E56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omniran-13-0060-00-ecsg, “OmniRAN SDN Use Case for external communication”,</w:t>
      </w:r>
      <w:r w:rsidR="00073129">
        <w:t xml:space="preserve"> </w:t>
      </w:r>
      <w:r>
        <w:t>Max  Riegel, 7 Aug 2013</w:t>
      </w:r>
    </w:p>
    <w:p w14:paraId="0F3DB046" w14:textId="77777777" w:rsidR="00073129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 xml:space="preserve">omniran-13-0067-00-0000, “OmniRAN architecture suggestions”, </w:t>
      </w:r>
      <w:proofErr w:type="spellStart"/>
      <w:r>
        <w:t>Yonggang</w:t>
      </w:r>
      <w:proofErr w:type="spellEnd"/>
      <w:r>
        <w:t xml:space="preserve"> Fang, 11 Sep</w:t>
      </w:r>
      <w:r w:rsidR="00073129">
        <w:t xml:space="preserve"> </w:t>
      </w:r>
      <w:r>
        <w:t>2013</w:t>
      </w:r>
    </w:p>
    <w:p w14:paraId="4CA0178A" w14:textId="77777777" w:rsidR="00073129" w:rsidRPr="00BB28EC" w:rsidRDefault="00CA6ED2" w:rsidP="00A22CCF">
      <w:pPr>
        <w:pStyle w:val="Body"/>
        <w:numPr>
          <w:ilvl w:val="0"/>
          <w:numId w:val="11"/>
        </w:numPr>
        <w:spacing w:after="0"/>
        <w:ind w:left="357" w:hanging="357"/>
        <w:rPr>
          <w:lang w:val="es-MX"/>
        </w:rPr>
      </w:pPr>
      <w:r w:rsidRPr="00BB28EC">
        <w:rPr>
          <w:lang w:val="es-MX"/>
        </w:rPr>
        <w:t>omniran-14-0030-00-0000, “</w:t>
      </w:r>
      <w:proofErr w:type="spellStart"/>
      <w:r w:rsidRPr="00BB28EC">
        <w:rPr>
          <w:lang w:val="es-MX"/>
        </w:rPr>
        <w:t>Backhaul</w:t>
      </w:r>
      <w:proofErr w:type="spellEnd"/>
      <w:r w:rsidRPr="00BB28EC">
        <w:rPr>
          <w:lang w:val="es-MX"/>
        </w:rPr>
        <w:t xml:space="preserve"> in OmniRAN”, Max Riegel, 19 Mar 2014</w:t>
      </w:r>
    </w:p>
    <w:p w14:paraId="34B3E61F" w14:textId="77777777" w:rsidR="002A6421" w:rsidRPr="001D3911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omniran-14-0038-00-CF00, “802.1CF R3 Considerations”, Max Riegel, 14 May 2014</w:t>
      </w:r>
    </w:p>
    <w:p w14:paraId="748FF6B2" w14:textId="785ADE51" w:rsidR="0092701D" w:rsidRDefault="0092701D" w:rsidP="00C87788">
      <w:pPr>
        <w:pStyle w:val="Title"/>
      </w:pPr>
      <w:r>
        <w:br w:type="page"/>
      </w:r>
      <w:r w:rsidR="00381C99">
        <w:lastRenderedPageBreak/>
        <w:t xml:space="preserve">Generic IEEE 802 </w:t>
      </w:r>
      <w:r w:rsidR="00424367">
        <w:t>Network Reference Model Proposal</w:t>
      </w:r>
    </w:p>
    <w:p w14:paraId="1634BE81" w14:textId="32854156" w:rsidR="00CA4D20" w:rsidRDefault="00CA4D20" w:rsidP="00CA4D20">
      <w:r w:rsidRPr="00CA4D20">
        <w:t xml:space="preserve">This document considers an evolution of the </w:t>
      </w:r>
      <w:r>
        <w:t>NRM proposal presented in DCN-68r0, updated with the latest agreements</w:t>
      </w:r>
      <w:r w:rsidR="0036772A">
        <w:t>, captured in</w:t>
      </w:r>
      <w:r>
        <w:t xml:space="preserve"> Annex I</w:t>
      </w:r>
      <w:r w:rsidR="0036772A">
        <w:t xml:space="preserve">. </w:t>
      </w:r>
    </w:p>
    <w:p w14:paraId="01BF012D" w14:textId="77777777" w:rsidR="0036772A" w:rsidRDefault="0036772A" w:rsidP="00CA4D20"/>
    <w:p w14:paraId="2F39767B" w14:textId="77777777" w:rsidR="0036772A" w:rsidRPr="00184477" w:rsidRDefault="0036772A" w:rsidP="0036772A">
      <w:pPr>
        <w:rPr>
          <w:b/>
        </w:rPr>
      </w:pPr>
      <w:r w:rsidRPr="00184477">
        <w:rPr>
          <w:b/>
        </w:rPr>
        <w:t>Nomenclature:</w:t>
      </w:r>
    </w:p>
    <w:p w14:paraId="4A8322DA" w14:textId="18DD7305" w:rsidR="0036772A" w:rsidRDefault="0036772A" w:rsidP="0036772A">
      <w:proofErr w:type="spellStart"/>
      <w:r>
        <w:t>PoA</w:t>
      </w:r>
      <w:proofErr w:type="spellEnd"/>
      <w:r>
        <w:t xml:space="preserve">: </w:t>
      </w:r>
      <w:r>
        <w:t>Point of Attachment</w:t>
      </w:r>
    </w:p>
    <w:p w14:paraId="67E3F4F6" w14:textId="77777777" w:rsidR="0036772A" w:rsidRPr="00CA4D20" w:rsidRDefault="0036772A" w:rsidP="00CA4D20"/>
    <w:p w14:paraId="51F7F6C9" w14:textId="101334DC" w:rsidR="005D281A" w:rsidRDefault="005D281A">
      <w:pPr>
        <w:pStyle w:val="Heading1"/>
        <w:rPr>
          <w:rFonts w:ascii="Arial" w:hAnsi="Arial"/>
        </w:rPr>
      </w:pPr>
      <w:r>
        <w:rPr>
          <w:rFonts w:ascii="Arial" w:hAnsi="Arial"/>
        </w:rPr>
        <w:t>Network Reference Model (NRM)</w:t>
      </w:r>
    </w:p>
    <w:p w14:paraId="30C35B0E" w14:textId="5170DC4A" w:rsidR="00040C13" w:rsidRDefault="001C3BF9">
      <w:pPr>
        <w:keepNext/>
      </w:pPr>
      <w:r w:rsidRPr="001C3BF9">
        <w:drawing>
          <wp:inline distT="0" distB="0" distL="0" distR="0" wp14:anchorId="4D659288" wp14:editId="21FCE4B2">
            <wp:extent cx="5943600" cy="32753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89005A" w14:textId="77777777" w:rsidR="00366EB2" w:rsidRDefault="00040C13" w:rsidP="00A22CCF">
      <w:pPr>
        <w:pStyle w:val="Caption"/>
        <w:jc w:val="left"/>
      </w:pPr>
      <w:r>
        <w:t xml:space="preserve">Figure </w:t>
      </w:r>
      <w:fldSimple w:instr=" SEQ Figure \* ARABIC ">
        <w:r w:rsidR="00855041">
          <w:rPr>
            <w:noProof/>
          </w:rPr>
          <w:t>1</w:t>
        </w:r>
      </w:fldSimple>
      <w:r>
        <w:t>: Generic IEEE 802 Network Reference Model</w:t>
      </w:r>
    </w:p>
    <w:p w14:paraId="0FDF557D" w14:textId="77777777" w:rsidR="005D281A" w:rsidRDefault="005D281A">
      <w:pPr>
        <w:rPr>
          <w:rFonts w:ascii="Arial" w:hAnsi="Arial"/>
          <w:b/>
          <w:kern w:val="1"/>
          <w:sz w:val="28"/>
        </w:rPr>
      </w:pPr>
      <w:r>
        <w:rPr>
          <w:rFonts w:ascii="Arial" w:hAnsi="Arial"/>
        </w:rPr>
        <w:br w:type="page"/>
      </w:r>
    </w:p>
    <w:p w14:paraId="05DF5941" w14:textId="77777777" w:rsidR="0092701D" w:rsidRDefault="00516875">
      <w:pPr>
        <w:pStyle w:val="Heading1"/>
        <w:rPr>
          <w:rFonts w:ascii="Arial" w:hAnsi="Arial"/>
        </w:rPr>
      </w:pPr>
      <w:r>
        <w:rPr>
          <w:rFonts w:ascii="Arial" w:hAnsi="Arial"/>
        </w:rPr>
        <w:lastRenderedPageBreak/>
        <w:t>Reference Point</w:t>
      </w:r>
      <w:r w:rsidR="00155A7B">
        <w:rPr>
          <w:rFonts w:ascii="Arial" w:hAnsi="Arial"/>
        </w:rPr>
        <w:t xml:space="preserve"> </w:t>
      </w:r>
      <w:r>
        <w:rPr>
          <w:rFonts w:ascii="Arial" w:hAnsi="Arial"/>
        </w:rPr>
        <w:t>Descriptions</w:t>
      </w:r>
    </w:p>
    <w:p w14:paraId="053A92D3" w14:textId="56078397" w:rsidR="002A458A" w:rsidRDefault="00C93FA5" w:rsidP="00EF39C0">
      <w:pPr>
        <w:pStyle w:val="Default"/>
      </w:pPr>
      <w:r>
        <w:t xml:space="preserve">Herein we will describe the </w:t>
      </w:r>
      <w:r w:rsidR="001C3BF9">
        <w:t>r</w:t>
      </w:r>
      <w:r>
        <w:t xml:space="preserve">eference </w:t>
      </w:r>
      <w:r w:rsidR="001C3BF9">
        <w:t>p</w:t>
      </w:r>
      <w:r>
        <w:t xml:space="preserve">oints </w:t>
      </w:r>
      <w:r w:rsidR="001C3BF9">
        <w:t>R</w:t>
      </w:r>
      <w:r>
        <w:t>6</w:t>
      </w:r>
      <w:r w:rsidR="001C3BF9">
        <w:t>d, R6c</w:t>
      </w:r>
      <w:r>
        <w:t xml:space="preserve"> and </w:t>
      </w:r>
      <w:r w:rsidR="001C3BF9">
        <w:t>R</w:t>
      </w:r>
      <w:r>
        <w:t>7</w:t>
      </w:r>
      <w:r w:rsidR="001C3BF9">
        <w:t>c</w:t>
      </w:r>
      <w:r>
        <w:t xml:space="preserve">, which </w:t>
      </w:r>
      <w:r w:rsidR="0036772A">
        <w:t>are added on top of the basic NRM.</w:t>
      </w:r>
    </w:p>
    <w:p w14:paraId="2AE4E21B" w14:textId="331F6173" w:rsidR="00244581" w:rsidRDefault="00C93FA5" w:rsidP="00EF39C0">
      <w:pPr>
        <w:pStyle w:val="Default"/>
      </w:pPr>
      <w:r>
        <w:t xml:space="preserve"> </w:t>
      </w:r>
    </w:p>
    <w:p w14:paraId="29C2F9BB" w14:textId="63CCC086" w:rsidR="00244581" w:rsidRDefault="00244581" w:rsidP="00244581">
      <w:pPr>
        <w:pStyle w:val="Heading1"/>
      </w:pPr>
      <w:r>
        <w:t xml:space="preserve">R6: </w:t>
      </w:r>
      <w:r w:rsidR="002A458A">
        <w:t>Point of Attachment</w:t>
      </w:r>
      <w:r>
        <w:t xml:space="preserve"> Interfaces</w:t>
      </w:r>
    </w:p>
    <w:p w14:paraId="37F33F32" w14:textId="7FE3178D" w:rsidR="000D4354" w:rsidRDefault="000D4354" w:rsidP="000D4354">
      <w:pPr>
        <w:pStyle w:val="Heading3"/>
      </w:pPr>
      <w:r>
        <w:t xml:space="preserve">R6d: </w:t>
      </w:r>
      <w:r w:rsidR="002A458A">
        <w:t>User plane</w:t>
      </w:r>
      <w:r>
        <w:t xml:space="preserve"> </w:t>
      </w:r>
      <w:proofErr w:type="spellStart"/>
      <w:r w:rsidR="002A458A">
        <w:t>PoA</w:t>
      </w:r>
      <w:proofErr w:type="spellEnd"/>
      <w:r>
        <w:t xml:space="preserve"> interface</w:t>
      </w:r>
    </w:p>
    <w:p w14:paraId="09CC26DA" w14:textId="18B4768E" w:rsidR="000D4354" w:rsidRDefault="001A71DD" w:rsidP="000D4354">
      <w:pPr>
        <w:pStyle w:val="Default"/>
      </w:pPr>
      <w:r>
        <w:t>User</w:t>
      </w:r>
      <w:r w:rsidR="000D4354">
        <w:t xml:space="preserve">-plane interface carrying user data between the </w:t>
      </w:r>
      <w:r w:rsidR="002A458A">
        <w:t>point of attachment</w:t>
      </w:r>
      <w:r w:rsidR="000D4354">
        <w:t xml:space="preserve"> and the backhaul. </w:t>
      </w:r>
    </w:p>
    <w:p w14:paraId="77FB29D2" w14:textId="5D55E55A" w:rsidR="000D4354" w:rsidRDefault="000D4354" w:rsidP="000D4354">
      <w:pPr>
        <w:pStyle w:val="Heading3"/>
      </w:pPr>
      <w:r>
        <w:t xml:space="preserve">R6c: Control </w:t>
      </w:r>
      <w:r w:rsidR="002A458A">
        <w:t xml:space="preserve">plane </w:t>
      </w:r>
      <w:proofErr w:type="spellStart"/>
      <w:r w:rsidR="002A458A">
        <w:t>PoA</w:t>
      </w:r>
      <w:proofErr w:type="spellEnd"/>
      <w:r w:rsidR="002A458A">
        <w:t xml:space="preserve"> interface</w:t>
      </w:r>
      <w:r>
        <w:t xml:space="preserve"> </w:t>
      </w:r>
    </w:p>
    <w:p w14:paraId="79805911" w14:textId="55F3F861" w:rsidR="00EF39C0" w:rsidRDefault="00EF39C0" w:rsidP="00EF39C0">
      <w:pPr>
        <w:pStyle w:val="Default"/>
      </w:pPr>
      <w:r>
        <w:t>Control-only interface for the con</w:t>
      </w:r>
      <w:r w:rsidR="000D4354">
        <w:t xml:space="preserve">figuration of the </w:t>
      </w:r>
      <w:r w:rsidR="002A458A">
        <w:t>point of attachment</w:t>
      </w:r>
      <w:r>
        <w:t xml:space="preserve">. It includes </w:t>
      </w:r>
      <w:r w:rsidR="002A458A">
        <w:t>information elements for the</w:t>
      </w:r>
      <w:r>
        <w:t xml:space="preserve"> configuration of the </w:t>
      </w:r>
      <w:r w:rsidR="002A458A">
        <w:t xml:space="preserve">interface </w:t>
      </w:r>
      <w:r>
        <w:t>to the backhaul</w:t>
      </w:r>
      <w:r w:rsidR="000D4354">
        <w:t xml:space="preserve">, </w:t>
      </w:r>
      <w:r w:rsidR="002A458A">
        <w:t xml:space="preserve">the interface </w:t>
      </w:r>
      <w:r w:rsidR="000D4354">
        <w:t>to the access link</w:t>
      </w:r>
      <w:r w:rsidR="002A458A">
        <w:t xml:space="preserve"> and data forwarding functions</w:t>
      </w:r>
      <w:r>
        <w:t xml:space="preserve">. </w:t>
      </w:r>
    </w:p>
    <w:p w14:paraId="4BE5E413" w14:textId="77777777" w:rsidR="007D6F34" w:rsidRDefault="007D6F34" w:rsidP="00EF39C0">
      <w:pPr>
        <w:pStyle w:val="Default"/>
      </w:pPr>
    </w:p>
    <w:p w14:paraId="4D6B9354" w14:textId="77777777" w:rsidR="0070176E" w:rsidRDefault="0070176E" w:rsidP="0070176E">
      <w:pPr>
        <w:pStyle w:val="Heading1"/>
      </w:pPr>
      <w:r>
        <w:t>R7: Backhaul Interfaces</w:t>
      </w:r>
    </w:p>
    <w:p w14:paraId="32FFE2F8" w14:textId="77777777" w:rsidR="0070176E" w:rsidRDefault="0070176E" w:rsidP="0070176E">
      <w:pPr>
        <w:pStyle w:val="Heading3"/>
      </w:pPr>
      <w:r>
        <w:t>R7c: Control interface to Backhaul</w:t>
      </w:r>
    </w:p>
    <w:p w14:paraId="1DB31BB0" w14:textId="0ACC1F0D" w:rsidR="0070176E" w:rsidRDefault="0070176E" w:rsidP="0070176E">
      <w:pPr>
        <w:pStyle w:val="Default"/>
      </w:pPr>
      <w:r>
        <w:t xml:space="preserve">This interface </w:t>
      </w:r>
      <w:r w:rsidR="0065581F">
        <w:t>is used to control and configure</w:t>
      </w:r>
      <w:r>
        <w:t xml:space="preserve"> the user </w:t>
      </w:r>
      <w:r w:rsidR="001C3BF9">
        <w:t>plane</w:t>
      </w:r>
      <w:r w:rsidR="0065581F">
        <w:t xml:space="preserve"> within the backhaul</w:t>
      </w:r>
      <w:r w:rsidR="00C37D54">
        <w:t>. The backhaul interconnects</w:t>
      </w:r>
      <w:r w:rsidR="0065581F">
        <w:t xml:space="preserve"> the </w:t>
      </w:r>
      <w:proofErr w:type="spellStart"/>
      <w:r w:rsidR="001A71DD">
        <w:t>PoAs</w:t>
      </w:r>
      <w:proofErr w:type="spellEnd"/>
      <w:r w:rsidR="0065581F">
        <w:t xml:space="preserve"> </w:t>
      </w:r>
      <w:r w:rsidR="001C3BF9">
        <w:t>with the CNS</w:t>
      </w:r>
      <w:r w:rsidR="00C37D54">
        <w:t>.</w:t>
      </w:r>
    </w:p>
    <w:p w14:paraId="7B39EF5F" w14:textId="77777777" w:rsidR="0070176E" w:rsidRDefault="0070176E" w:rsidP="0070176E">
      <w:pPr>
        <w:pStyle w:val="Default"/>
      </w:pPr>
    </w:p>
    <w:p w14:paraId="78A117CE" w14:textId="34A1DBED" w:rsidR="00F02165" w:rsidRDefault="00F02165">
      <w:pPr>
        <w:rPr>
          <w:rFonts w:ascii="Times" w:hAnsi="Times"/>
        </w:rPr>
      </w:pPr>
      <w:r>
        <w:br w:type="page"/>
      </w:r>
    </w:p>
    <w:p w14:paraId="407EF554" w14:textId="70BAD4B6" w:rsidR="00F555A5" w:rsidRDefault="00F02165" w:rsidP="00F02165">
      <w:pPr>
        <w:pStyle w:val="Title"/>
      </w:pPr>
      <w:r>
        <w:lastRenderedPageBreak/>
        <w:t>Annex I: Agreed reference model in Athens September 2014 Meeting</w:t>
      </w:r>
    </w:p>
    <w:p w14:paraId="10ECB8E9" w14:textId="3EE6C4D8" w:rsidR="007755FE" w:rsidRDefault="007755FE" w:rsidP="007755FE"/>
    <w:p w14:paraId="0F2D6595" w14:textId="77777777" w:rsidR="009B7952" w:rsidRDefault="009B7952" w:rsidP="007755FE"/>
    <w:p w14:paraId="508336CE" w14:textId="42557898" w:rsidR="00184477" w:rsidRDefault="00184477" w:rsidP="007755FE">
      <w:r>
        <w:t>In the following we provide an evolving N</w:t>
      </w:r>
      <w:r w:rsidR="0032687F">
        <w:t xml:space="preserve">etwork </w:t>
      </w:r>
      <w:r>
        <w:t>R</w:t>
      </w:r>
      <w:r w:rsidR="0032687F">
        <w:t xml:space="preserve">eference </w:t>
      </w:r>
      <w:r>
        <w:t>M</w:t>
      </w:r>
      <w:r w:rsidR="0032687F">
        <w:t xml:space="preserve">odel based on the discussions held in </w:t>
      </w:r>
      <w:proofErr w:type="spellStart"/>
      <w:r w:rsidR="0032687F">
        <w:t>Atenas</w:t>
      </w:r>
      <w:proofErr w:type="spellEnd"/>
      <w:r w:rsidR="0032687F">
        <w:t xml:space="preserve"> </w:t>
      </w:r>
      <w:r w:rsidR="00D41978">
        <w:t xml:space="preserve">at the </w:t>
      </w:r>
      <w:r w:rsidR="0032687F">
        <w:t xml:space="preserve">September 2014 </w:t>
      </w:r>
      <w:r w:rsidR="00D41978">
        <w:t xml:space="preserve">interim </w:t>
      </w:r>
      <w:r w:rsidR="0032687F">
        <w:t>meeting</w:t>
      </w:r>
      <w:r>
        <w:t xml:space="preserve">. </w:t>
      </w:r>
    </w:p>
    <w:p w14:paraId="5AE9A5D4" w14:textId="77777777" w:rsidR="0032687F" w:rsidRDefault="0032687F" w:rsidP="007755FE"/>
    <w:p w14:paraId="4FF0AF5D" w14:textId="77777777" w:rsidR="00D41978" w:rsidRPr="00184477" w:rsidRDefault="00D41978" w:rsidP="00D41978">
      <w:pPr>
        <w:rPr>
          <w:b/>
        </w:rPr>
      </w:pPr>
      <w:r w:rsidRPr="00184477">
        <w:rPr>
          <w:b/>
        </w:rPr>
        <w:t>Nomenclature:</w:t>
      </w:r>
    </w:p>
    <w:p w14:paraId="5F8460D2" w14:textId="77777777" w:rsidR="00D41978" w:rsidRDefault="00D41978" w:rsidP="00D41978">
      <w:r>
        <w:t>AN: Access Network</w:t>
      </w:r>
    </w:p>
    <w:p w14:paraId="7483308D" w14:textId="77777777" w:rsidR="00D41978" w:rsidRDefault="00D41978" w:rsidP="00D41978">
      <w:r>
        <w:t>SS: Subscription Service</w:t>
      </w:r>
    </w:p>
    <w:p w14:paraId="67EA9060" w14:textId="77777777" w:rsidR="00D41978" w:rsidRDefault="00D41978" w:rsidP="00D41978">
      <w:r>
        <w:t>CNS: Core Network Service</w:t>
      </w:r>
    </w:p>
    <w:p w14:paraId="2CB19628" w14:textId="77777777" w:rsidR="00D41978" w:rsidRDefault="00D41978" w:rsidP="00D41978">
      <w:r>
        <w:t>CIS: Coordination and Information Service</w:t>
      </w:r>
    </w:p>
    <w:p w14:paraId="33DA49DC" w14:textId="77777777" w:rsidR="00D41978" w:rsidRDefault="00D41978" w:rsidP="00D41978">
      <w:r>
        <w:t>TE: Terminal</w:t>
      </w:r>
    </w:p>
    <w:p w14:paraId="76979DD2" w14:textId="77777777" w:rsidR="00D41978" w:rsidRDefault="00D41978" w:rsidP="00D41978">
      <w:pPr>
        <w:pStyle w:val="Heading2"/>
      </w:pPr>
      <w:r>
        <w:t>Basic Network Reference Model</w:t>
      </w:r>
    </w:p>
    <w:p w14:paraId="585041C8" w14:textId="77777777" w:rsidR="00D41978" w:rsidRDefault="00D41978" w:rsidP="00D41978"/>
    <w:p w14:paraId="0E9D8662" w14:textId="77777777" w:rsidR="001D11AC" w:rsidRDefault="0032687F" w:rsidP="001D11AC">
      <w:pPr>
        <w:keepNext/>
      </w:pPr>
      <w:r>
        <w:rPr>
          <w:noProof/>
        </w:rPr>
        <w:drawing>
          <wp:inline distT="0" distB="0" distL="0" distR="0" wp14:anchorId="6DBEAD66" wp14:editId="2B45E847">
            <wp:extent cx="5943600" cy="3179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8DD5" w14:textId="4E785500" w:rsidR="0032687F" w:rsidRDefault="001D11AC" w:rsidP="001D11AC">
      <w:pPr>
        <w:pStyle w:val="Caption"/>
        <w:jc w:val="left"/>
      </w:pPr>
      <w:r>
        <w:t xml:space="preserve">Figure </w:t>
      </w:r>
      <w:fldSimple w:instr=" SEQ Figure \* ARABIC ">
        <w:r w:rsidR="00855041">
          <w:rPr>
            <w:noProof/>
          </w:rPr>
          <w:t>2</w:t>
        </w:r>
      </w:fldSimple>
      <w:r>
        <w:t xml:space="preserve">: </w:t>
      </w:r>
      <w:r w:rsidR="00292CD8">
        <w:t>Basic</w:t>
      </w:r>
      <w:r>
        <w:t xml:space="preserve"> Network Reference Model</w:t>
      </w:r>
    </w:p>
    <w:p w14:paraId="30CF600E" w14:textId="77777777" w:rsidR="001D11AC" w:rsidRDefault="001D11AC" w:rsidP="001D11AC">
      <w:pPr>
        <w:pStyle w:val="Default"/>
      </w:pPr>
    </w:p>
    <w:p w14:paraId="1EA4C571" w14:textId="4B5D61A7" w:rsidR="001D11AC" w:rsidRDefault="001D11AC" w:rsidP="00BA62E7">
      <w:pPr>
        <w:pStyle w:val="Default"/>
        <w:jc w:val="both"/>
      </w:pPr>
      <w:r>
        <w:t xml:space="preserve">Figure 2 presents the </w:t>
      </w:r>
      <w:r w:rsidR="00292CD8">
        <w:t>Basic</w:t>
      </w:r>
      <w:r>
        <w:t xml:space="preserve"> Network Reference Mod</w:t>
      </w:r>
      <w:r w:rsidR="00C5119B">
        <w:t>el</w:t>
      </w:r>
      <w:r w:rsidR="00292CD8">
        <w:t xml:space="preserve"> (NRM)</w:t>
      </w:r>
      <w:r w:rsidR="00C5119B">
        <w:t>. This NRM is the basis of</w:t>
      </w:r>
      <w:r>
        <w:t xml:space="preserve"> further models and includes the basic d</w:t>
      </w:r>
      <w:r w:rsidR="00C5119B">
        <w:t>ifferentiation between services</w:t>
      </w:r>
      <w:r>
        <w:t xml:space="preserve"> and the reference points for their communication.</w:t>
      </w:r>
      <w:r w:rsidR="004757DC">
        <w:t xml:space="preserve"> This </w:t>
      </w:r>
      <w:r w:rsidR="00292CD8">
        <w:t>NRM</w:t>
      </w:r>
      <w:r w:rsidR="004757DC">
        <w:t xml:space="preserve"> is composed of </w:t>
      </w:r>
      <w:r w:rsidR="00292CD8">
        <w:t>three</w:t>
      </w:r>
      <w:r w:rsidR="004757DC">
        <w:t xml:space="preserve"> main </w:t>
      </w:r>
      <w:r w:rsidR="00292CD8">
        <w:t>elements</w:t>
      </w:r>
      <w:r w:rsidR="004757DC">
        <w:t xml:space="preserve">; </w:t>
      </w:r>
      <w:proofErr w:type="spellStart"/>
      <w:r w:rsidR="004757DC">
        <w:t>i</w:t>
      </w:r>
      <w:proofErr w:type="spellEnd"/>
      <w:r w:rsidR="004757DC">
        <w:t xml:space="preserve">) the terminal, ii) the Access Network and </w:t>
      </w:r>
      <w:r w:rsidR="00292CD8">
        <w:t xml:space="preserve">iii) the Core Network, consisting of Core Network Service (CNS), CNS Control and Subscription Service. </w:t>
      </w:r>
      <w:r w:rsidR="00077BD5">
        <w:t>The basic NRM d</w:t>
      </w:r>
      <w:r w:rsidR="000014D6">
        <w:t>ifferentiate</w:t>
      </w:r>
      <w:r w:rsidR="00292CD8">
        <w:t>s</w:t>
      </w:r>
      <w:r w:rsidR="000014D6">
        <w:t xml:space="preserve"> </w:t>
      </w:r>
      <w:r w:rsidR="00292CD8">
        <w:t>two</w:t>
      </w:r>
      <w:r w:rsidR="00C50022">
        <w:t xml:space="preserve"> service types</w:t>
      </w:r>
      <w:r w:rsidR="00077BD5">
        <w:t xml:space="preserve">: </w:t>
      </w:r>
      <w:proofErr w:type="spellStart"/>
      <w:r w:rsidR="00077BD5">
        <w:t>i</w:t>
      </w:r>
      <w:proofErr w:type="spellEnd"/>
      <w:r w:rsidR="00077BD5">
        <w:t xml:space="preserve">) </w:t>
      </w:r>
      <w:r w:rsidR="00C5119B">
        <w:t>Subscription service and i</w:t>
      </w:r>
      <w:r w:rsidR="00D44B9E">
        <w:t>i) Core Network service</w:t>
      </w:r>
      <w:r w:rsidR="00C5119B">
        <w:t>.</w:t>
      </w:r>
      <w:r w:rsidR="00D44B9E">
        <w:t xml:space="preserve"> Please note that currently no assumption on the service providers is made.</w:t>
      </w:r>
    </w:p>
    <w:p w14:paraId="7B723434" w14:textId="77777777" w:rsidR="00D44B9E" w:rsidRDefault="00D44B9E" w:rsidP="00BA62E7">
      <w:pPr>
        <w:pStyle w:val="Default"/>
        <w:jc w:val="both"/>
      </w:pPr>
    </w:p>
    <w:p w14:paraId="11D77192" w14:textId="6FC6C242" w:rsidR="00D44B9E" w:rsidRDefault="002C79E2" w:rsidP="00BA62E7">
      <w:pPr>
        <w:pStyle w:val="Default"/>
        <w:jc w:val="both"/>
      </w:pPr>
      <w:r>
        <w:lastRenderedPageBreak/>
        <w:t xml:space="preserve">In the NRM depicted in Figure 2, for each </w:t>
      </w:r>
      <w:r w:rsidR="00C50022">
        <w:t>element</w:t>
      </w:r>
      <w:r>
        <w:t xml:space="preserve"> we assume a control entity which we will call Controller </w:t>
      </w:r>
      <w:r w:rsidR="001D39D4">
        <w:t xml:space="preserve">(Ctrl). Each of the </w:t>
      </w:r>
      <w:r w:rsidR="00C50022">
        <w:t>elements</w:t>
      </w:r>
      <w:r w:rsidR="001D39D4">
        <w:t xml:space="preserve"> has a</w:t>
      </w:r>
      <w:r>
        <w:t xml:space="preserve"> specific Controller</w:t>
      </w:r>
      <w:r w:rsidR="00BA62E7">
        <w:t>.</w:t>
      </w:r>
    </w:p>
    <w:p w14:paraId="5EA28AEC" w14:textId="77777777" w:rsidR="001D39D4" w:rsidRDefault="001D39D4" w:rsidP="00BA62E7">
      <w:pPr>
        <w:pStyle w:val="Default"/>
        <w:jc w:val="both"/>
      </w:pPr>
    </w:p>
    <w:p w14:paraId="5DF14CFC" w14:textId="77777777" w:rsidR="00872ECA" w:rsidRDefault="00872ECA" w:rsidP="00BA62E7">
      <w:pPr>
        <w:pStyle w:val="Default"/>
        <w:jc w:val="both"/>
        <w:rPr>
          <w:b/>
        </w:rPr>
      </w:pPr>
    </w:p>
    <w:p w14:paraId="1CB85A53" w14:textId="676DECC7" w:rsidR="001D39D4" w:rsidRDefault="001D39D4" w:rsidP="009B7952">
      <w:pPr>
        <w:pStyle w:val="Heading3"/>
      </w:pPr>
      <w:r w:rsidRPr="002044E5">
        <w:t>Reference Points</w:t>
      </w:r>
    </w:p>
    <w:p w14:paraId="55EEA8E8" w14:textId="77777777" w:rsidR="009B7952" w:rsidRDefault="009B7952" w:rsidP="00BA62E7">
      <w:pPr>
        <w:pStyle w:val="Default"/>
        <w:jc w:val="both"/>
        <w:rPr>
          <w:b/>
        </w:rPr>
      </w:pPr>
    </w:p>
    <w:p w14:paraId="4507FE8D" w14:textId="48977882" w:rsidR="002044E5" w:rsidRPr="00872ECA" w:rsidRDefault="002044E5" w:rsidP="00866C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872ECA">
        <w:rPr>
          <w:rFonts w:asciiTheme="minorHAnsi" w:hAnsiTheme="minorHAnsi" w:cstheme="minorHAnsi"/>
          <w:b/>
        </w:rPr>
        <w:t>R1:</w:t>
      </w:r>
      <w:r w:rsidR="0070605F">
        <w:rPr>
          <w:rFonts w:asciiTheme="minorHAnsi" w:hAnsiTheme="minorHAnsi" w:cstheme="minorHAnsi"/>
          <w:b/>
        </w:rPr>
        <w:t xml:space="preserve"> </w:t>
      </w:r>
      <w:r w:rsidR="004C1AED" w:rsidRPr="00872ECA">
        <w:rPr>
          <w:rFonts w:asciiTheme="minorHAnsi" w:eastAsia="MS PGothic" w:hAnsiTheme="minorHAnsi" w:cstheme="minorHAnsi"/>
          <w:color w:val="000000" w:themeColor="text1"/>
        </w:rPr>
        <w:t xml:space="preserve">represents the PHY and MAC layer functions between terminal and </w:t>
      </w:r>
      <w:r w:rsidR="0070605F">
        <w:rPr>
          <w:rFonts w:asciiTheme="minorHAnsi" w:eastAsia="MS PGothic" w:hAnsiTheme="minorHAnsi" w:cstheme="minorHAnsi"/>
          <w:color w:val="000000" w:themeColor="text1"/>
        </w:rPr>
        <w:t>access network. These are</w:t>
      </w:r>
      <w:r w:rsidR="004C1AED" w:rsidRPr="00872ECA">
        <w:rPr>
          <w:rFonts w:asciiTheme="minorHAnsi" w:eastAsia="MS PGothic" w:hAnsiTheme="minorHAnsi" w:cstheme="minorHAnsi"/>
          <w:color w:val="000000" w:themeColor="text1"/>
        </w:rPr>
        <w:t xml:space="preserve"> completely covered by the IEEE 802 specifications</w:t>
      </w:r>
      <w:r w:rsidR="0070605F">
        <w:rPr>
          <w:rFonts w:asciiTheme="minorHAnsi" w:eastAsia="MS PGothic" w:hAnsiTheme="minorHAnsi" w:cstheme="minorHAnsi"/>
          <w:color w:val="000000" w:themeColor="text1"/>
        </w:rPr>
        <w:t>.</w:t>
      </w:r>
      <w:r w:rsidR="004C1AED" w:rsidRPr="00872ECA">
        <w:rPr>
          <w:rFonts w:asciiTheme="minorHAnsi" w:hAnsiTheme="minorHAnsi" w:cstheme="minorHAnsi"/>
        </w:rPr>
        <w:t xml:space="preserve"> </w:t>
      </w:r>
    </w:p>
    <w:p w14:paraId="5EBD32E6" w14:textId="1A621456" w:rsidR="002044E5" w:rsidRPr="00872ECA" w:rsidRDefault="002044E5" w:rsidP="00866C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872ECA">
        <w:rPr>
          <w:rFonts w:asciiTheme="minorHAnsi" w:hAnsiTheme="minorHAnsi" w:cstheme="minorHAnsi"/>
          <w:b/>
        </w:rPr>
        <w:t>R2:</w:t>
      </w:r>
      <w:r w:rsidR="0070605F">
        <w:rPr>
          <w:rFonts w:asciiTheme="minorHAnsi" w:hAnsiTheme="minorHAnsi" w:cstheme="minorHAnsi"/>
          <w:b/>
        </w:rPr>
        <w:t xml:space="preserve"> </w:t>
      </w:r>
      <w:r w:rsidR="004C1AED" w:rsidRPr="00872ECA">
        <w:rPr>
          <w:rFonts w:asciiTheme="minorHAnsi" w:eastAsia="MS PGothic" w:hAnsiTheme="minorHAnsi" w:cstheme="minorHAnsi"/>
          <w:color w:val="000000" w:themeColor="text1"/>
        </w:rPr>
        <w:t>represents a control interface between terminal and the subscription service, e.g. for authentication</w:t>
      </w:r>
      <w:r w:rsidR="0070605F">
        <w:rPr>
          <w:rFonts w:asciiTheme="minorHAnsi" w:eastAsia="MS PGothic" w:hAnsiTheme="minorHAnsi" w:cstheme="minorHAnsi"/>
          <w:color w:val="000000" w:themeColor="text1"/>
        </w:rPr>
        <w:t>.</w:t>
      </w:r>
      <w:r w:rsidR="004C1AED" w:rsidRPr="00872ECA">
        <w:rPr>
          <w:rFonts w:asciiTheme="minorHAnsi" w:hAnsiTheme="minorHAnsi" w:cstheme="minorHAnsi"/>
        </w:rPr>
        <w:t xml:space="preserve"> </w:t>
      </w:r>
    </w:p>
    <w:p w14:paraId="62694519" w14:textId="006E3ECD" w:rsidR="002044E5" w:rsidRPr="0070605F" w:rsidRDefault="002044E5" w:rsidP="00866C6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70605F">
        <w:rPr>
          <w:rFonts w:asciiTheme="minorHAnsi" w:hAnsiTheme="minorHAnsi" w:cstheme="minorHAnsi"/>
          <w:b/>
        </w:rPr>
        <w:t>R3:</w:t>
      </w:r>
      <w:r w:rsidR="00872ECA" w:rsidRPr="0070605F">
        <w:rPr>
          <w:rFonts w:asciiTheme="minorHAnsi" w:hAnsiTheme="minorHAnsi" w:cstheme="minorHAnsi"/>
          <w:b/>
        </w:rPr>
        <w:t xml:space="preserve"> </w:t>
      </w:r>
      <w:r w:rsidR="00231B0F" w:rsidRPr="0070605F">
        <w:rPr>
          <w:rFonts w:asciiTheme="minorHAnsi" w:hAnsiTheme="minorHAnsi" w:cstheme="minorHAnsi"/>
        </w:rPr>
        <w:t xml:space="preserve">represents </w:t>
      </w:r>
      <w:r w:rsidR="006249C2" w:rsidRPr="0070605F">
        <w:rPr>
          <w:rFonts w:asciiTheme="minorHAnsi" w:hAnsiTheme="minorHAnsi" w:cstheme="minorHAnsi"/>
        </w:rPr>
        <w:t>the reference point</w:t>
      </w:r>
      <w:r w:rsidR="0070605F" w:rsidRPr="0070605F">
        <w:rPr>
          <w:rFonts w:asciiTheme="minorHAnsi" w:hAnsiTheme="minorHAnsi" w:cstheme="minorHAnsi"/>
        </w:rPr>
        <w:t>s</w:t>
      </w:r>
      <w:r w:rsidR="006249C2" w:rsidRPr="0070605F">
        <w:rPr>
          <w:rFonts w:asciiTheme="minorHAnsi" w:hAnsiTheme="minorHAnsi" w:cstheme="minorHAnsi"/>
        </w:rPr>
        <w:t xml:space="preserve"> for the communication between the access network </w:t>
      </w:r>
      <w:r w:rsidR="00292CD8">
        <w:rPr>
          <w:rFonts w:asciiTheme="minorHAnsi" w:hAnsiTheme="minorHAnsi" w:cstheme="minorHAnsi"/>
        </w:rPr>
        <w:t>and</w:t>
      </w:r>
      <w:r w:rsidR="006249C2" w:rsidRPr="0070605F">
        <w:rPr>
          <w:rFonts w:asciiTheme="minorHAnsi" w:hAnsiTheme="minorHAnsi" w:cstheme="minorHAnsi"/>
        </w:rPr>
        <w:t xml:space="preserve"> the core network</w:t>
      </w:r>
      <w:r w:rsidR="00292CD8">
        <w:rPr>
          <w:rFonts w:asciiTheme="minorHAnsi" w:hAnsiTheme="minorHAnsi" w:cstheme="minorHAnsi"/>
        </w:rPr>
        <w:t>,</w:t>
      </w:r>
      <w:r w:rsidR="006249C2" w:rsidRPr="0070605F">
        <w:rPr>
          <w:rFonts w:asciiTheme="minorHAnsi" w:hAnsiTheme="minorHAnsi" w:cstheme="minorHAnsi"/>
        </w:rPr>
        <w:t xml:space="preserve"> up to the interface between L2 and L3 in the first L3 router.</w:t>
      </w:r>
    </w:p>
    <w:p w14:paraId="3A4E1CF7" w14:textId="76298A6D" w:rsidR="004C1AED" w:rsidRPr="0070605F" w:rsidRDefault="002044E5" w:rsidP="00866C65">
      <w:pPr>
        <w:pStyle w:val="ListParagraph"/>
        <w:numPr>
          <w:ilvl w:val="1"/>
          <w:numId w:val="14"/>
        </w:numPr>
        <w:kinsoku w:val="0"/>
        <w:overflowPunct w:val="0"/>
        <w:spacing w:line="288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0605F">
        <w:rPr>
          <w:rFonts w:asciiTheme="minorHAnsi" w:hAnsiTheme="minorHAnsi" w:cstheme="minorHAnsi"/>
          <w:b/>
          <w:sz w:val="24"/>
          <w:szCs w:val="24"/>
        </w:rPr>
        <w:t>R3d:</w:t>
      </w:r>
      <w:r w:rsidR="007060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1AED" w:rsidRPr="0070605F">
        <w:rPr>
          <w:rFonts w:asciiTheme="minorHAnsi" w:eastAsia="MS PGothic" w:hAnsiTheme="minorHAnsi" w:cstheme="minorHAnsi"/>
          <w:color w:val="000000" w:themeColor="text1"/>
          <w:sz w:val="24"/>
          <w:szCs w:val="24"/>
        </w:rPr>
        <w:t>represents the IEEE 802 data path interface between access network and the first hop router of the Core Network Service</w:t>
      </w:r>
      <w:r w:rsidR="0070605F">
        <w:rPr>
          <w:rFonts w:asciiTheme="minorHAnsi" w:eastAsia="MS PGothic" w:hAnsiTheme="minorHAnsi" w:cstheme="minorHAnsi"/>
          <w:color w:val="000000" w:themeColor="text1"/>
          <w:sz w:val="24"/>
          <w:szCs w:val="24"/>
        </w:rPr>
        <w:t>.</w:t>
      </w:r>
    </w:p>
    <w:p w14:paraId="602F455B" w14:textId="0D717E4C" w:rsidR="002044E5" w:rsidRPr="0070605F" w:rsidRDefault="002044E5" w:rsidP="00866C65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b/>
        </w:rPr>
      </w:pPr>
      <w:r w:rsidRPr="0070605F">
        <w:rPr>
          <w:rFonts w:asciiTheme="minorHAnsi" w:hAnsiTheme="minorHAnsi" w:cstheme="minorHAnsi"/>
          <w:b/>
        </w:rPr>
        <w:t>R3c:</w:t>
      </w:r>
      <w:r w:rsidR="004C1AED" w:rsidRPr="0070605F">
        <w:rPr>
          <w:rFonts w:asciiTheme="minorHAnsi" w:hAnsiTheme="minorHAnsi" w:cstheme="minorHAnsi"/>
        </w:rPr>
        <w:t xml:space="preserve"> </w:t>
      </w:r>
      <w:r w:rsidR="00DE21B4" w:rsidRPr="0070605F">
        <w:rPr>
          <w:rFonts w:asciiTheme="minorHAnsi" w:hAnsiTheme="minorHAnsi" w:cstheme="minorHAnsi"/>
        </w:rPr>
        <w:t xml:space="preserve">represents a control interface between the </w:t>
      </w:r>
      <w:r w:rsidR="0070605F">
        <w:rPr>
          <w:rFonts w:asciiTheme="minorHAnsi" w:hAnsiTheme="minorHAnsi" w:cstheme="minorHAnsi"/>
        </w:rPr>
        <w:t>a</w:t>
      </w:r>
      <w:r w:rsidR="00DE21B4" w:rsidRPr="0070605F">
        <w:rPr>
          <w:rFonts w:asciiTheme="minorHAnsi" w:hAnsiTheme="minorHAnsi" w:cstheme="minorHAnsi"/>
        </w:rPr>
        <w:t xml:space="preserve">ccess </w:t>
      </w:r>
      <w:r w:rsidR="0070605F">
        <w:rPr>
          <w:rFonts w:asciiTheme="minorHAnsi" w:hAnsiTheme="minorHAnsi" w:cstheme="minorHAnsi"/>
        </w:rPr>
        <w:t>n</w:t>
      </w:r>
      <w:r w:rsidR="00DE21B4" w:rsidRPr="0070605F">
        <w:rPr>
          <w:rFonts w:asciiTheme="minorHAnsi" w:hAnsiTheme="minorHAnsi" w:cstheme="minorHAnsi"/>
        </w:rPr>
        <w:t>etw</w:t>
      </w:r>
      <w:r w:rsidR="0070605F">
        <w:rPr>
          <w:rFonts w:asciiTheme="minorHAnsi" w:hAnsiTheme="minorHAnsi" w:cstheme="minorHAnsi"/>
        </w:rPr>
        <w:t>ork controller and core network controller.</w:t>
      </w:r>
    </w:p>
    <w:p w14:paraId="0E68FA0E" w14:textId="6633DFB6" w:rsidR="002044E5" w:rsidRPr="0070605F" w:rsidRDefault="002044E5" w:rsidP="006C7E6A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b/>
        </w:rPr>
      </w:pPr>
      <w:r w:rsidRPr="0070605F">
        <w:rPr>
          <w:rFonts w:asciiTheme="minorHAnsi" w:hAnsiTheme="minorHAnsi" w:cstheme="minorHAnsi"/>
          <w:b/>
        </w:rPr>
        <w:t>R3s:</w:t>
      </w:r>
      <w:r w:rsidR="0070605F" w:rsidRPr="0070605F">
        <w:rPr>
          <w:rFonts w:asciiTheme="minorHAnsi" w:hAnsiTheme="minorHAnsi" w:cstheme="minorHAnsi"/>
          <w:b/>
        </w:rPr>
        <w:t xml:space="preserve"> </w:t>
      </w:r>
      <w:r w:rsidR="00DE21B4" w:rsidRPr="0070605F">
        <w:rPr>
          <w:rFonts w:asciiTheme="minorHAnsi" w:eastAsia="MS PGothic" w:hAnsiTheme="minorHAnsi" w:cstheme="minorHAnsi"/>
          <w:color w:val="000000" w:themeColor="text1"/>
        </w:rPr>
        <w:t xml:space="preserve">represents a control interface </w:t>
      </w:r>
      <w:r w:rsidR="0070605F">
        <w:rPr>
          <w:rFonts w:asciiTheme="minorHAnsi" w:eastAsia="MS PGothic" w:hAnsiTheme="minorHAnsi" w:cstheme="minorHAnsi"/>
          <w:color w:val="000000" w:themeColor="text1"/>
        </w:rPr>
        <w:t>communicating</w:t>
      </w:r>
      <w:r w:rsidR="0070605F" w:rsidRPr="0070605F">
        <w:rPr>
          <w:rFonts w:asciiTheme="minorHAnsi" w:eastAsia="MS PGothic" w:hAnsiTheme="minorHAnsi" w:cstheme="minorHAnsi"/>
          <w:color w:val="000000" w:themeColor="text1"/>
        </w:rPr>
        <w:t xml:space="preserve"> </w:t>
      </w:r>
      <w:r w:rsidR="0070605F" w:rsidRPr="0070605F">
        <w:rPr>
          <w:rFonts w:asciiTheme="minorHAnsi" w:eastAsia="MS PGothic" w:hAnsiTheme="minorHAnsi" w:cstheme="minorHAnsi"/>
          <w:color w:val="000000" w:themeColor="text1"/>
        </w:rPr>
        <w:t xml:space="preserve">subscription-specific </w:t>
      </w:r>
      <w:r w:rsidR="00292CD8">
        <w:rPr>
          <w:rFonts w:asciiTheme="minorHAnsi" w:eastAsia="MS PGothic" w:hAnsiTheme="minorHAnsi" w:cstheme="minorHAnsi"/>
          <w:color w:val="000000" w:themeColor="text1"/>
        </w:rPr>
        <w:t>information</w:t>
      </w:r>
      <w:r w:rsidR="0070605F" w:rsidRPr="0070605F">
        <w:rPr>
          <w:rFonts w:asciiTheme="minorHAnsi" w:eastAsia="MS PGothic" w:hAnsiTheme="minorHAnsi" w:cstheme="minorHAnsi"/>
          <w:color w:val="000000" w:themeColor="text1"/>
        </w:rPr>
        <w:t xml:space="preserve"> elements </w:t>
      </w:r>
      <w:r w:rsidR="00DE21B4" w:rsidRPr="0070605F">
        <w:rPr>
          <w:rFonts w:asciiTheme="minorHAnsi" w:eastAsia="MS PGothic" w:hAnsiTheme="minorHAnsi" w:cstheme="minorHAnsi"/>
          <w:color w:val="000000" w:themeColor="text1"/>
        </w:rPr>
        <w:t xml:space="preserve">between the access network </w:t>
      </w:r>
      <w:r w:rsidR="009B7952" w:rsidRPr="0070605F">
        <w:rPr>
          <w:rFonts w:asciiTheme="minorHAnsi" w:eastAsia="MS PGothic" w:hAnsiTheme="minorHAnsi" w:cstheme="minorHAnsi"/>
          <w:color w:val="000000" w:themeColor="text1"/>
        </w:rPr>
        <w:t xml:space="preserve">controller </w:t>
      </w:r>
      <w:r w:rsidR="00DE21B4" w:rsidRPr="0070605F">
        <w:rPr>
          <w:rFonts w:asciiTheme="minorHAnsi" w:eastAsia="MS PGothic" w:hAnsiTheme="minorHAnsi" w:cstheme="minorHAnsi"/>
          <w:color w:val="000000" w:themeColor="text1"/>
        </w:rPr>
        <w:t>and the subscription service</w:t>
      </w:r>
      <w:r w:rsidR="0070605F" w:rsidRPr="0070605F">
        <w:rPr>
          <w:rFonts w:asciiTheme="minorHAnsi" w:eastAsia="MS PGothic" w:hAnsiTheme="minorHAnsi" w:cstheme="minorHAnsi"/>
          <w:color w:val="000000" w:themeColor="text1"/>
        </w:rPr>
        <w:t xml:space="preserve">. </w:t>
      </w:r>
    </w:p>
    <w:p w14:paraId="087174EF" w14:textId="77777777" w:rsidR="00BA62E7" w:rsidRDefault="00BA62E7" w:rsidP="001D11AC">
      <w:pPr>
        <w:pStyle w:val="Default"/>
      </w:pPr>
    </w:p>
    <w:p w14:paraId="08850059" w14:textId="1854971E" w:rsidR="009B7952" w:rsidRDefault="006A30C2" w:rsidP="006A30C2">
      <w:pPr>
        <w:pStyle w:val="Heading2"/>
      </w:pPr>
      <w:r>
        <w:t>Network Reference Model including Terminal Controller Reference Point</w:t>
      </w:r>
    </w:p>
    <w:p w14:paraId="4CE181D2" w14:textId="77777777" w:rsidR="006F655F" w:rsidRDefault="006F655F" w:rsidP="006F655F">
      <w:pPr>
        <w:pStyle w:val="Default"/>
        <w:keepNext/>
      </w:pPr>
      <w:r>
        <w:rPr>
          <w:noProof/>
        </w:rPr>
        <w:drawing>
          <wp:inline distT="0" distB="0" distL="0" distR="0" wp14:anchorId="25EADEF0" wp14:editId="3E7771C9">
            <wp:extent cx="5943600" cy="31794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2A56" w14:textId="37824D78" w:rsidR="006F655F" w:rsidRDefault="006F655F" w:rsidP="006F655F">
      <w:pPr>
        <w:pStyle w:val="Caption"/>
        <w:jc w:val="left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</w:t>
      </w:r>
      <w:r w:rsidR="006E425F">
        <w:t>Network Reference Model</w:t>
      </w:r>
      <w:r w:rsidR="006E425F">
        <w:t xml:space="preserve"> </w:t>
      </w:r>
      <w:r>
        <w:t xml:space="preserve">with </w:t>
      </w:r>
      <w:r w:rsidR="006E425F">
        <w:t>interface between TE Ctrl and AN Ctrl</w:t>
      </w:r>
    </w:p>
    <w:p w14:paraId="1FB1FC04" w14:textId="77777777" w:rsidR="00BA62E7" w:rsidRDefault="00BA62E7" w:rsidP="001D11AC">
      <w:pPr>
        <w:pStyle w:val="Default"/>
      </w:pPr>
    </w:p>
    <w:p w14:paraId="74393065" w14:textId="433EDC41" w:rsidR="00CB7AD1" w:rsidRDefault="006F655F" w:rsidP="00CB7AD1">
      <w:pPr>
        <w:pStyle w:val="Default"/>
      </w:pPr>
      <w:r>
        <w:lastRenderedPageBreak/>
        <w:t>Figure 3 depicts an</w:t>
      </w:r>
      <w:r w:rsidR="00883451">
        <w:t xml:space="preserve"> evolution of the </w:t>
      </w:r>
      <w:r>
        <w:t xml:space="preserve">basic </w:t>
      </w:r>
      <w:r w:rsidR="00883451">
        <w:t>NRM</w:t>
      </w:r>
      <w:r>
        <w:t>,</w:t>
      </w:r>
      <w:r w:rsidR="00883451">
        <w:t xml:space="preserve"> includ</w:t>
      </w:r>
      <w:r>
        <w:t>ing</w:t>
      </w:r>
      <w:r w:rsidR="00883451">
        <w:t xml:space="preserve"> </w:t>
      </w:r>
      <w:r>
        <w:t>a</w:t>
      </w:r>
      <w:r w:rsidR="00883451">
        <w:t xml:space="preserve"> communication reference point between </w:t>
      </w:r>
      <w:r>
        <w:t>the terminal and the a</w:t>
      </w:r>
      <w:r w:rsidR="00E36A1A">
        <w:t xml:space="preserve">ccess </w:t>
      </w:r>
      <w:r>
        <w:t>network c</w:t>
      </w:r>
      <w:r w:rsidR="00E36A1A">
        <w:t xml:space="preserve">ontroller. </w:t>
      </w:r>
      <w:r>
        <w:t>T</w:t>
      </w:r>
      <w:r w:rsidR="00E36A1A">
        <w:t xml:space="preserve">he functionalities of this reference point </w:t>
      </w:r>
      <w:r>
        <w:t>are</w:t>
      </w:r>
      <w:r w:rsidR="00E36A1A">
        <w:t xml:space="preserve"> related to the configuration of logical interface</w:t>
      </w:r>
      <w:r>
        <w:t>s</w:t>
      </w:r>
      <w:r w:rsidR="00E36A1A">
        <w:t xml:space="preserve"> in the terminal and the control of the data flows in the terminal. In addition, the </w:t>
      </w:r>
      <w:r>
        <w:t>reference point</w:t>
      </w:r>
      <w:r w:rsidR="00E36A1A">
        <w:t xml:space="preserve"> may include some </w:t>
      </w:r>
      <w:r>
        <w:t xml:space="preserve">additional </w:t>
      </w:r>
      <w:r w:rsidR="00E36A1A">
        <w:t xml:space="preserve">configuration parameters </w:t>
      </w:r>
      <w:r>
        <w:t>to</w:t>
      </w:r>
      <w:r w:rsidR="00E36A1A">
        <w:t xml:space="preserve"> influence th</w:t>
      </w:r>
      <w:r w:rsidR="00CB7AD1">
        <w:t xml:space="preserve">e </w:t>
      </w:r>
      <w:r>
        <w:t xml:space="preserve">behavior and </w:t>
      </w:r>
      <w:r w:rsidR="00CB7AD1">
        <w:t>configuration of the terminal.</w:t>
      </w:r>
    </w:p>
    <w:p w14:paraId="66D37AAA" w14:textId="77777777" w:rsidR="00CB7AD1" w:rsidRDefault="00CB7AD1" w:rsidP="00CB7AD1">
      <w:pPr>
        <w:pStyle w:val="Default"/>
      </w:pPr>
    </w:p>
    <w:p w14:paraId="764C0CD5" w14:textId="51027871" w:rsidR="005A19A3" w:rsidRDefault="005A19A3" w:rsidP="00CB7AD1">
      <w:pPr>
        <w:pStyle w:val="Heading3"/>
      </w:pPr>
      <w:r>
        <w:t>Reference Points</w:t>
      </w:r>
    </w:p>
    <w:p w14:paraId="767805CD" w14:textId="77777777" w:rsidR="00CB7AD1" w:rsidRDefault="00CB7AD1" w:rsidP="00CB7AD1">
      <w:pPr>
        <w:pStyle w:val="Default"/>
      </w:pPr>
    </w:p>
    <w:p w14:paraId="5295FFF9" w14:textId="19E8C882" w:rsidR="00CB7AD1" w:rsidRPr="00CB7AD1" w:rsidRDefault="00CB7AD1" w:rsidP="00866C65">
      <w:pPr>
        <w:pStyle w:val="Default"/>
        <w:numPr>
          <w:ilvl w:val="0"/>
          <w:numId w:val="15"/>
        </w:numPr>
      </w:pPr>
      <w:r w:rsidRPr="00866C65">
        <w:rPr>
          <w:b/>
        </w:rPr>
        <w:t>R8c</w:t>
      </w:r>
      <w:r>
        <w:t xml:space="preserve">: </w:t>
      </w:r>
      <w:r w:rsidR="00866C65">
        <w:t>represents a control interface between the Access Network Controller and the Terminal Controller.</w:t>
      </w:r>
    </w:p>
    <w:p w14:paraId="123EDD7A" w14:textId="77777777" w:rsidR="001D4269" w:rsidRPr="001D4269" w:rsidRDefault="001D4269" w:rsidP="001D4269"/>
    <w:p w14:paraId="3EB24E61" w14:textId="10C3597B" w:rsidR="001D4269" w:rsidRDefault="001D4269" w:rsidP="001D4269"/>
    <w:p w14:paraId="314C7417" w14:textId="7725AACB" w:rsidR="003633BA" w:rsidRDefault="0055658F" w:rsidP="0055658F">
      <w:pPr>
        <w:pStyle w:val="Heading2"/>
      </w:pPr>
      <w:r>
        <w:t>Network Reference Model including Coordination and Information Service</w:t>
      </w:r>
    </w:p>
    <w:p w14:paraId="7B1634EA" w14:textId="77777777" w:rsidR="0055658F" w:rsidRDefault="0055658F" w:rsidP="0055658F">
      <w:pPr>
        <w:pStyle w:val="Default"/>
      </w:pPr>
    </w:p>
    <w:p w14:paraId="09B5958D" w14:textId="77777777" w:rsidR="00A71CDD" w:rsidRDefault="00A71CDD" w:rsidP="0055658F">
      <w:pPr>
        <w:pStyle w:val="Default"/>
      </w:pPr>
    </w:p>
    <w:p w14:paraId="6F208CD3" w14:textId="77777777" w:rsidR="00855041" w:rsidRDefault="00A71CDD" w:rsidP="00855041">
      <w:pPr>
        <w:pStyle w:val="Default"/>
        <w:keepNext/>
      </w:pPr>
      <w:r>
        <w:rPr>
          <w:noProof/>
        </w:rPr>
        <w:drawing>
          <wp:inline distT="0" distB="0" distL="0" distR="0" wp14:anchorId="26FCFF86" wp14:editId="7A70053E">
            <wp:extent cx="5943600" cy="31794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D98B" w14:textId="1CBDBC29" w:rsidR="00A71CDD" w:rsidRDefault="00855041" w:rsidP="00855041">
      <w:pPr>
        <w:pStyle w:val="Caption"/>
        <w:jc w:val="left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: NRM including </w:t>
      </w:r>
      <w:r w:rsidR="006F655F">
        <w:t>Coordination and Information Service</w:t>
      </w:r>
      <w:r w:rsidR="006E425F">
        <w:t xml:space="preserve"> </w:t>
      </w:r>
    </w:p>
    <w:p w14:paraId="7A729237" w14:textId="77777777" w:rsidR="006F655F" w:rsidRDefault="006F655F" w:rsidP="006F655F">
      <w:pPr>
        <w:pStyle w:val="Default"/>
      </w:pPr>
    </w:p>
    <w:p w14:paraId="1857C6CE" w14:textId="42CA046A" w:rsidR="006F655F" w:rsidRDefault="006F655F" w:rsidP="006F655F">
      <w:pPr>
        <w:pStyle w:val="Default"/>
      </w:pPr>
      <w:r>
        <w:t>Some deployments include a Coordination and Information Service (CIS) to provide advanced services such as spectrum management, coexistence, and information services for mobility. Th</w:t>
      </w:r>
      <w:r w:rsidR="005D69F7">
        <w:t>e</w:t>
      </w:r>
      <w:r>
        <w:t xml:space="preserve"> reference model includes the possibility of having CIS entities in the network and provides a reference point </w:t>
      </w:r>
      <w:r w:rsidR="005D69F7">
        <w:t>to communicate</w:t>
      </w:r>
      <w:r>
        <w:t xml:space="preserve"> the information </w:t>
      </w:r>
      <w:r w:rsidR="005D69F7">
        <w:t>from</w:t>
      </w:r>
      <w:r>
        <w:t xml:space="preserve"> these services</w:t>
      </w:r>
      <w:r w:rsidR="005D69F7">
        <w:t xml:space="preserve"> to the </w:t>
      </w:r>
      <w:proofErr w:type="gramStart"/>
      <w:r w:rsidR="005D69F7">
        <w:t>AN</w:t>
      </w:r>
      <w:proofErr w:type="gramEnd"/>
      <w:r w:rsidR="005D69F7">
        <w:t xml:space="preserve"> control, and possibly TE control and CNS control entities</w:t>
      </w:r>
      <w:r>
        <w:t>.</w:t>
      </w:r>
    </w:p>
    <w:p w14:paraId="239C1199" w14:textId="77777777" w:rsidR="00855041" w:rsidRDefault="00855041" w:rsidP="00855041">
      <w:pPr>
        <w:pStyle w:val="Default"/>
      </w:pPr>
    </w:p>
    <w:p w14:paraId="355BDF38" w14:textId="208F2982" w:rsidR="00855041" w:rsidRDefault="00855041" w:rsidP="00855041">
      <w:pPr>
        <w:pStyle w:val="Heading3"/>
      </w:pPr>
      <w:r>
        <w:lastRenderedPageBreak/>
        <w:t>Reference Points</w:t>
      </w:r>
    </w:p>
    <w:p w14:paraId="2F38229D" w14:textId="77777777" w:rsidR="00855041" w:rsidRDefault="00855041" w:rsidP="00855041">
      <w:pPr>
        <w:pStyle w:val="Default"/>
      </w:pPr>
    </w:p>
    <w:p w14:paraId="1794B854" w14:textId="48266D79" w:rsidR="00855041" w:rsidRPr="00855041" w:rsidRDefault="00855041" w:rsidP="00571491">
      <w:pPr>
        <w:pStyle w:val="Default"/>
        <w:numPr>
          <w:ilvl w:val="0"/>
          <w:numId w:val="15"/>
        </w:numPr>
      </w:pPr>
      <w:r w:rsidRPr="00571491">
        <w:rPr>
          <w:b/>
        </w:rPr>
        <w:t>R9</w:t>
      </w:r>
      <w:r w:rsidR="00571491" w:rsidRPr="00571491">
        <w:rPr>
          <w:b/>
        </w:rPr>
        <w:t>c</w:t>
      </w:r>
      <w:r w:rsidR="00571491">
        <w:t>: represents a control interface between the Access Network Controller and the CIS.</w:t>
      </w:r>
    </w:p>
    <w:sectPr w:rsidR="00855041" w:rsidRPr="00855041" w:rsidSect="00B11B9C">
      <w:headerReference w:type="default" r:id="rId18"/>
      <w:footerReference w:type="default" r:id="rId1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4EDD" w14:textId="77777777" w:rsidR="00966951" w:rsidRDefault="00966951" w:rsidP="00E4011C">
      <w:r>
        <w:separator/>
      </w:r>
    </w:p>
  </w:endnote>
  <w:endnote w:type="continuationSeparator" w:id="0">
    <w:p w14:paraId="10A9CAC8" w14:textId="77777777" w:rsidR="00966951" w:rsidRDefault="00966951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7BF6" w14:textId="77777777" w:rsidR="00C93FA5" w:rsidRDefault="00C93FA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35334C" wp14:editId="4FFDE6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7E659" w14:textId="77777777" w:rsidR="00C93FA5" w:rsidRDefault="00C93FA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C3BF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3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5A87E659" w14:textId="77777777" w:rsidR="00C93FA5" w:rsidRDefault="00C93FA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C3BF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6BD59" w14:textId="77777777" w:rsidR="00966951" w:rsidRDefault="00966951" w:rsidP="00E4011C">
      <w:r>
        <w:separator/>
      </w:r>
    </w:p>
  </w:footnote>
  <w:footnote w:type="continuationSeparator" w:id="0">
    <w:p w14:paraId="2C4B8408" w14:textId="77777777" w:rsidR="00966951" w:rsidRDefault="00966951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15AA" w14:textId="13DA0619" w:rsidR="00C93FA5" w:rsidRPr="00381C99" w:rsidRDefault="00C93FA5" w:rsidP="00381C99">
    <w:pPr>
      <w:jc w:val="right"/>
      <w:rPr>
        <w:rFonts w:ascii="Times" w:hAnsi="Times"/>
        <w:sz w:val="20"/>
        <w:szCs w:val="20"/>
      </w:rPr>
    </w:pPr>
    <w:r>
      <w:tab/>
    </w:r>
    <w:proofErr w:type="gramStart"/>
    <w:r w:rsidR="00C50022">
      <w:rPr>
        <w:rFonts w:ascii="Verdana" w:hAnsi="Verdana"/>
        <w:b/>
        <w:bCs/>
        <w:color w:val="000000"/>
        <w:sz w:val="19"/>
        <w:szCs w:val="19"/>
        <w:shd w:val="clear" w:color="auto" w:fill="FFFFFF"/>
      </w:rPr>
      <w:t>omniran-14-0068-03</w:t>
    </w:r>
    <w:r w:rsidRPr="00381C99">
      <w:rPr>
        <w:rFonts w:ascii="Verdana" w:hAnsi="Verdana"/>
        <w:b/>
        <w:bCs/>
        <w:color w:val="000000"/>
        <w:sz w:val="19"/>
        <w:szCs w:val="19"/>
        <w:shd w:val="clear" w:color="auto" w:fill="FFFFFF"/>
      </w:rPr>
      <w:t>-CF00</w:t>
    </w:r>
    <w:proofErr w:type="gramEnd"/>
  </w:p>
  <w:p w14:paraId="1F25FD3A" w14:textId="7DDF0381" w:rsidR="00C93FA5" w:rsidRDefault="00C93FA5" w:rsidP="00381C99">
    <w:pPr>
      <w:pStyle w:val="Header"/>
      <w:tabs>
        <w:tab w:val="clear" w:pos="4320"/>
        <w:tab w:val="clear" w:pos="8640"/>
        <w:tab w:val="right" w:pos="9356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08F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EC0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07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7E8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20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C3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08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E2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8A31406"/>
    <w:multiLevelType w:val="hybridMultilevel"/>
    <w:tmpl w:val="CE1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6029BC"/>
    <w:multiLevelType w:val="hybridMultilevel"/>
    <w:tmpl w:val="B5A6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70327"/>
    <w:multiLevelType w:val="hybridMultilevel"/>
    <w:tmpl w:val="49B4F99E"/>
    <w:lvl w:ilvl="0" w:tplc="ACA25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AE2E5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D5031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F65D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7C019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F9459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06AC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0C45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F969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5D3E579C"/>
    <w:multiLevelType w:val="hybridMultilevel"/>
    <w:tmpl w:val="63E8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11660"/>
    <w:multiLevelType w:val="hybridMultilevel"/>
    <w:tmpl w:val="06E2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FF"/>
    <w:rsid w:val="000014D6"/>
    <w:rsid w:val="00040C13"/>
    <w:rsid w:val="00073129"/>
    <w:rsid w:val="00077BD5"/>
    <w:rsid w:val="000870D5"/>
    <w:rsid w:val="00092FBC"/>
    <w:rsid w:val="000D4354"/>
    <w:rsid w:val="000F39E3"/>
    <w:rsid w:val="00155A7B"/>
    <w:rsid w:val="00184477"/>
    <w:rsid w:val="001873E1"/>
    <w:rsid w:val="001945BD"/>
    <w:rsid w:val="001A5007"/>
    <w:rsid w:val="001A71DD"/>
    <w:rsid w:val="001C3BF9"/>
    <w:rsid w:val="001D11AC"/>
    <w:rsid w:val="001D3911"/>
    <w:rsid w:val="001D39D4"/>
    <w:rsid w:val="001D4269"/>
    <w:rsid w:val="001F073C"/>
    <w:rsid w:val="002044E5"/>
    <w:rsid w:val="00223DD8"/>
    <w:rsid w:val="002257F4"/>
    <w:rsid w:val="00225886"/>
    <w:rsid w:val="00231B0F"/>
    <w:rsid w:val="00231B45"/>
    <w:rsid w:val="002431FB"/>
    <w:rsid w:val="00244581"/>
    <w:rsid w:val="0028045A"/>
    <w:rsid w:val="00292555"/>
    <w:rsid w:val="00292CD8"/>
    <w:rsid w:val="00293F84"/>
    <w:rsid w:val="002A2744"/>
    <w:rsid w:val="002A458A"/>
    <w:rsid w:val="002A6421"/>
    <w:rsid w:val="002B78A8"/>
    <w:rsid w:val="002C79E2"/>
    <w:rsid w:val="002D41FE"/>
    <w:rsid w:val="002F38C9"/>
    <w:rsid w:val="002F5D4C"/>
    <w:rsid w:val="0032687F"/>
    <w:rsid w:val="003376E8"/>
    <w:rsid w:val="00340F4B"/>
    <w:rsid w:val="003633BA"/>
    <w:rsid w:val="00366EB2"/>
    <w:rsid w:val="0036772A"/>
    <w:rsid w:val="00373B86"/>
    <w:rsid w:val="00381C99"/>
    <w:rsid w:val="00385B6E"/>
    <w:rsid w:val="003B3A9F"/>
    <w:rsid w:val="003E7915"/>
    <w:rsid w:val="00424367"/>
    <w:rsid w:val="004419CE"/>
    <w:rsid w:val="00445348"/>
    <w:rsid w:val="004522FC"/>
    <w:rsid w:val="0045650F"/>
    <w:rsid w:val="00474B3D"/>
    <w:rsid w:val="004757DC"/>
    <w:rsid w:val="004C1AED"/>
    <w:rsid w:val="004C4989"/>
    <w:rsid w:val="00516875"/>
    <w:rsid w:val="0055480C"/>
    <w:rsid w:val="0055658F"/>
    <w:rsid w:val="00571491"/>
    <w:rsid w:val="005906B4"/>
    <w:rsid w:val="005923F8"/>
    <w:rsid w:val="00594A58"/>
    <w:rsid w:val="005A19A3"/>
    <w:rsid w:val="005A6A10"/>
    <w:rsid w:val="005B2A89"/>
    <w:rsid w:val="005D281A"/>
    <w:rsid w:val="005D339F"/>
    <w:rsid w:val="005D69F7"/>
    <w:rsid w:val="00607127"/>
    <w:rsid w:val="00620E9A"/>
    <w:rsid w:val="006249C2"/>
    <w:rsid w:val="0065581F"/>
    <w:rsid w:val="006660AD"/>
    <w:rsid w:val="00675A03"/>
    <w:rsid w:val="00676BD3"/>
    <w:rsid w:val="006833AE"/>
    <w:rsid w:val="006A30C2"/>
    <w:rsid w:val="006E425F"/>
    <w:rsid w:val="006E6CA9"/>
    <w:rsid w:val="006F655F"/>
    <w:rsid w:val="0070176E"/>
    <w:rsid w:val="0070605F"/>
    <w:rsid w:val="007462CE"/>
    <w:rsid w:val="007755FE"/>
    <w:rsid w:val="007A65B2"/>
    <w:rsid w:val="007C2472"/>
    <w:rsid w:val="007C65E0"/>
    <w:rsid w:val="007D6F34"/>
    <w:rsid w:val="007F52B9"/>
    <w:rsid w:val="00824A02"/>
    <w:rsid w:val="008326B6"/>
    <w:rsid w:val="00845656"/>
    <w:rsid w:val="00855041"/>
    <w:rsid w:val="00860281"/>
    <w:rsid w:val="00866C65"/>
    <w:rsid w:val="00872ECA"/>
    <w:rsid w:val="00883451"/>
    <w:rsid w:val="00883A58"/>
    <w:rsid w:val="008B705A"/>
    <w:rsid w:val="008D0516"/>
    <w:rsid w:val="00916ADC"/>
    <w:rsid w:val="0092701D"/>
    <w:rsid w:val="00931504"/>
    <w:rsid w:val="00936442"/>
    <w:rsid w:val="00940B69"/>
    <w:rsid w:val="0094250E"/>
    <w:rsid w:val="009434A5"/>
    <w:rsid w:val="00947446"/>
    <w:rsid w:val="0096683C"/>
    <w:rsid w:val="00966951"/>
    <w:rsid w:val="00970550"/>
    <w:rsid w:val="00976B3E"/>
    <w:rsid w:val="009B4BE0"/>
    <w:rsid w:val="009B7952"/>
    <w:rsid w:val="009C07E4"/>
    <w:rsid w:val="009C0ABE"/>
    <w:rsid w:val="009C1B2C"/>
    <w:rsid w:val="009C4C22"/>
    <w:rsid w:val="009F36DA"/>
    <w:rsid w:val="00A13C52"/>
    <w:rsid w:val="00A22CCF"/>
    <w:rsid w:val="00A26546"/>
    <w:rsid w:val="00A26E23"/>
    <w:rsid w:val="00A277C3"/>
    <w:rsid w:val="00A650BE"/>
    <w:rsid w:val="00A71CDD"/>
    <w:rsid w:val="00A979D9"/>
    <w:rsid w:val="00AA5F61"/>
    <w:rsid w:val="00AA7CB7"/>
    <w:rsid w:val="00AB7A62"/>
    <w:rsid w:val="00AD43D1"/>
    <w:rsid w:val="00AE6F86"/>
    <w:rsid w:val="00AF6EED"/>
    <w:rsid w:val="00B11B9C"/>
    <w:rsid w:val="00BA62E7"/>
    <w:rsid w:val="00BB28EC"/>
    <w:rsid w:val="00BC1F0D"/>
    <w:rsid w:val="00BC7727"/>
    <w:rsid w:val="00BE10E9"/>
    <w:rsid w:val="00BE18FC"/>
    <w:rsid w:val="00BE734F"/>
    <w:rsid w:val="00C0402F"/>
    <w:rsid w:val="00C17603"/>
    <w:rsid w:val="00C25B92"/>
    <w:rsid w:val="00C37D54"/>
    <w:rsid w:val="00C45BEF"/>
    <w:rsid w:val="00C50022"/>
    <w:rsid w:val="00C5119B"/>
    <w:rsid w:val="00C57536"/>
    <w:rsid w:val="00C724AF"/>
    <w:rsid w:val="00C85C14"/>
    <w:rsid w:val="00C87788"/>
    <w:rsid w:val="00C9204D"/>
    <w:rsid w:val="00C93FA5"/>
    <w:rsid w:val="00CA4D20"/>
    <w:rsid w:val="00CA6734"/>
    <w:rsid w:val="00CA6ED2"/>
    <w:rsid w:val="00CB7AD1"/>
    <w:rsid w:val="00CD4593"/>
    <w:rsid w:val="00CE0AC7"/>
    <w:rsid w:val="00CF093A"/>
    <w:rsid w:val="00D41978"/>
    <w:rsid w:val="00D44B9E"/>
    <w:rsid w:val="00D507C8"/>
    <w:rsid w:val="00D5299E"/>
    <w:rsid w:val="00D70923"/>
    <w:rsid w:val="00D73040"/>
    <w:rsid w:val="00D810FB"/>
    <w:rsid w:val="00DE21B4"/>
    <w:rsid w:val="00DE2F03"/>
    <w:rsid w:val="00DF3A9D"/>
    <w:rsid w:val="00E11D38"/>
    <w:rsid w:val="00E331F5"/>
    <w:rsid w:val="00E3581B"/>
    <w:rsid w:val="00E36A1A"/>
    <w:rsid w:val="00E4011C"/>
    <w:rsid w:val="00E47D14"/>
    <w:rsid w:val="00E5656C"/>
    <w:rsid w:val="00E57C23"/>
    <w:rsid w:val="00E6770D"/>
    <w:rsid w:val="00E67B03"/>
    <w:rsid w:val="00E80323"/>
    <w:rsid w:val="00EB060C"/>
    <w:rsid w:val="00ED13FF"/>
    <w:rsid w:val="00ED32B7"/>
    <w:rsid w:val="00EE4913"/>
    <w:rsid w:val="00EF39C0"/>
    <w:rsid w:val="00F02165"/>
    <w:rsid w:val="00F030F1"/>
    <w:rsid w:val="00F36FDC"/>
    <w:rsid w:val="00F555A5"/>
    <w:rsid w:val="00F86E56"/>
    <w:rsid w:val="00FA1B3D"/>
    <w:rsid w:val="00FA1D6F"/>
    <w:rsid w:val="00FA7C5E"/>
    <w:rsid w:val="00FD1387"/>
    <w:rsid w:val="00FD65E5"/>
    <w:rsid w:val="00FD6B9B"/>
    <w:rsid w:val="00FE30B4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6B7B7"/>
  <w15:docId w15:val="{9635BA2B-871B-42F2-8ED6-3ABADA4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lang w:bidi="en-US"/>
    </w:rPr>
  </w:style>
  <w:style w:type="paragraph" w:styleId="BalloonText">
    <w:name w:val="Balloon Text"/>
    <w:basedOn w:val="Normal"/>
    <w:link w:val="BalloonTextChar"/>
    <w:rsid w:val="005D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AED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6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80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carlos.zuniga@interdigital.com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oliva@it.uc3m.es" TargetMode="Externa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IPR/copyrightpolicy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roger@ether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ismiguel.contrerasmurillo@telefonica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6869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Zuniga, Juan Carlos</dc:creator>
  <cp:keywords/>
  <dc:description/>
  <cp:lastModifiedBy>Zuniga, Juan Carlos</cp:lastModifiedBy>
  <cp:revision>12</cp:revision>
  <cp:lastPrinted>2113-01-01T05:00:00Z</cp:lastPrinted>
  <dcterms:created xsi:type="dcterms:W3CDTF">2014-11-05T20:02:00Z</dcterms:created>
  <dcterms:modified xsi:type="dcterms:W3CDTF">2014-11-05T23:41:00Z</dcterms:modified>
  <cp:category/>
</cp:coreProperties>
</file>