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C67C4D"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14"/>
        <w:gridCol w:w="1800"/>
        <w:gridCol w:w="1387"/>
        <w:gridCol w:w="4168"/>
      </w:tblGrid>
      <w:tr w:rsidR="00B11B9C" w14:paraId="6D2926BC" w14:textId="77777777">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1D9B62C7" w14:textId="6F966984" w:rsidR="00B11B9C" w:rsidRDefault="00381C99">
            <w:pPr>
              <w:spacing w:line="276" w:lineRule="auto"/>
              <w:jc w:val="center"/>
              <w:rPr>
                <w:kern w:val="2"/>
                <w:sz w:val="36"/>
                <w:szCs w:val="36"/>
                <w:lang w:bidi="en-US"/>
              </w:rPr>
            </w:pPr>
            <w:r>
              <w:rPr>
                <w:kern w:val="2"/>
                <w:sz w:val="36"/>
                <w:szCs w:val="36"/>
              </w:rPr>
              <w:t xml:space="preserve">Generic IEEE 802 </w:t>
            </w:r>
            <w:r w:rsidR="00424367">
              <w:rPr>
                <w:kern w:val="2"/>
                <w:sz w:val="36"/>
                <w:szCs w:val="36"/>
              </w:rPr>
              <w:t>Network Reference Model Proposal</w:t>
            </w:r>
          </w:p>
        </w:tc>
      </w:tr>
      <w:tr w:rsidR="00B11B9C" w14:paraId="04226776" w14:textId="77777777">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5EBFEE36" w14:textId="694B0E84" w:rsidR="00B11B9C" w:rsidRDefault="00B11B9C">
            <w:pPr>
              <w:pStyle w:val="Front-Matter"/>
              <w:spacing w:line="276" w:lineRule="auto"/>
              <w:jc w:val="center"/>
              <w:rPr>
                <w:kern w:val="2"/>
              </w:rPr>
            </w:pPr>
            <w:r>
              <w:rPr>
                <w:kern w:val="2"/>
              </w:rPr>
              <w:t>Date: [</w:t>
            </w:r>
            <w:r w:rsidR="00225886">
              <w:rPr>
                <w:kern w:val="2"/>
              </w:rPr>
              <w:t>2014-11-03</w:t>
            </w:r>
            <w:r>
              <w:rPr>
                <w:kern w:val="2"/>
              </w:rPr>
              <w:t>]</w:t>
            </w:r>
          </w:p>
        </w:tc>
      </w:tr>
      <w:tr w:rsidR="00B11B9C" w14:paraId="748428BC" w14:textId="77777777">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14:paraId="36E7C52D" w14:textId="77777777" w:rsidR="00B11B9C" w:rsidRDefault="00B11B9C">
            <w:pPr>
              <w:pStyle w:val="Front-Matter"/>
              <w:spacing w:line="276" w:lineRule="auto"/>
              <w:rPr>
                <w:b/>
                <w:kern w:val="2"/>
              </w:rPr>
            </w:pPr>
            <w:r>
              <w:rPr>
                <w:b/>
                <w:kern w:val="2"/>
              </w:rPr>
              <w:t xml:space="preserve">Authors: </w:t>
            </w:r>
          </w:p>
        </w:tc>
      </w:tr>
      <w:tr w:rsidR="00916ADC" w14:paraId="463584D2" w14:textId="77777777">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0D1BA8E4" w14:textId="77777777"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92AD837" w14:textId="77777777"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BB5A851" w14:textId="77777777"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030732D3" w14:textId="77777777" w:rsidR="00B11B9C" w:rsidRDefault="00B11B9C">
            <w:pPr>
              <w:pStyle w:val="Front-Matter"/>
              <w:spacing w:line="276" w:lineRule="auto"/>
              <w:rPr>
                <w:kern w:val="2"/>
                <w:sz w:val="18"/>
                <w:szCs w:val="18"/>
              </w:rPr>
            </w:pPr>
            <w:r>
              <w:rPr>
                <w:kern w:val="2"/>
                <w:sz w:val="18"/>
                <w:szCs w:val="18"/>
              </w:rPr>
              <w:t xml:space="preserve">Email </w:t>
            </w:r>
          </w:p>
        </w:tc>
      </w:tr>
      <w:tr w:rsidR="00916ADC" w14:paraId="26509AF4" w14:textId="77777777">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0E3540AA" w14:textId="77777777" w:rsidR="00BC7727" w:rsidRDefault="00BC7727">
            <w:pPr>
              <w:spacing w:line="276" w:lineRule="auto"/>
              <w:rPr>
                <w:rFonts w:cstheme="minorBidi"/>
                <w:sz w:val="22"/>
                <w:szCs w:val="22"/>
              </w:rPr>
            </w:pPr>
            <w:r>
              <w:rPr>
                <w:rFonts w:cstheme="minorBidi"/>
                <w:sz w:val="22"/>
                <w:szCs w:val="22"/>
              </w:rPr>
              <w:t xml:space="preserve">Antonio de la </w:t>
            </w:r>
            <w:proofErr w:type="spellStart"/>
            <w:r>
              <w:rPr>
                <w:rFonts w:cstheme="minorBidi"/>
                <w:sz w:val="22"/>
                <w:szCs w:val="22"/>
              </w:rPr>
              <w:t>Oliva</w:t>
            </w:r>
            <w:proofErr w:type="spellEnd"/>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2BFE721B" w14:textId="77777777" w:rsidR="00BC7727" w:rsidRDefault="00BC7727">
            <w:pPr>
              <w:spacing w:line="276" w:lineRule="auto"/>
              <w:rPr>
                <w:rFonts w:cstheme="minorBidi"/>
                <w:sz w:val="22"/>
                <w:szCs w:val="22"/>
              </w:rPr>
            </w:pPr>
            <w:r>
              <w:rPr>
                <w:rFonts w:cstheme="minorBidi"/>
                <w:sz w:val="22"/>
                <w:szCs w:val="22"/>
              </w:rPr>
              <w:t>University Carlos III of Madrid</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B6C4010" w14:textId="77777777" w:rsidR="00BC7727" w:rsidRDefault="00BC7727">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62E27FE0" w14:textId="77777777" w:rsidR="00BC7727" w:rsidRDefault="00E6770D">
            <w:pPr>
              <w:spacing w:line="276" w:lineRule="auto"/>
              <w:rPr>
                <w:rFonts w:cstheme="minorBidi"/>
                <w:sz w:val="22"/>
                <w:szCs w:val="22"/>
              </w:rPr>
            </w:pPr>
            <w:hyperlink r:id="rId7" w:history="1">
              <w:r w:rsidR="00FA1D6F" w:rsidRPr="0033428B">
                <w:rPr>
                  <w:rStyle w:val="Hyperlink"/>
                  <w:rFonts w:cstheme="minorBidi"/>
                  <w:sz w:val="22"/>
                  <w:szCs w:val="22"/>
                </w:rPr>
                <w:t>aoliva@it.uc3m.es</w:t>
              </w:r>
            </w:hyperlink>
          </w:p>
        </w:tc>
      </w:tr>
      <w:tr w:rsidR="00916ADC" w14:paraId="20F0D9E9" w14:textId="77777777">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7D554FAA" w14:textId="77777777" w:rsidR="00BC7727" w:rsidRDefault="00FA1D6F">
            <w:pPr>
              <w:spacing w:line="276" w:lineRule="auto"/>
              <w:rPr>
                <w:rFonts w:cstheme="minorBidi"/>
                <w:sz w:val="22"/>
                <w:szCs w:val="22"/>
              </w:rPr>
            </w:pPr>
            <w:r>
              <w:rPr>
                <w:rFonts w:cstheme="minorBidi"/>
                <w:sz w:val="22"/>
                <w:szCs w:val="22"/>
              </w:rPr>
              <w:t xml:space="preserve">Juan Carlos </w:t>
            </w:r>
            <w:proofErr w:type="spellStart"/>
            <w:r>
              <w:rPr>
                <w:rFonts w:cstheme="minorBidi"/>
                <w:sz w:val="22"/>
                <w:szCs w:val="22"/>
              </w:rPr>
              <w:t>Zú</w:t>
            </w:r>
            <w:r w:rsidR="00BC7727">
              <w:rPr>
                <w:rFonts w:cstheme="minorBidi"/>
                <w:sz w:val="22"/>
                <w:szCs w:val="22"/>
              </w:rPr>
              <w:t>ñiga</w:t>
            </w:r>
            <w:proofErr w:type="spellEnd"/>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CDE2278" w14:textId="77777777" w:rsidR="00BC7727" w:rsidRDefault="00BC7727">
            <w:pPr>
              <w:spacing w:line="276" w:lineRule="auto"/>
              <w:rPr>
                <w:rFonts w:cstheme="minorBidi"/>
                <w:sz w:val="22"/>
                <w:szCs w:val="22"/>
              </w:rPr>
            </w:pPr>
            <w:r>
              <w:rPr>
                <w:rFonts w:cstheme="minorBidi"/>
                <w:sz w:val="22"/>
                <w:szCs w:val="22"/>
              </w:rPr>
              <w:t>InterDigital</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00DD3D39" w14:textId="77777777" w:rsidR="00BC7727" w:rsidRDefault="00BC7727">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42826F33" w14:textId="77777777" w:rsidR="00BC7727" w:rsidRDefault="00E6770D">
            <w:pPr>
              <w:spacing w:line="276" w:lineRule="auto"/>
              <w:rPr>
                <w:rFonts w:cstheme="minorBidi"/>
                <w:sz w:val="22"/>
                <w:szCs w:val="22"/>
              </w:rPr>
            </w:pPr>
            <w:hyperlink r:id="rId8" w:history="1">
              <w:r w:rsidR="00FA1D6F" w:rsidRPr="0033428B">
                <w:rPr>
                  <w:rStyle w:val="Hyperlink"/>
                  <w:rFonts w:cstheme="minorBidi"/>
                  <w:sz w:val="22"/>
                  <w:szCs w:val="22"/>
                </w:rPr>
                <w:t>juancarlos.zuniga@interdigital.com</w:t>
              </w:r>
            </w:hyperlink>
          </w:p>
        </w:tc>
      </w:tr>
      <w:tr w:rsidR="00916ADC" w14:paraId="159D53F9" w14:textId="77777777">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52E4918A" w14:textId="77777777" w:rsidR="00BC7727" w:rsidRDefault="00BC7727">
            <w:pPr>
              <w:spacing w:line="276" w:lineRule="auto"/>
              <w:rPr>
                <w:rFonts w:cstheme="minorBidi"/>
                <w:sz w:val="22"/>
                <w:szCs w:val="22"/>
              </w:rPr>
            </w:pPr>
            <w:r>
              <w:rPr>
                <w:rFonts w:cstheme="minorBidi"/>
                <w:sz w:val="22"/>
                <w:szCs w:val="22"/>
              </w:rPr>
              <w:t>Luis Miguel Contreras</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25B0496E" w14:textId="77777777" w:rsidR="00BC7727" w:rsidRDefault="00BC7727">
            <w:pPr>
              <w:spacing w:line="276" w:lineRule="auto"/>
              <w:rPr>
                <w:rFonts w:cstheme="minorBidi"/>
                <w:sz w:val="22"/>
                <w:szCs w:val="22"/>
              </w:rPr>
            </w:pPr>
            <w:r>
              <w:rPr>
                <w:rFonts w:cstheme="minorBidi"/>
                <w:sz w:val="22"/>
                <w:szCs w:val="22"/>
              </w:rPr>
              <w:t>Telefonica</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6FDC2D2" w14:textId="77777777" w:rsidR="00BC7727" w:rsidRDefault="00BC7727">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0027E588" w14:textId="77777777" w:rsidR="00BC7727" w:rsidRDefault="00E6770D">
            <w:pPr>
              <w:spacing w:line="276" w:lineRule="auto"/>
              <w:rPr>
                <w:rFonts w:cstheme="minorBidi"/>
                <w:sz w:val="22"/>
                <w:szCs w:val="22"/>
              </w:rPr>
            </w:pPr>
            <w:hyperlink r:id="rId9" w:history="1">
              <w:r w:rsidR="00FA1D6F" w:rsidRPr="0033428B">
                <w:rPr>
                  <w:rStyle w:val="Hyperlink"/>
                  <w:rFonts w:cstheme="minorBidi"/>
                  <w:sz w:val="22"/>
                  <w:szCs w:val="22"/>
                </w:rPr>
                <w:t>luismiguel.contrerasmurillo@telefonica.com</w:t>
              </w:r>
            </w:hyperlink>
          </w:p>
        </w:tc>
      </w:tr>
      <w:tr w:rsidR="00916ADC" w14:paraId="5FFA4EDD" w14:textId="77777777">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4FAB2876" w14:textId="77777777" w:rsidR="00BC7727" w:rsidRDefault="00BC7727">
            <w:pPr>
              <w:spacing w:line="276" w:lineRule="auto"/>
              <w:rPr>
                <w:rFonts w:cstheme="minorBidi"/>
                <w:sz w:val="22"/>
                <w:szCs w:val="22"/>
              </w:rPr>
            </w:pPr>
            <w:r>
              <w:rPr>
                <w:rFonts w:cstheme="minorBidi"/>
                <w:sz w:val="22"/>
                <w:szCs w:val="22"/>
              </w:rPr>
              <w:t>Roger Marks</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743C1721" w14:textId="77777777" w:rsidR="00BC7727" w:rsidRDefault="00BC7727" w:rsidP="00516875">
            <w:pPr>
              <w:spacing w:line="276" w:lineRule="auto"/>
              <w:rPr>
                <w:rFonts w:cstheme="minorBidi"/>
                <w:sz w:val="22"/>
                <w:szCs w:val="22"/>
              </w:rPr>
            </w:pPr>
            <w:r>
              <w:rPr>
                <w:rFonts w:cstheme="minorBidi"/>
                <w:sz w:val="22"/>
                <w:szCs w:val="22"/>
              </w:rPr>
              <w:t>EthAir</w:t>
            </w:r>
            <w:r w:rsidR="00C85C14">
              <w:rPr>
                <w:rFonts w:cstheme="minorBidi"/>
                <w:sz w:val="22"/>
                <w:szCs w:val="22"/>
              </w:rPr>
              <w:t>Net Associates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0503E5B" w14:textId="77777777" w:rsidR="00BC7727" w:rsidRDefault="00BC7727">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6174FC27" w14:textId="77777777" w:rsidR="00BC7727" w:rsidRDefault="00E6770D">
            <w:pPr>
              <w:spacing w:line="276" w:lineRule="auto"/>
              <w:rPr>
                <w:rFonts w:cstheme="minorBidi"/>
                <w:sz w:val="22"/>
                <w:szCs w:val="22"/>
              </w:rPr>
            </w:pPr>
            <w:hyperlink r:id="rId10" w:history="1">
              <w:r w:rsidR="00FA1D6F">
                <w:rPr>
                  <w:rStyle w:val="Hyperlink"/>
                  <w:rFonts w:cstheme="minorBidi"/>
                  <w:sz w:val="22"/>
                  <w:szCs w:val="22"/>
                </w:rPr>
                <w:t>roger@ethai</w:t>
              </w:r>
              <w:r w:rsidR="00FA1D6F" w:rsidRPr="0033428B">
                <w:rPr>
                  <w:rStyle w:val="Hyperlink"/>
                  <w:rFonts w:cstheme="minorBidi"/>
                  <w:sz w:val="22"/>
                  <w:szCs w:val="22"/>
                </w:rPr>
                <w:t>r.net</w:t>
              </w:r>
            </w:hyperlink>
          </w:p>
        </w:tc>
      </w:tr>
      <w:tr w:rsidR="00BC7727" w14:paraId="503A7F43" w14:textId="77777777">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20B0674D" w14:textId="77777777" w:rsidR="00BC7727" w:rsidRDefault="00BC7727">
            <w:pPr>
              <w:pStyle w:val="Front-Matter"/>
              <w:spacing w:line="276" w:lineRule="auto"/>
              <w:rPr>
                <w:b/>
                <w:kern w:val="2"/>
                <w:sz w:val="20"/>
                <w:szCs w:val="20"/>
              </w:rPr>
            </w:pPr>
            <w:r>
              <w:rPr>
                <w:b/>
                <w:kern w:val="2"/>
                <w:sz w:val="20"/>
                <w:szCs w:val="20"/>
              </w:rPr>
              <w:t>Notice:</w:t>
            </w:r>
          </w:p>
          <w:p w14:paraId="2A77C7D8" w14:textId="77777777" w:rsidR="00BC7727" w:rsidRDefault="00BC7727">
            <w:pPr>
              <w:pStyle w:val="Front-Matter"/>
              <w:spacing w:line="276" w:lineRule="auto"/>
              <w:rPr>
                <w:kern w:val="2"/>
                <w:sz w:val="20"/>
                <w:szCs w:val="20"/>
              </w:rPr>
            </w:pPr>
            <w:r>
              <w:rPr>
                <w:kern w:val="2"/>
                <w:sz w:val="20"/>
                <w:szCs w:val="20"/>
              </w:rPr>
              <w:t xml:space="preserve">This document does not represent the agreed view of the </w:t>
            </w:r>
            <w:r w:rsidR="00A13C52">
              <w:rPr>
                <w:kern w:val="2"/>
                <w:sz w:val="20"/>
                <w:szCs w:val="20"/>
              </w:rPr>
              <w:t xml:space="preserve">802.1 </w:t>
            </w:r>
            <w:r>
              <w:rPr>
                <w:kern w:val="2"/>
                <w:sz w:val="20"/>
                <w:szCs w:val="20"/>
              </w:rPr>
              <w:t xml:space="preserve">OmniRAN </w:t>
            </w:r>
            <w:r w:rsidR="00223DD8">
              <w:rPr>
                <w:kern w:val="2"/>
                <w:sz w:val="20"/>
                <w:szCs w:val="20"/>
              </w:rPr>
              <w:t>T</w:t>
            </w:r>
            <w:r>
              <w:rPr>
                <w:kern w:val="2"/>
                <w:sz w:val="20"/>
                <w:szCs w:val="20"/>
              </w:rPr>
              <w:t xml:space="preserve">G. It represents only the views of the participants listed in the ‘Authors:’ field above. It is offered as a basis for discussion. It is not binding on the contributor, who reserve the right to add, amend or withdraw material contained herein. </w:t>
            </w:r>
          </w:p>
        </w:tc>
      </w:tr>
      <w:tr w:rsidR="00BC7727" w14:paraId="59EB9944" w14:textId="77777777">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6F31065A" w14:textId="77777777" w:rsidR="00BC7727" w:rsidRDefault="00BC7727">
            <w:pPr>
              <w:pStyle w:val="Front-Matter"/>
              <w:spacing w:line="276" w:lineRule="auto"/>
              <w:rPr>
                <w:b/>
                <w:kern w:val="2"/>
                <w:sz w:val="20"/>
                <w:szCs w:val="20"/>
              </w:rPr>
            </w:pPr>
            <w:r>
              <w:rPr>
                <w:b/>
                <w:kern w:val="2"/>
                <w:sz w:val="20"/>
                <w:szCs w:val="20"/>
              </w:rPr>
              <w:t>Copyright policy:</w:t>
            </w:r>
          </w:p>
          <w:p w14:paraId="46CDA2CE" w14:textId="77777777" w:rsidR="00BC7727" w:rsidRDefault="00BC7727">
            <w:pPr>
              <w:pStyle w:val="Front-Matter"/>
              <w:spacing w:line="276" w:lineRule="auto"/>
              <w:rPr>
                <w:kern w:val="2"/>
                <w:sz w:val="20"/>
                <w:szCs w:val="20"/>
              </w:rPr>
            </w:pPr>
            <w:r>
              <w:rPr>
                <w:kern w:val="2"/>
                <w:sz w:val="20"/>
                <w:szCs w:val="20"/>
              </w:rPr>
              <w:t>The contributor is familiar with the IEEE-SA Copyright Policy &lt;</w:t>
            </w:r>
            <w:hyperlink r:id="rId11" w:history="1">
              <w:r>
                <w:rPr>
                  <w:rStyle w:val="Hyperlink"/>
                  <w:sz w:val="20"/>
                  <w:szCs w:val="20"/>
                </w:rPr>
                <w:t>http://standards.ieee.org/IPR/copyrightpolicy.html</w:t>
              </w:r>
            </w:hyperlink>
            <w:r>
              <w:rPr>
                <w:kern w:val="2"/>
                <w:sz w:val="20"/>
                <w:szCs w:val="20"/>
              </w:rPr>
              <w:t xml:space="preserve">&gt;. </w:t>
            </w:r>
          </w:p>
        </w:tc>
      </w:tr>
      <w:tr w:rsidR="00BC7727" w14:paraId="7D14B168" w14:textId="77777777">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14:paraId="3E63BD24" w14:textId="77777777" w:rsidR="00BC7727" w:rsidRDefault="00BC7727">
            <w:pPr>
              <w:pStyle w:val="Front-Matter"/>
              <w:spacing w:line="276" w:lineRule="auto"/>
              <w:rPr>
                <w:b/>
                <w:kern w:val="2"/>
                <w:sz w:val="20"/>
                <w:szCs w:val="20"/>
              </w:rPr>
            </w:pPr>
            <w:r>
              <w:rPr>
                <w:b/>
                <w:kern w:val="2"/>
                <w:sz w:val="20"/>
                <w:szCs w:val="20"/>
              </w:rPr>
              <w:t xml:space="preserve">Patent policy: </w:t>
            </w:r>
          </w:p>
          <w:p w14:paraId="135BD616" w14:textId="77777777" w:rsidR="00BC7727" w:rsidRDefault="00BC7727">
            <w:pPr>
              <w:pStyle w:val="Front-Matter"/>
              <w:spacing w:line="276" w:lineRule="auto"/>
              <w:rPr>
                <w:kern w:val="2"/>
                <w:sz w:val="20"/>
                <w:szCs w:val="20"/>
              </w:rPr>
            </w:pPr>
            <w:r>
              <w:rPr>
                <w:kern w:val="2"/>
                <w:sz w:val="20"/>
                <w:szCs w:val="20"/>
              </w:rPr>
              <w:t>The contributor is familiar with the IEEE-SA Patent Policy and Procedures:</w:t>
            </w:r>
          </w:p>
          <w:p w14:paraId="4530D2D3" w14:textId="77777777" w:rsidR="00BC7727" w:rsidRDefault="00BC7727">
            <w:pPr>
              <w:pStyle w:val="Front-Matter"/>
              <w:spacing w:line="276" w:lineRule="auto"/>
              <w:rPr>
                <w:kern w:val="2"/>
                <w:sz w:val="20"/>
                <w:szCs w:val="20"/>
              </w:rPr>
            </w:pPr>
            <w:r>
              <w:rPr>
                <w:kern w:val="2"/>
                <w:sz w:val="20"/>
                <w:szCs w:val="20"/>
              </w:rPr>
              <w:t>&lt;</w:t>
            </w:r>
            <w:hyperlink r:id="rId12" w:history="1">
              <w:r>
                <w:rPr>
                  <w:rStyle w:val="Hyperlink"/>
                  <w:sz w:val="20"/>
                  <w:szCs w:val="20"/>
                </w:rPr>
                <w:t>http://standards.ieee.org/guides/bylaws/sect6-7.html#6</w:t>
              </w:r>
            </w:hyperlink>
            <w:r>
              <w:rPr>
                <w:kern w:val="2"/>
                <w:sz w:val="20"/>
                <w:szCs w:val="20"/>
              </w:rPr>
              <w:t>&gt; and &lt;</w:t>
            </w:r>
            <w:hyperlink r:id="rId13" w:history="1">
              <w:r>
                <w:rPr>
                  <w:rStyle w:val="Hyperlink"/>
                  <w:sz w:val="20"/>
                  <w:szCs w:val="20"/>
                </w:rPr>
                <w:t>http://standards.ieee.org/guides/opman/sect6.html#6.3</w:t>
              </w:r>
            </w:hyperlink>
            <w:r>
              <w:rPr>
                <w:kern w:val="2"/>
                <w:sz w:val="20"/>
                <w:szCs w:val="20"/>
              </w:rPr>
              <w:t>&gt;.</w:t>
            </w:r>
          </w:p>
        </w:tc>
      </w:tr>
    </w:tbl>
    <w:p w14:paraId="1DE6CAEF" w14:textId="77777777" w:rsidR="00040C13" w:rsidRDefault="00040C13" w:rsidP="00B11B9C">
      <w:pPr>
        <w:pStyle w:val="Heading"/>
        <w:rPr>
          <w:rFonts w:ascii="Times" w:eastAsia="Times New Roman" w:hAnsi="Times"/>
          <w:sz w:val="24"/>
        </w:rPr>
      </w:pPr>
    </w:p>
    <w:p w14:paraId="3A03F8E2" w14:textId="77777777" w:rsidR="00040C13" w:rsidRDefault="00040C13" w:rsidP="00A22CCF">
      <w:pPr>
        <w:pStyle w:val="Textbody"/>
      </w:pPr>
    </w:p>
    <w:p w14:paraId="456FC992" w14:textId="77777777" w:rsidR="00040C13" w:rsidRDefault="00040C13" w:rsidP="00A22CCF">
      <w:pPr>
        <w:pStyle w:val="Textbody"/>
      </w:pPr>
    </w:p>
    <w:p w14:paraId="6C94CD37" w14:textId="77777777" w:rsidR="00040C13" w:rsidRDefault="00040C13" w:rsidP="00A22CCF">
      <w:pPr>
        <w:pStyle w:val="Textbody"/>
      </w:pPr>
    </w:p>
    <w:p w14:paraId="23919564" w14:textId="77777777" w:rsidR="00040C13" w:rsidRDefault="00040C13" w:rsidP="00A22CCF">
      <w:pPr>
        <w:pStyle w:val="Textbody"/>
      </w:pPr>
    </w:p>
    <w:p w14:paraId="231CF213" w14:textId="77777777" w:rsidR="00040C13" w:rsidRDefault="00D5299E" w:rsidP="001A5007">
      <w:pPr>
        <w:pStyle w:val="Textbody"/>
        <w:tabs>
          <w:tab w:val="left" w:pos="3600"/>
        </w:tabs>
      </w:pPr>
      <w:r>
        <w:tab/>
      </w:r>
    </w:p>
    <w:p w14:paraId="287F8717" w14:textId="77777777" w:rsidR="00040C13" w:rsidRDefault="00040C13" w:rsidP="00A22CCF">
      <w:pPr>
        <w:pStyle w:val="Textbody"/>
      </w:pPr>
    </w:p>
    <w:p w14:paraId="3F6E3C12" w14:textId="77777777" w:rsidR="00040C13" w:rsidRPr="00A22CCF" w:rsidRDefault="00040C13" w:rsidP="00A22CCF">
      <w:pPr>
        <w:pStyle w:val="Textbody"/>
      </w:pPr>
    </w:p>
    <w:p w14:paraId="030359A8" w14:textId="77777777" w:rsidR="00E57C23" w:rsidRPr="00A22CCF" w:rsidRDefault="00E57C23" w:rsidP="00A22CCF">
      <w:pPr>
        <w:pStyle w:val="Textbody"/>
      </w:pPr>
    </w:p>
    <w:p w14:paraId="329330B6" w14:textId="77777777" w:rsidR="00B11B9C" w:rsidRDefault="00B11B9C" w:rsidP="00B11B9C">
      <w:pPr>
        <w:pStyle w:val="Heading"/>
      </w:pPr>
      <w:r>
        <w:lastRenderedPageBreak/>
        <w:t>Abstract</w:t>
      </w:r>
    </w:p>
    <w:p w14:paraId="53C0962D" w14:textId="77777777" w:rsidR="00B11B9C" w:rsidRDefault="00E67B03" w:rsidP="001D3911">
      <w:pPr>
        <w:pStyle w:val="Body"/>
      </w:pPr>
      <w:r>
        <w:t>This contribution addresses a generic reference model for IEEE 802 networks. It is based on the following contributions:</w:t>
      </w:r>
    </w:p>
    <w:p w14:paraId="1E4E27F2" w14:textId="77777777" w:rsidR="00E67B03" w:rsidRDefault="00CA6ED2" w:rsidP="00A22CCF">
      <w:pPr>
        <w:pStyle w:val="Body"/>
        <w:numPr>
          <w:ilvl w:val="0"/>
          <w:numId w:val="11"/>
        </w:numPr>
        <w:spacing w:after="0"/>
        <w:ind w:left="357" w:hanging="357"/>
      </w:pPr>
      <w:r>
        <w:t>“</w:t>
      </w:r>
      <w:r w:rsidR="002A6421" w:rsidRPr="002A6421">
        <w:t>omniran-14-0051-01-CF00-omniran-network-reference-model-with-backhaul</w:t>
      </w:r>
      <w:r>
        <w:t xml:space="preserve">”, </w:t>
      </w:r>
      <w:r w:rsidR="00E57C23">
        <w:t xml:space="preserve"> Roger </w:t>
      </w:r>
      <w:r>
        <w:t xml:space="preserve">Marks, </w:t>
      </w:r>
      <w:r w:rsidR="00073129">
        <w:t>15 Jul 2014</w:t>
      </w:r>
    </w:p>
    <w:p w14:paraId="375F4276" w14:textId="77777777" w:rsidR="00CA6ED2" w:rsidRDefault="00CA6ED2" w:rsidP="00A22CCF">
      <w:pPr>
        <w:pStyle w:val="Body"/>
        <w:numPr>
          <w:ilvl w:val="0"/>
          <w:numId w:val="11"/>
        </w:numPr>
        <w:spacing w:after="0"/>
        <w:ind w:left="357" w:hanging="357"/>
      </w:pPr>
      <w:r>
        <w:t xml:space="preserve">omniran-13-0018-00-ecsg, “OmniRAN Introduction to IEEE802.1”, Max Riegel, 18 Mar </w:t>
      </w:r>
      <w:r w:rsidR="00073129">
        <w:t>2013</w:t>
      </w:r>
    </w:p>
    <w:p w14:paraId="5C8570A6" w14:textId="77777777" w:rsidR="00CA6ED2" w:rsidRPr="00BB28EC" w:rsidRDefault="00CA6ED2" w:rsidP="00A22CCF">
      <w:pPr>
        <w:pStyle w:val="Body"/>
        <w:numPr>
          <w:ilvl w:val="0"/>
          <w:numId w:val="11"/>
        </w:numPr>
        <w:spacing w:after="0"/>
        <w:ind w:left="357" w:hanging="357"/>
        <w:rPr>
          <w:lang w:val="es-MX"/>
        </w:rPr>
      </w:pPr>
      <w:r w:rsidRPr="00BB28EC">
        <w:rPr>
          <w:lang w:val="es-MX"/>
        </w:rPr>
        <w:t xml:space="preserve">omniran-14-0044-02-0000, “SDN Use Cases </w:t>
      </w:r>
      <w:proofErr w:type="spellStart"/>
      <w:r w:rsidRPr="00BB28EC">
        <w:rPr>
          <w:lang w:val="es-MX"/>
        </w:rPr>
        <w:t>Summary</w:t>
      </w:r>
      <w:proofErr w:type="spellEnd"/>
      <w:r w:rsidRPr="00BB28EC">
        <w:rPr>
          <w:lang w:val="es-MX"/>
        </w:rPr>
        <w:t>”, Antonio de la Oliva, Juan Carlos Zuniga, Roger Marks, 17 Jul 2013</w:t>
      </w:r>
    </w:p>
    <w:p w14:paraId="063F6A99" w14:textId="77777777" w:rsidR="00CA6ED2" w:rsidRDefault="00CA6ED2" w:rsidP="00A22CCF">
      <w:pPr>
        <w:pStyle w:val="Body"/>
        <w:numPr>
          <w:ilvl w:val="0"/>
          <w:numId w:val="11"/>
        </w:numPr>
        <w:spacing w:after="0"/>
        <w:ind w:left="357" w:hanging="357"/>
      </w:pPr>
      <w:r>
        <w:t>omniran-13-0048-04-ecsg, “OmniRAN ECSG Results and Outlook”, Max Riegel, 25 Jun 2013</w:t>
      </w:r>
    </w:p>
    <w:p w14:paraId="49E91E56" w14:textId="77777777" w:rsidR="00CA6ED2" w:rsidRDefault="00CA6ED2" w:rsidP="00A22CCF">
      <w:pPr>
        <w:pStyle w:val="Body"/>
        <w:numPr>
          <w:ilvl w:val="0"/>
          <w:numId w:val="11"/>
        </w:numPr>
        <w:spacing w:after="0"/>
        <w:ind w:left="357" w:hanging="357"/>
      </w:pPr>
      <w:r>
        <w:t>omniran-13-0060-00-ecsg, “OmniRAN SDN Use Case for external communication”,</w:t>
      </w:r>
      <w:r w:rsidR="00073129">
        <w:t xml:space="preserve"> </w:t>
      </w:r>
      <w:r>
        <w:t>Max  Riegel, 7 Aug 2013</w:t>
      </w:r>
    </w:p>
    <w:p w14:paraId="0F3DB046" w14:textId="77777777" w:rsidR="00073129" w:rsidRDefault="00CA6ED2" w:rsidP="00A22CCF">
      <w:pPr>
        <w:pStyle w:val="Body"/>
        <w:numPr>
          <w:ilvl w:val="0"/>
          <w:numId w:val="11"/>
        </w:numPr>
        <w:spacing w:after="0"/>
        <w:ind w:left="357" w:hanging="357"/>
      </w:pPr>
      <w:r>
        <w:t xml:space="preserve">omniran-13-0067-00-0000, “OmniRAN architecture suggestions”, </w:t>
      </w:r>
      <w:proofErr w:type="spellStart"/>
      <w:r>
        <w:t>Yonggang</w:t>
      </w:r>
      <w:proofErr w:type="spellEnd"/>
      <w:r>
        <w:t xml:space="preserve"> Fang, 11 Sep</w:t>
      </w:r>
      <w:r w:rsidR="00073129">
        <w:t xml:space="preserve"> </w:t>
      </w:r>
      <w:r>
        <w:t>2013</w:t>
      </w:r>
    </w:p>
    <w:p w14:paraId="4CA0178A" w14:textId="77777777" w:rsidR="00073129" w:rsidRPr="00BB28EC" w:rsidRDefault="00CA6ED2" w:rsidP="00A22CCF">
      <w:pPr>
        <w:pStyle w:val="Body"/>
        <w:numPr>
          <w:ilvl w:val="0"/>
          <w:numId w:val="11"/>
        </w:numPr>
        <w:spacing w:after="0"/>
        <w:ind w:left="357" w:hanging="357"/>
        <w:rPr>
          <w:lang w:val="es-MX"/>
        </w:rPr>
      </w:pPr>
      <w:r w:rsidRPr="00BB28EC">
        <w:rPr>
          <w:lang w:val="es-MX"/>
        </w:rPr>
        <w:t>omniran-14-0030-00-0000, “</w:t>
      </w:r>
      <w:proofErr w:type="spellStart"/>
      <w:r w:rsidRPr="00BB28EC">
        <w:rPr>
          <w:lang w:val="es-MX"/>
        </w:rPr>
        <w:t>Backhaul</w:t>
      </w:r>
      <w:proofErr w:type="spellEnd"/>
      <w:r w:rsidRPr="00BB28EC">
        <w:rPr>
          <w:lang w:val="es-MX"/>
        </w:rPr>
        <w:t xml:space="preserve"> in OmniRAN”, Max Riegel, 19 Mar 2014</w:t>
      </w:r>
    </w:p>
    <w:p w14:paraId="34B3E61F" w14:textId="77777777" w:rsidR="002A6421" w:rsidRPr="001D3911" w:rsidRDefault="00CA6ED2" w:rsidP="00A22CCF">
      <w:pPr>
        <w:pStyle w:val="Body"/>
        <w:numPr>
          <w:ilvl w:val="0"/>
          <w:numId w:val="11"/>
        </w:numPr>
        <w:spacing w:after="0"/>
        <w:ind w:left="357" w:hanging="357"/>
      </w:pPr>
      <w:r>
        <w:t>omniran-14-0038-00-CF00, “802.1CF R3 Considerations”, Max Riegel, 14 May 2014</w:t>
      </w:r>
    </w:p>
    <w:p w14:paraId="748FF6B2" w14:textId="785ADE51" w:rsidR="0092701D" w:rsidRDefault="0092701D" w:rsidP="00C87788">
      <w:pPr>
        <w:pStyle w:val="Title"/>
      </w:pPr>
      <w:r>
        <w:br w:type="page"/>
      </w:r>
      <w:r w:rsidR="00381C99">
        <w:lastRenderedPageBreak/>
        <w:t xml:space="preserve">Generic IEEE 802 </w:t>
      </w:r>
      <w:r w:rsidR="00424367">
        <w:t>Network Reference Model Proposal</w:t>
      </w:r>
    </w:p>
    <w:p w14:paraId="1634BE81" w14:textId="5C98635D" w:rsidR="00CA4D20" w:rsidRPr="00CA4D20" w:rsidRDefault="00CA4D20" w:rsidP="00CA4D20">
      <w:r w:rsidRPr="00CA4D20">
        <w:t xml:space="preserve">This document considers an evolution of the </w:t>
      </w:r>
      <w:r>
        <w:t>NRM proposal presented in DCN-68r0, updated with the latest agreements. Annex I presents text explaining the actual view of the TG on the general NRM as future reference.</w:t>
      </w:r>
    </w:p>
    <w:p w14:paraId="51F7F6C9" w14:textId="77777777" w:rsidR="005D281A" w:rsidRDefault="005D281A">
      <w:pPr>
        <w:pStyle w:val="Heading1"/>
        <w:rPr>
          <w:rFonts w:ascii="Arial" w:hAnsi="Arial"/>
        </w:rPr>
      </w:pPr>
      <w:r>
        <w:rPr>
          <w:rFonts w:ascii="Arial" w:hAnsi="Arial"/>
        </w:rPr>
        <w:t>OmniRAN Network Reference Model (NRM)</w:t>
      </w:r>
    </w:p>
    <w:p w14:paraId="30C35B0E" w14:textId="32E2618F" w:rsidR="00040C13" w:rsidRDefault="004522FC">
      <w:pPr>
        <w:keepNext/>
      </w:pPr>
      <w:r>
        <w:rPr>
          <w:noProof/>
        </w:rPr>
        <w:drawing>
          <wp:inline distT="0" distB="0" distL="0" distR="0" wp14:anchorId="31C587F0" wp14:editId="593650E2">
            <wp:extent cx="5943600" cy="3685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685540"/>
                    </a:xfrm>
                    <a:prstGeom prst="rect">
                      <a:avLst/>
                    </a:prstGeom>
                  </pic:spPr>
                </pic:pic>
              </a:graphicData>
            </a:graphic>
          </wp:inline>
        </w:drawing>
      </w:r>
    </w:p>
    <w:p w14:paraId="5189005A" w14:textId="77777777" w:rsidR="00366EB2" w:rsidRDefault="00040C13" w:rsidP="00A22CCF">
      <w:pPr>
        <w:pStyle w:val="Caption"/>
        <w:jc w:val="left"/>
      </w:pPr>
      <w:r>
        <w:t xml:space="preserve">Figure </w:t>
      </w:r>
      <w:r w:rsidR="00E6770D">
        <w:fldChar w:fldCharType="begin"/>
      </w:r>
      <w:r w:rsidR="00E6770D">
        <w:instrText xml:space="preserve"> SEQ Figure \* ARABIC </w:instrText>
      </w:r>
      <w:r w:rsidR="00E6770D">
        <w:fldChar w:fldCharType="separate"/>
      </w:r>
      <w:r w:rsidR="00855041">
        <w:rPr>
          <w:noProof/>
        </w:rPr>
        <w:t>1</w:t>
      </w:r>
      <w:r w:rsidR="00E6770D">
        <w:rPr>
          <w:noProof/>
        </w:rPr>
        <w:fldChar w:fldCharType="end"/>
      </w:r>
      <w:r>
        <w:t>: Generic IEEE 802 Network Reference Model</w:t>
      </w:r>
    </w:p>
    <w:p w14:paraId="0FDF557D" w14:textId="77777777" w:rsidR="005D281A" w:rsidRDefault="005D281A">
      <w:pPr>
        <w:rPr>
          <w:rFonts w:ascii="Arial" w:hAnsi="Arial"/>
          <w:b/>
          <w:kern w:val="1"/>
          <w:sz w:val="28"/>
        </w:rPr>
      </w:pPr>
      <w:r>
        <w:rPr>
          <w:rFonts w:ascii="Arial" w:hAnsi="Arial"/>
        </w:rPr>
        <w:br w:type="page"/>
      </w:r>
    </w:p>
    <w:p w14:paraId="05DF5941" w14:textId="77777777" w:rsidR="0092701D" w:rsidRDefault="00516875">
      <w:pPr>
        <w:pStyle w:val="Heading1"/>
        <w:rPr>
          <w:rFonts w:ascii="Arial" w:hAnsi="Arial"/>
        </w:rPr>
      </w:pPr>
      <w:r>
        <w:rPr>
          <w:rFonts w:ascii="Arial" w:hAnsi="Arial"/>
        </w:rPr>
        <w:lastRenderedPageBreak/>
        <w:t>Reference Point</w:t>
      </w:r>
      <w:r w:rsidR="00155A7B">
        <w:rPr>
          <w:rFonts w:ascii="Arial" w:hAnsi="Arial"/>
        </w:rPr>
        <w:t xml:space="preserve"> </w:t>
      </w:r>
      <w:r>
        <w:rPr>
          <w:rFonts w:ascii="Arial" w:hAnsi="Arial"/>
        </w:rPr>
        <w:t>Descriptions</w:t>
      </w:r>
    </w:p>
    <w:p w14:paraId="2AE4E21B" w14:textId="6E41AE61" w:rsidR="00244581" w:rsidRDefault="00C93FA5" w:rsidP="00EF39C0">
      <w:pPr>
        <w:pStyle w:val="Default"/>
      </w:pPr>
      <w:r>
        <w:t xml:space="preserve">Herein we will describe the Reference Points 6 and 7, which have not been previously discussed. For the </w:t>
      </w:r>
    </w:p>
    <w:p w14:paraId="29C2F9BB" w14:textId="77777777" w:rsidR="00244581" w:rsidRDefault="00244581" w:rsidP="00244581">
      <w:pPr>
        <w:pStyle w:val="Heading1"/>
      </w:pPr>
      <w:r>
        <w:t>R6: Access Point Interfaces</w:t>
      </w:r>
    </w:p>
    <w:p w14:paraId="37F33F32" w14:textId="77777777" w:rsidR="000D4354" w:rsidRDefault="000D4354" w:rsidP="000D4354">
      <w:pPr>
        <w:pStyle w:val="Heading3"/>
      </w:pPr>
      <w:r>
        <w:t>R6d: Data-only Access Point interface</w:t>
      </w:r>
    </w:p>
    <w:p w14:paraId="09CC26DA" w14:textId="77777777" w:rsidR="000D4354" w:rsidRDefault="000D4354" w:rsidP="000D4354">
      <w:pPr>
        <w:pStyle w:val="Default"/>
      </w:pPr>
      <w:r>
        <w:t xml:space="preserve">Data-plane interface carrying user data between the access point and the backhaul. </w:t>
      </w:r>
    </w:p>
    <w:p w14:paraId="77FB29D2" w14:textId="77777777" w:rsidR="000D4354" w:rsidRDefault="000D4354" w:rsidP="000D4354">
      <w:pPr>
        <w:pStyle w:val="Heading3"/>
      </w:pPr>
      <w:r>
        <w:t xml:space="preserve">R6c: Control interface to Access Point </w:t>
      </w:r>
    </w:p>
    <w:p w14:paraId="79805911" w14:textId="77777777" w:rsidR="00EF39C0" w:rsidRDefault="00EF39C0" w:rsidP="00EF39C0">
      <w:pPr>
        <w:pStyle w:val="Default"/>
      </w:pPr>
      <w:r>
        <w:t>Control-only interface for the con</w:t>
      </w:r>
      <w:r w:rsidR="000D4354">
        <w:t>figuration of the access point</w:t>
      </w:r>
      <w:r>
        <w:t xml:space="preserve">. It includes the configuration of the </w:t>
      </w:r>
      <w:r w:rsidR="00AB7A62">
        <w:t>access point</w:t>
      </w:r>
      <w:r>
        <w:t xml:space="preserve"> to the backhaul</w:t>
      </w:r>
      <w:r w:rsidR="000D4354">
        <w:t>, as well as to the access link</w:t>
      </w:r>
      <w:r>
        <w:t xml:space="preserve">. </w:t>
      </w:r>
    </w:p>
    <w:p w14:paraId="4BE5E413" w14:textId="77777777" w:rsidR="007D6F34" w:rsidRDefault="007D6F34" w:rsidP="00EF39C0">
      <w:pPr>
        <w:pStyle w:val="Default"/>
      </w:pPr>
    </w:p>
    <w:p w14:paraId="4D6B9354" w14:textId="77777777" w:rsidR="0070176E" w:rsidRDefault="0070176E" w:rsidP="0070176E">
      <w:pPr>
        <w:pStyle w:val="Heading1"/>
      </w:pPr>
      <w:r>
        <w:t>R7: Backhaul Interfaces</w:t>
      </w:r>
    </w:p>
    <w:p w14:paraId="32FFE2F8" w14:textId="77777777" w:rsidR="0070176E" w:rsidRDefault="0070176E" w:rsidP="0070176E">
      <w:pPr>
        <w:pStyle w:val="Heading3"/>
      </w:pPr>
      <w:r>
        <w:t>R7c: Control interface to Backhaul</w:t>
      </w:r>
      <w:bookmarkStart w:id="0" w:name="_GoBack"/>
      <w:bookmarkEnd w:id="0"/>
    </w:p>
    <w:p w14:paraId="1DB31BB0" w14:textId="1AE47FB6" w:rsidR="0070176E" w:rsidRDefault="0070176E" w:rsidP="0070176E">
      <w:pPr>
        <w:pStyle w:val="Default"/>
      </w:pPr>
      <w:r>
        <w:t xml:space="preserve">This interface </w:t>
      </w:r>
      <w:r w:rsidR="0065581F">
        <w:t>is used to control and configure</w:t>
      </w:r>
      <w:r>
        <w:t xml:space="preserve"> the data-path of the user flows</w:t>
      </w:r>
      <w:r w:rsidR="0065581F">
        <w:t xml:space="preserve"> within the backhaul</w:t>
      </w:r>
      <w:r w:rsidR="00C37D54">
        <w:t>. The backhaul interconnects</w:t>
      </w:r>
      <w:r w:rsidR="0065581F">
        <w:t xml:space="preserve"> the access point</w:t>
      </w:r>
      <w:r w:rsidR="00C37D54">
        <w:t>s</w:t>
      </w:r>
      <w:r w:rsidR="0065581F">
        <w:t xml:space="preserve"> </w:t>
      </w:r>
      <w:r w:rsidR="00C37D54">
        <w:t>with the core.</w:t>
      </w:r>
    </w:p>
    <w:p w14:paraId="7B39EF5F" w14:textId="77777777" w:rsidR="0070176E" w:rsidRDefault="0070176E" w:rsidP="0070176E">
      <w:pPr>
        <w:pStyle w:val="Default"/>
      </w:pPr>
    </w:p>
    <w:p w14:paraId="78A117CE" w14:textId="34A1DBED" w:rsidR="00F02165" w:rsidRDefault="00F02165">
      <w:pPr>
        <w:rPr>
          <w:rFonts w:ascii="Times" w:hAnsi="Times"/>
        </w:rPr>
      </w:pPr>
      <w:r>
        <w:br w:type="page"/>
      </w:r>
    </w:p>
    <w:p w14:paraId="407EF554" w14:textId="70BAD4B6" w:rsidR="00F555A5" w:rsidRDefault="00F02165" w:rsidP="00F02165">
      <w:pPr>
        <w:pStyle w:val="Title"/>
      </w:pPr>
      <w:r>
        <w:lastRenderedPageBreak/>
        <w:t>Annex I: Agreed reference model in Athens September 2014 Meeting</w:t>
      </w:r>
    </w:p>
    <w:p w14:paraId="10ECB8E9" w14:textId="3EE6C4D8" w:rsidR="007755FE" w:rsidRDefault="007755FE" w:rsidP="007755FE"/>
    <w:p w14:paraId="361A76E0" w14:textId="69433C7C" w:rsidR="00244581" w:rsidRPr="00184477" w:rsidRDefault="007755FE" w:rsidP="007755FE">
      <w:pPr>
        <w:rPr>
          <w:b/>
        </w:rPr>
      </w:pPr>
      <w:r w:rsidRPr="00184477">
        <w:rPr>
          <w:b/>
        </w:rPr>
        <w:t>Nomenclature:</w:t>
      </w:r>
    </w:p>
    <w:p w14:paraId="304F3223" w14:textId="2D712339" w:rsidR="007755FE" w:rsidRDefault="007755FE" w:rsidP="007755FE">
      <w:r>
        <w:t>AN: Access Network</w:t>
      </w:r>
    </w:p>
    <w:p w14:paraId="53743DBB" w14:textId="6FE0A1BC" w:rsidR="007755FE" w:rsidRDefault="007755FE" w:rsidP="007755FE">
      <w:r>
        <w:t>SS: Subscription Service</w:t>
      </w:r>
    </w:p>
    <w:p w14:paraId="686117F3" w14:textId="63AD1BAD" w:rsidR="007755FE" w:rsidRDefault="007755FE" w:rsidP="007755FE">
      <w:r>
        <w:t>CNS: Core Network Service</w:t>
      </w:r>
    </w:p>
    <w:p w14:paraId="17A9AF0C" w14:textId="6FBF23FE" w:rsidR="007755FE" w:rsidRDefault="007755FE" w:rsidP="007755FE">
      <w:r>
        <w:t>CIS: Coordination and Information Service</w:t>
      </w:r>
    </w:p>
    <w:p w14:paraId="030B9E28" w14:textId="12D4C1B6" w:rsidR="007755FE" w:rsidRDefault="007755FE" w:rsidP="007755FE">
      <w:r>
        <w:t>TE: Terminal</w:t>
      </w:r>
    </w:p>
    <w:p w14:paraId="31FCF657" w14:textId="77777777" w:rsidR="00184477" w:rsidRDefault="00184477" w:rsidP="007755FE"/>
    <w:p w14:paraId="3FD2A5BF" w14:textId="5B9ECCC2" w:rsidR="009B7952" w:rsidRDefault="009B7952" w:rsidP="009B7952">
      <w:pPr>
        <w:pStyle w:val="Heading2"/>
      </w:pPr>
      <w:r>
        <w:t>Core Network Reference Model</w:t>
      </w:r>
    </w:p>
    <w:p w14:paraId="0F2D6595" w14:textId="77777777" w:rsidR="009B7952" w:rsidRDefault="009B7952" w:rsidP="007755FE"/>
    <w:p w14:paraId="508336CE" w14:textId="4E34CEAD" w:rsidR="00184477" w:rsidRDefault="00184477" w:rsidP="007755FE">
      <w:r>
        <w:t>In the following we provide an evolving N</w:t>
      </w:r>
      <w:r w:rsidR="0032687F">
        <w:t xml:space="preserve">etwork </w:t>
      </w:r>
      <w:r>
        <w:t>R</w:t>
      </w:r>
      <w:r w:rsidR="0032687F">
        <w:t xml:space="preserve">eference </w:t>
      </w:r>
      <w:r>
        <w:t>M</w:t>
      </w:r>
      <w:r w:rsidR="0032687F">
        <w:t xml:space="preserve">odel based on the discussions held in </w:t>
      </w:r>
      <w:proofErr w:type="spellStart"/>
      <w:r w:rsidR="0032687F">
        <w:t>Atenas</w:t>
      </w:r>
      <w:proofErr w:type="spellEnd"/>
      <w:r w:rsidR="0032687F">
        <w:t xml:space="preserve"> September 2014 meeting</w:t>
      </w:r>
      <w:r>
        <w:t xml:space="preserve">. </w:t>
      </w:r>
    </w:p>
    <w:p w14:paraId="5AE9A5D4" w14:textId="77777777" w:rsidR="0032687F" w:rsidRDefault="0032687F" w:rsidP="007755FE"/>
    <w:p w14:paraId="0E9D8662" w14:textId="77777777" w:rsidR="001D11AC" w:rsidRDefault="0032687F" w:rsidP="001D11AC">
      <w:pPr>
        <w:keepNext/>
      </w:pPr>
      <w:r>
        <w:rPr>
          <w:noProof/>
        </w:rPr>
        <w:drawing>
          <wp:inline distT="0" distB="0" distL="0" distR="0" wp14:anchorId="6DBEAD66" wp14:editId="2B45E847">
            <wp:extent cx="5943600" cy="3179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179445"/>
                    </a:xfrm>
                    <a:prstGeom prst="rect">
                      <a:avLst/>
                    </a:prstGeom>
                  </pic:spPr>
                </pic:pic>
              </a:graphicData>
            </a:graphic>
          </wp:inline>
        </w:drawing>
      </w:r>
    </w:p>
    <w:p w14:paraId="508B8DD5" w14:textId="4BBD1B5B" w:rsidR="0032687F" w:rsidRDefault="001D11AC" w:rsidP="001D11AC">
      <w:pPr>
        <w:pStyle w:val="Caption"/>
        <w:jc w:val="left"/>
      </w:pPr>
      <w:r>
        <w:t xml:space="preserve">Figure </w:t>
      </w:r>
      <w:r w:rsidR="00E6770D">
        <w:fldChar w:fldCharType="begin"/>
      </w:r>
      <w:r w:rsidR="00E6770D">
        <w:instrText xml:space="preserve"> SEQ Figure \* ARABIC </w:instrText>
      </w:r>
      <w:r w:rsidR="00E6770D">
        <w:fldChar w:fldCharType="separate"/>
      </w:r>
      <w:r w:rsidR="00855041">
        <w:rPr>
          <w:noProof/>
        </w:rPr>
        <w:t>2</w:t>
      </w:r>
      <w:r w:rsidR="00E6770D">
        <w:rPr>
          <w:noProof/>
        </w:rPr>
        <w:fldChar w:fldCharType="end"/>
      </w:r>
      <w:r>
        <w:t>: Core Network Reference Model</w:t>
      </w:r>
    </w:p>
    <w:p w14:paraId="30CF600E" w14:textId="77777777" w:rsidR="001D11AC" w:rsidRDefault="001D11AC" w:rsidP="001D11AC">
      <w:pPr>
        <w:pStyle w:val="Default"/>
      </w:pPr>
    </w:p>
    <w:p w14:paraId="1EA4C571" w14:textId="6749B5FC" w:rsidR="001D11AC" w:rsidRDefault="001D11AC" w:rsidP="00BA62E7">
      <w:pPr>
        <w:pStyle w:val="Default"/>
        <w:jc w:val="both"/>
      </w:pPr>
      <w:r>
        <w:t>Figure 2 presents the Core Network Reference Mod</w:t>
      </w:r>
      <w:r w:rsidR="00C5119B">
        <w:t>el. This NRM is the basis of</w:t>
      </w:r>
      <w:r>
        <w:t xml:space="preserve"> further models and includes the basic d</w:t>
      </w:r>
      <w:r w:rsidR="00C5119B">
        <w:t>ifferentiation between services</w:t>
      </w:r>
      <w:r>
        <w:t xml:space="preserve"> and the reference points for their communication.</w:t>
      </w:r>
      <w:r w:rsidR="004757DC">
        <w:t xml:space="preserve"> This reference model is composed of 3 main domains; </w:t>
      </w:r>
      <w:proofErr w:type="spellStart"/>
      <w:r w:rsidR="004757DC">
        <w:t>i</w:t>
      </w:r>
      <w:proofErr w:type="spellEnd"/>
      <w:r w:rsidR="004757DC">
        <w:t xml:space="preserve">) the terminal, ii) the Access Network and </w:t>
      </w:r>
      <w:r w:rsidR="00077BD5">
        <w:t>iii) the Core Network.  The basic NRM d</w:t>
      </w:r>
      <w:r w:rsidR="00D44B9E">
        <w:t>ifferentiate 3 services</w:t>
      </w:r>
      <w:r w:rsidR="00077BD5">
        <w:t xml:space="preserve">: </w:t>
      </w:r>
      <w:proofErr w:type="spellStart"/>
      <w:r w:rsidR="00077BD5">
        <w:t>i</w:t>
      </w:r>
      <w:proofErr w:type="spellEnd"/>
      <w:r w:rsidR="00077BD5">
        <w:t xml:space="preserve">) Access Network </w:t>
      </w:r>
      <w:r w:rsidR="00C5119B">
        <w:t>service, ii) Subscription service and ii</w:t>
      </w:r>
      <w:r w:rsidR="00D44B9E">
        <w:t>i) Core Network service</w:t>
      </w:r>
      <w:r w:rsidR="00C5119B">
        <w:t>.</w:t>
      </w:r>
      <w:r w:rsidR="00D44B9E">
        <w:t xml:space="preserve"> Please note that currently no assumption on the service providers is made.</w:t>
      </w:r>
    </w:p>
    <w:p w14:paraId="7B723434" w14:textId="77777777" w:rsidR="00D44B9E" w:rsidRDefault="00D44B9E" w:rsidP="00BA62E7">
      <w:pPr>
        <w:pStyle w:val="Default"/>
        <w:jc w:val="both"/>
      </w:pPr>
    </w:p>
    <w:p w14:paraId="11D77192" w14:textId="33159930" w:rsidR="00D44B9E" w:rsidRDefault="002C79E2" w:rsidP="00BA62E7">
      <w:pPr>
        <w:pStyle w:val="Default"/>
        <w:jc w:val="both"/>
      </w:pPr>
      <w:r>
        <w:t xml:space="preserve">In the NRM depicted in Figure 2, for each domain we assume a control entity which we will call </w:t>
      </w:r>
      <w:r>
        <w:lastRenderedPageBreak/>
        <w:t xml:space="preserve">Controller </w:t>
      </w:r>
      <w:r w:rsidR="001D39D4">
        <w:t>(Ctrl). Each of the domains has a</w:t>
      </w:r>
      <w:r>
        <w:t xml:space="preserve"> specific Controller</w:t>
      </w:r>
      <w:r w:rsidR="00BA62E7">
        <w:t>.</w:t>
      </w:r>
    </w:p>
    <w:p w14:paraId="5EA28AEC" w14:textId="77777777" w:rsidR="001D39D4" w:rsidRDefault="001D39D4" w:rsidP="00BA62E7">
      <w:pPr>
        <w:pStyle w:val="Default"/>
        <w:jc w:val="both"/>
      </w:pPr>
    </w:p>
    <w:p w14:paraId="5DF14CFC" w14:textId="77777777" w:rsidR="00872ECA" w:rsidRDefault="00872ECA" w:rsidP="00BA62E7">
      <w:pPr>
        <w:pStyle w:val="Default"/>
        <w:jc w:val="both"/>
        <w:rPr>
          <w:b/>
        </w:rPr>
      </w:pPr>
    </w:p>
    <w:p w14:paraId="1CB85A53" w14:textId="676DECC7" w:rsidR="001D39D4" w:rsidRDefault="001D39D4" w:rsidP="009B7952">
      <w:pPr>
        <w:pStyle w:val="Heading3"/>
      </w:pPr>
      <w:r w:rsidRPr="002044E5">
        <w:t>Reference Points</w:t>
      </w:r>
    </w:p>
    <w:p w14:paraId="55EEA8E8" w14:textId="77777777" w:rsidR="009B7952" w:rsidRDefault="009B7952" w:rsidP="00BA62E7">
      <w:pPr>
        <w:pStyle w:val="Default"/>
        <w:jc w:val="both"/>
        <w:rPr>
          <w:b/>
        </w:rPr>
      </w:pPr>
    </w:p>
    <w:p w14:paraId="4507FE8D" w14:textId="61C5AF1A" w:rsidR="002044E5" w:rsidRPr="00872ECA" w:rsidRDefault="002044E5" w:rsidP="00866C65">
      <w:pPr>
        <w:pStyle w:val="Default"/>
        <w:numPr>
          <w:ilvl w:val="0"/>
          <w:numId w:val="14"/>
        </w:numPr>
        <w:jc w:val="both"/>
        <w:rPr>
          <w:rFonts w:asciiTheme="minorHAnsi" w:hAnsiTheme="minorHAnsi" w:cstheme="minorHAnsi"/>
          <w:b/>
        </w:rPr>
      </w:pPr>
      <w:r w:rsidRPr="00872ECA">
        <w:rPr>
          <w:rFonts w:asciiTheme="minorHAnsi" w:hAnsiTheme="minorHAnsi" w:cstheme="minorHAnsi"/>
          <w:b/>
        </w:rPr>
        <w:t>R1:</w:t>
      </w:r>
      <w:r w:rsidR="004C1AED" w:rsidRPr="00872ECA">
        <w:rPr>
          <w:rFonts w:asciiTheme="minorHAnsi" w:eastAsia="MS PGothic" w:hAnsiTheme="minorHAnsi" w:cstheme="minorHAnsi"/>
          <w:color w:val="000000" w:themeColor="text1"/>
        </w:rPr>
        <w:t>represents the PHY and MAC layer functions between terminal and base station, which are completely covered by the IEEE 802 specifications</w:t>
      </w:r>
      <w:r w:rsidR="004C1AED" w:rsidRPr="00872ECA">
        <w:rPr>
          <w:rFonts w:asciiTheme="minorHAnsi" w:hAnsiTheme="minorHAnsi" w:cstheme="minorHAnsi"/>
        </w:rPr>
        <w:t xml:space="preserve"> </w:t>
      </w:r>
    </w:p>
    <w:p w14:paraId="5EBD32E6" w14:textId="490A2E62" w:rsidR="002044E5" w:rsidRPr="00872ECA" w:rsidRDefault="002044E5" w:rsidP="00866C65">
      <w:pPr>
        <w:pStyle w:val="Default"/>
        <w:numPr>
          <w:ilvl w:val="0"/>
          <w:numId w:val="14"/>
        </w:numPr>
        <w:jc w:val="both"/>
        <w:rPr>
          <w:rFonts w:asciiTheme="minorHAnsi" w:hAnsiTheme="minorHAnsi" w:cstheme="minorHAnsi"/>
          <w:b/>
        </w:rPr>
      </w:pPr>
      <w:r w:rsidRPr="00872ECA">
        <w:rPr>
          <w:rFonts w:asciiTheme="minorHAnsi" w:hAnsiTheme="minorHAnsi" w:cstheme="minorHAnsi"/>
          <w:b/>
        </w:rPr>
        <w:t>R2:</w:t>
      </w:r>
      <w:r w:rsidR="004C1AED" w:rsidRPr="00872ECA">
        <w:rPr>
          <w:rFonts w:asciiTheme="minorHAnsi" w:eastAsia="MS PGothic" w:hAnsiTheme="minorHAnsi" w:cstheme="minorHAnsi"/>
          <w:color w:val="000000" w:themeColor="text1"/>
        </w:rPr>
        <w:t>represents a control interface between terminal and the subscription service, e.g. for authentication</w:t>
      </w:r>
      <w:r w:rsidR="004C1AED" w:rsidRPr="00872ECA">
        <w:rPr>
          <w:rFonts w:asciiTheme="minorHAnsi" w:hAnsiTheme="minorHAnsi" w:cstheme="minorHAnsi"/>
        </w:rPr>
        <w:t xml:space="preserve"> </w:t>
      </w:r>
    </w:p>
    <w:p w14:paraId="62694519" w14:textId="271033B0" w:rsidR="002044E5" w:rsidRPr="00872ECA" w:rsidRDefault="002044E5" w:rsidP="00866C65">
      <w:pPr>
        <w:pStyle w:val="Default"/>
        <w:numPr>
          <w:ilvl w:val="0"/>
          <w:numId w:val="14"/>
        </w:numPr>
        <w:jc w:val="both"/>
        <w:rPr>
          <w:rFonts w:asciiTheme="minorHAnsi" w:hAnsiTheme="minorHAnsi" w:cstheme="minorHAnsi"/>
          <w:b/>
        </w:rPr>
      </w:pPr>
      <w:r w:rsidRPr="00872ECA">
        <w:rPr>
          <w:rFonts w:asciiTheme="minorHAnsi" w:hAnsiTheme="minorHAnsi" w:cstheme="minorHAnsi"/>
          <w:b/>
        </w:rPr>
        <w:t>R3:</w:t>
      </w:r>
      <w:r w:rsidR="00872ECA">
        <w:rPr>
          <w:rFonts w:asciiTheme="minorHAnsi" w:hAnsiTheme="minorHAnsi" w:cstheme="minorHAnsi"/>
          <w:b/>
        </w:rPr>
        <w:t xml:space="preserve"> </w:t>
      </w:r>
      <w:r w:rsidR="00231B0F" w:rsidRPr="003E7915">
        <w:rPr>
          <w:rFonts w:asciiTheme="minorHAnsi" w:hAnsiTheme="minorHAnsi" w:cstheme="minorHAnsi"/>
        </w:rPr>
        <w:t xml:space="preserve">represents </w:t>
      </w:r>
      <w:r w:rsidR="006249C2">
        <w:rPr>
          <w:rFonts w:asciiTheme="minorHAnsi" w:hAnsiTheme="minorHAnsi" w:cstheme="minorHAnsi"/>
        </w:rPr>
        <w:t>the reference point for the communication between the access network to the core network up to the interface between L2 and L3 in the first L3 router.</w:t>
      </w:r>
    </w:p>
    <w:p w14:paraId="3A4E1CF7" w14:textId="77777777" w:rsidR="004C1AED" w:rsidRPr="00866C65" w:rsidRDefault="002044E5" w:rsidP="00866C65">
      <w:pPr>
        <w:pStyle w:val="ListParagraph"/>
        <w:numPr>
          <w:ilvl w:val="1"/>
          <w:numId w:val="14"/>
        </w:numPr>
        <w:kinsoku w:val="0"/>
        <w:overflowPunct w:val="0"/>
        <w:spacing w:line="288" w:lineRule="auto"/>
        <w:textAlignment w:val="baseline"/>
        <w:rPr>
          <w:rFonts w:asciiTheme="minorHAnsi" w:hAnsiTheme="minorHAnsi" w:cstheme="minorHAnsi"/>
        </w:rPr>
      </w:pPr>
      <w:r w:rsidRPr="00866C65">
        <w:rPr>
          <w:rFonts w:asciiTheme="minorHAnsi" w:hAnsiTheme="minorHAnsi" w:cstheme="minorHAnsi"/>
          <w:b/>
        </w:rPr>
        <w:t>R3d:</w:t>
      </w:r>
      <w:r w:rsidR="004C1AED" w:rsidRPr="00866C65">
        <w:rPr>
          <w:rFonts w:asciiTheme="minorHAnsi" w:eastAsia="MS PGothic" w:hAnsiTheme="minorHAnsi" w:cstheme="minorHAnsi"/>
          <w:color w:val="000000" w:themeColor="text1"/>
        </w:rPr>
        <w:t>represents the IEEE 802 data path interface between access network and the first hop router of the Core Network Service</w:t>
      </w:r>
    </w:p>
    <w:p w14:paraId="602F455B" w14:textId="55340A9E" w:rsidR="002044E5" w:rsidRPr="00872ECA" w:rsidRDefault="002044E5" w:rsidP="00866C65">
      <w:pPr>
        <w:pStyle w:val="Default"/>
        <w:numPr>
          <w:ilvl w:val="1"/>
          <w:numId w:val="14"/>
        </w:numPr>
        <w:jc w:val="both"/>
        <w:rPr>
          <w:rFonts w:asciiTheme="minorHAnsi" w:hAnsiTheme="minorHAnsi" w:cstheme="minorHAnsi"/>
          <w:b/>
        </w:rPr>
      </w:pPr>
      <w:r w:rsidRPr="00872ECA">
        <w:rPr>
          <w:rFonts w:asciiTheme="minorHAnsi" w:hAnsiTheme="minorHAnsi" w:cstheme="minorHAnsi"/>
          <w:b/>
        </w:rPr>
        <w:t>R3c:</w:t>
      </w:r>
      <w:r w:rsidR="004C1AED" w:rsidRPr="00872ECA">
        <w:rPr>
          <w:rFonts w:asciiTheme="minorHAnsi" w:hAnsiTheme="minorHAnsi" w:cstheme="minorHAnsi"/>
        </w:rPr>
        <w:t xml:space="preserve"> </w:t>
      </w:r>
      <w:r w:rsidR="00DE21B4" w:rsidRPr="00872ECA">
        <w:rPr>
          <w:rFonts w:asciiTheme="minorHAnsi" w:hAnsiTheme="minorHAnsi" w:cstheme="minorHAnsi"/>
        </w:rPr>
        <w:t>represents a control interface between the Access Network and Core Network Controllers</w:t>
      </w:r>
    </w:p>
    <w:p w14:paraId="4A89281A" w14:textId="03826983" w:rsidR="002044E5" w:rsidRPr="00872ECA" w:rsidRDefault="002044E5" w:rsidP="00866C65">
      <w:pPr>
        <w:pStyle w:val="Default"/>
        <w:numPr>
          <w:ilvl w:val="1"/>
          <w:numId w:val="14"/>
        </w:numPr>
        <w:jc w:val="both"/>
        <w:rPr>
          <w:rFonts w:asciiTheme="minorHAnsi" w:hAnsiTheme="minorHAnsi" w:cstheme="minorHAnsi"/>
          <w:b/>
        </w:rPr>
      </w:pPr>
      <w:r w:rsidRPr="00872ECA">
        <w:rPr>
          <w:rFonts w:asciiTheme="minorHAnsi" w:hAnsiTheme="minorHAnsi" w:cstheme="minorHAnsi"/>
          <w:b/>
        </w:rPr>
        <w:t>R3s:</w:t>
      </w:r>
      <w:r w:rsidR="00DE21B4" w:rsidRPr="00872ECA">
        <w:rPr>
          <w:rFonts w:asciiTheme="minorHAnsi" w:eastAsia="MS PGothic" w:hAnsiTheme="minorHAnsi" w:cstheme="minorHAnsi"/>
          <w:color w:val="000000" w:themeColor="text1"/>
        </w:rPr>
        <w:t xml:space="preserve">represents a control interface between the access network </w:t>
      </w:r>
      <w:r w:rsidR="009B7952">
        <w:rPr>
          <w:rFonts w:asciiTheme="minorHAnsi" w:eastAsia="MS PGothic" w:hAnsiTheme="minorHAnsi" w:cstheme="minorHAnsi"/>
          <w:color w:val="000000" w:themeColor="text1"/>
        </w:rPr>
        <w:t xml:space="preserve">controller </w:t>
      </w:r>
      <w:r w:rsidR="00DE21B4" w:rsidRPr="00872ECA">
        <w:rPr>
          <w:rFonts w:asciiTheme="minorHAnsi" w:eastAsia="MS PGothic" w:hAnsiTheme="minorHAnsi" w:cstheme="minorHAnsi"/>
          <w:color w:val="000000" w:themeColor="text1"/>
        </w:rPr>
        <w:t>and the subscription service</w:t>
      </w:r>
      <w:r w:rsidR="00855041">
        <w:rPr>
          <w:rFonts w:asciiTheme="minorHAnsi" w:eastAsia="MS PGothic" w:hAnsiTheme="minorHAnsi" w:cstheme="minorHAnsi"/>
          <w:color w:val="000000" w:themeColor="text1"/>
        </w:rPr>
        <w:t>, this interface can be used to influence the authentication mechanisms</w:t>
      </w:r>
    </w:p>
    <w:p w14:paraId="0E68FA0E" w14:textId="77777777" w:rsidR="002044E5" w:rsidRPr="00872ECA" w:rsidRDefault="002044E5" w:rsidP="00BA62E7">
      <w:pPr>
        <w:pStyle w:val="Default"/>
        <w:jc w:val="both"/>
        <w:rPr>
          <w:rFonts w:asciiTheme="minorHAnsi" w:hAnsiTheme="minorHAnsi" w:cstheme="minorHAnsi"/>
          <w:b/>
        </w:rPr>
      </w:pPr>
    </w:p>
    <w:p w14:paraId="087174EF" w14:textId="77777777" w:rsidR="00BA62E7" w:rsidRDefault="00BA62E7" w:rsidP="001D11AC">
      <w:pPr>
        <w:pStyle w:val="Default"/>
      </w:pPr>
    </w:p>
    <w:p w14:paraId="08850059" w14:textId="1854971E" w:rsidR="009B7952" w:rsidRDefault="006A30C2" w:rsidP="006A30C2">
      <w:pPr>
        <w:pStyle w:val="Heading2"/>
      </w:pPr>
      <w:r>
        <w:t>Network Reference Model including Terminal Controller Reference Point</w:t>
      </w:r>
    </w:p>
    <w:p w14:paraId="1FB1FC04" w14:textId="77777777" w:rsidR="00BA62E7" w:rsidRDefault="00BA62E7" w:rsidP="001D11AC">
      <w:pPr>
        <w:pStyle w:val="Default"/>
      </w:pPr>
    </w:p>
    <w:p w14:paraId="74393065" w14:textId="77777777" w:rsidR="00CB7AD1" w:rsidRDefault="00883451" w:rsidP="00CB7AD1">
      <w:pPr>
        <w:pStyle w:val="Default"/>
      </w:pPr>
      <w:r>
        <w:t xml:space="preserve">The following evolution of the NRM includes the communication reference point between </w:t>
      </w:r>
      <w:r w:rsidR="00E36A1A">
        <w:t>the terminal and the Access Network Controller. Some of the functionalities of this reference point will be related to the configuration of the logical interface in the terminal and the control of the actual path followed by data flows in the terminal. In addition, the terminal controller may include some configuration parameters so the access controller can influence th</w:t>
      </w:r>
      <w:r w:rsidR="00CB7AD1">
        <w:t>e configuration of the terminal.</w:t>
      </w:r>
    </w:p>
    <w:p w14:paraId="66D37AAA" w14:textId="77777777" w:rsidR="00CB7AD1" w:rsidRDefault="00CB7AD1" w:rsidP="00CB7AD1">
      <w:pPr>
        <w:pStyle w:val="Default"/>
      </w:pPr>
    </w:p>
    <w:p w14:paraId="764C0CD5" w14:textId="51027871" w:rsidR="005A19A3" w:rsidRDefault="005A19A3" w:rsidP="00CB7AD1">
      <w:pPr>
        <w:pStyle w:val="Heading3"/>
      </w:pPr>
      <w:r>
        <w:t>Reference Points</w:t>
      </w:r>
    </w:p>
    <w:p w14:paraId="767805CD" w14:textId="77777777" w:rsidR="00CB7AD1" w:rsidRDefault="00CB7AD1" w:rsidP="00CB7AD1">
      <w:pPr>
        <w:pStyle w:val="Default"/>
      </w:pPr>
    </w:p>
    <w:p w14:paraId="5295FFF9" w14:textId="19E8C882" w:rsidR="00CB7AD1" w:rsidRPr="00CB7AD1" w:rsidRDefault="00CB7AD1" w:rsidP="00866C65">
      <w:pPr>
        <w:pStyle w:val="Default"/>
        <w:numPr>
          <w:ilvl w:val="0"/>
          <w:numId w:val="15"/>
        </w:numPr>
      </w:pPr>
      <w:r w:rsidRPr="00866C65">
        <w:rPr>
          <w:b/>
        </w:rPr>
        <w:t>R8c</w:t>
      </w:r>
      <w:r>
        <w:t xml:space="preserve">: </w:t>
      </w:r>
      <w:r w:rsidR="00866C65">
        <w:t>represents a control interface between the Access Network Controller and the Terminal Controller.</w:t>
      </w:r>
    </w:p>
    <w:p w14:paraId="369359B2" w14:textId="77777777" w:rsidR="005A19A3" w:rsidRDefault="003633BA" w:rsidP="005A19A3">
      <w:pPr>
        <w:pStyle w:val="Default"/>
        <w:keepNext/>
      </w:pPr>
      <w:r>
        <w:rPr>
          <w:noProof/>
        </w:rPr>
        <w:lastRenderedPageBreak/>
        <w:drawing>
          <wp:inline distT="0" distB="0" distL="0" distR="0" wp14:anchorId="25458795" wp14:editId="7E59F140">
            <wp:extent cx="5943600" cy="3179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3179445"/>
                    </a:xfrm>
                    <a:prstGeom prst="rect">
                      <a:avLst/>
                    </a:prstGeom>
                  </pic:spPr>
                </pic:pic>
              </a:graphicData>
            </a:graphic>
          </wp:inline>
        </w:drawing>
      </w:r>
    </w:p>
    <w:p w14:paraId="02C43BD5" w14:textId="741E04FD" w:rsidR="001D4269" w:rsidRDefault="005A19A3" w:rsidP="005A19A3">
      <w:pPr>
        <w:pStyle w:val="Caption"/>
        <w:jc w:val="left"/>
      </w:pPr>
      <w:r>
        <w:t xml:space="preserve">Figure </w:t>
      </w:r>
      <w:r w:rsidR="00E6770D">
        <w:fldChar w:fldCharType="begin"/>
      </w:r>
      <w:r w:rsidR="00E6770D">
        <w:instrText xml:space="preserve"> SEQ Figure \* ARABIC </w:instrText>
      </w:r>
      <w:r w:rsidR="00E6770D">
        <w:fldChar w:fldCharType="separate"/>
      </w:r>
      <w:r w:rsidR="00855041">
        <w:rPr>
          <w:noProof/>
        </w:rPr>
        <w:t>3</w:t>
      </w:r>
      <w:r w:rsidR="00E6770D">
        <w:rPr>
          <w:noProof/>
        </w:rPr>
        <w:fldChar w:fldCharType="end"/>
      </w:r>
      <w:r>
        <w:t>: NRM with R8c</w:t>
      </w:r>
    </w:p>
    <w:p w14:paraId="123EDD7A" w14:textId="77777777" w:rsidR="001D4269" w:rsidRPr="001D4269" w:rsidRDefault="001D4269" w:rsidP="001D4269"/>
    <w:p w14:paraId="3EB24E61" w14:textId="10C3597B" w:rsidR="001D4269" w:rsidRDefault="001D4269" w:rsidP="001D4269"/>
    <w:p w14:paraId="314C7417" w14:textId="7725AACB" w:rsidR="003633BA" w:rsidRDefault="0055658F" w:rsidP="0055658F">
      <w:pPr>
        <w:pStyle w:val="Heading2"/>
      </w:pPr>
      <w:r>
        <w:t>Network Reference Model including Coordination and Information Service</w:t>
      </w:r>
    </w:p>
    <w:p w14:paraId="7B1634EA" w14:textId="77777777" w:rsidR="0055658F" w:rsidRDefault="0055658F" w:rsidP="0055658F">
      <w:pPr>
        <w:pStyle w:val="Default"/>
      </w:pPr>
    </w:p>
    <w:p w14:paraId="1DF8E8ED" w14:textId="1636FCBF" w:rsidR="0055658F" w:rsidRDefault="0055658F" w:rsidP="0055658F">
      <w:pPr>
        <w:pStyle w:val="Default"/>
      </w:pPr>
      <w:r>
        <w:t xml:space="preserve">Some deployments include </w:t>
      </w:r>
      <w:proofErr w:type="spellStart"/>
      <w:r>
        <w:t>Coordiantion</w:t>
      </w:r>
      <w:proofErr w:type="spellEnd"/>
      <w:r>
        <w:t xml:space="preserve"> and Information Services to provide </w:t>
      </w:r>
      <w:r w:rsidR="00445348">
        <w:t xml:space="preserve">advance services such as spectrum management, coexistence, information services for mobility and so on. This reference model includes the possibility of having CIS entities in the network and provides a reference point to </w:t>
      </w:r>
      <w:r w:rsidR="00A71CDD">
        <w:t>configure and control the information provided by these services.</w:t>
      </w:r>
    </w:p>
    <w:p w14:paraId="09B5958D" w14:textId="77777777" w:rsidR="00A71CDD" w:rsidRDefault="00A71CDD" w:rsidP="0055658F">
      <w:pPr>
        <w:pStyle w:val="Default"/>
      </w:pPr>
    </w:p>
    <w:p w14:paraId="6F208CD3" w14:textId="77777777" w:rsidR="00855041" w:rsidRDefault="00A71CDD" w:rsidP="00855041">
      <w:pPr>
        <w:pStyle w:val="Default"/>
        <w:keepNext/>
      </w:pPr>
      <w:r>
        <w:rPr>
          <w:noProof/>
        </w:rPr>
        <w:lastRenderedPageBreak/>
        <w:drawing>
          <wp:inline distT="0" distB="0" distL="0" distR="0" wp14:anchorId="26FCFF86" wp14:editId="7A70053E">
            <wp:extent cx="5943600" cy="3179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179445"/>
                    </a:xfrm>
                    <a:prstGeom prst="rect">
                      <a:avLst/>
                    </a:prstGeom>
                  </pic:spPr>
                </pic:pic>
              </a:graphicData>
            </a:graphic>
          </wp:inline>
        </w:drawing>
      </w:r>
    </w:p>
    <w:p w14:paraId="568AD98B" w14:textId="5533143B" w:rsidR="00A71CDD" w:rsidRDefault="00855041" w:rsidP="00855041">
      <w:pPr>
        <w:pStyle w:val="Caption"/>
        <w:jc w:val="left"/>
      </w:pPr>
      <w:r>
        <w:t xml:space="preserve">Figure </w:t>
      </w:r>
      <w:r w:rsidR="00E6770D">
        <w:fldChar w:fldCharType="begin"/>
      </w:r>
      <w:r w:rsidR="00E6770D">
        <w:instrText xml:space="preserve"> SEQ Figure \* ARABIC </w:instrText>
      </w:r>
      <w:r w:rsidR="00E6770D">
        <w:fldChar w:fldCharType="separate"/>
      </w:r>
      <w:r>
        <w:rPr>
          <w:noProof/>
        </w:rPr>
        <w:t>4</w:t>
      </w:r>
      <w:r w:rsidR="00E6770D">
        <w:rPr>
          <w:noProof/>
        </w:rPr>
        <w:fldChar w:fldCharType="end"/>
      </w:r>
      <w:r>
        <w:t>: NRM including CIS</w:t>
      </w:r>
    </w:p>
    <w:p w14:paraId="239C1199" w14:textId="77777777" w:rsidR="00855041" w:rsidRDefault="00855041" w:rsidP="00855041">
      <w:pPr>
        <w:pStyle w:val="Default"/>
      </w:pPr>
    </w:p>
    <w:p w14:paraId="355BDF38" w14:textId="208F2982" w:rsidR="00855041" w:rsidRDefault="00855041" w:rsidP="00855041">
      <w:pPr>
        <w:pStyle w:val="Heading3"/>
      </w:pPr>
      <w:r>
        <w:t>Reference Points</w:t>
      </w:r>
    </w:p>
    <w:p w14:paraId="2F38229D" w14:textId="77777777" w:rsidR="00855041" w:rsidRDefault="00855041" w:rsidP="00855041">
      <w:pPr>
        <w:pStyle w:val="Default"/>
      </w:pPr>
    </w:p>
    <w:p w14:paraId="1794B854" w14:textId="06B9AA66" w:rsidR="00855041" w:rsidRPr="00855041" w:rsidRDefault="00855041" w:rsidP="00571491">
      <w:pPr>
        <w:pStyle w:val="Default"/>
        <w:numPr>
          <w:ilvl w:val="0"/>
          <w:numId w:val="15"/>
        </w:numPr>
      </w:pPr>
      <w:r w:rsidRPr="00571491">
        <w:rPr>
          <w:b/>
        </w:rPr>
        <w:t>R9</w:t>
      </w:r>
      <w:r w:rsidR="00571491" w:rsidRPr="00571491">
        <w:rPr>
          <w:b/>
        </w:rPr>
        <w:t>c</w:t>
      </w:r>
      <w:r w:rsidR="00571491">
        <w:t>: represents a control interface between the Access Network Controller and the CIS system. It allows the configuration of the CIS and the control of the information provided by this system to the user.</w:t>
      </w:r>
    </w:p>
    <w:sectPr w:rsidR="00855041" w:rsidRPr="00855041" w:rsidSect="00B11B9C">
      <w:headerReference w:type="default" r:id="rId18"/>
      <w:footerReference w:type="default" r:id="rId1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55ECB" w14:textId="77777777" w:rsidR="00E6770D" w:rsidRDefault="00E6770D" w:rsidP="00E4011C">
      <w:r>
        <w:separator/>
      </w:r>
    </w:p>
  </w:endnote>
  <w:endnote w:type="continuationSeparator" w:id="0">
    <w:p w14:paraId="57E24E49" w14:textId="77777777" w:rsidR="00E6770D" w:rsidRDefault="00E6770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7BF6" w14:textId="77777777" w:rsidR="00C93FA5" w:rsidRDefault="00C93FA5">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C35334C" wp14:editId="4FFDE6B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87E659" w14:textId="77777777" w:rsidR="00C93FA5" w:rsidRDefault="00C93FA5">
                          <w:pPr>
                            <w:pStyle w:val="Footer"/>
                          </w:pPr>
                          <w:r>
                            <w:rPr>
                              <w:rStyle w:val="PageNumber"/>
                            </w:rPr>
                            <w:fldChar w:fldCharType="begin"/>
                          </w:r>
                          <w:r>
                            <w:rPr>
                              <w:rStyle w:val="PageNumber"/>
                            </w:rPr>
                            <w:instrText xml:space="preserve"> PAGE </w:instrText>
                          </w:r>
                          <w:r>
                            <w:rPr>
                              <w:rStyle w:val="PageNumber"/>
                            </w:rPr>
                            <w:fldChar w:fldCharType="separate"/>
                          </w:r>
                          <w:r w:rsidR="00C37D54">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334C"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5A87E659" w14:textId="77777777" w:rsidR="00C93FA5" w:rsidRDefault="00C93FA5">
                    <w:pPr>
                      <w:pStyle w:val="Footer"/>
                    </w:pPr>
                    <w:r>
                      <w:rPr>
                        <w:rStyle w:val="PageNumber"/>
                      </w:rPr>
                      <w:fldChar w:fldCharType="begin"/>
                    </w:r>
                    <w:r>
                      <w:rPr>
                        <w:rStyle w:val="PageNumber"/>
                      </w:rPr>
                      <w:instrText xml:space="preserve"> PAGE </w:instrText>
                    </w:r>
                    <w:r>
                      <w:rPr>
                        <w:rStyle w:val="PageNumber"/>
                      </w:rPr>
                      <w:fldChar w:fldCharType="separate"/>
                    </w:r>
                    <w:r w:rsidR="00C37D54">
                      <w:rPr>
                        <w:rStyle w:val="PageNumber"/>
                        <w:noProof/>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91B1" w14:textId="77777777" w:rsidR="00E6770D" w:rsidRDefault="00E6770D" w:rsidP="00E4011C">
      <w:r>
        <w:separator/>
      </w:r>
    </w:p>
  </w:footnote>
  <w:footnote w:type="continuationSeparator" w:id="0">
    <w:p w14:paraId="2EE8B7F5" w14:textId="77777777" w:rsidR="00E6770D" w:rsidRDefault="00E6770D"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15AA" w14:textId="07610243" w:rsidR="00C93FA5" w:rsidRPr="00381C99" w:rsidRDefault="00C93FA5" w:rsidP="00381C99">
    <w:pPr>
      <w:jc w:val="right"/>
      <w:rPr>
        <w:rFonts w:ascii="Times" w:hAnsi="Times"/>
        <w:sz w:val="20"/>
        <w:szCs w:val="20"/>
      </w:rPr>
    </w:pPr>
    <w:r>
      <w:tab/>
    </w:r>
    <w:proofErr w:type="gramStart"/>
    <w:r>
      <w:rPr>
        <w:rFonts w:ascii="Verdana" w:hAnsi="Verdana"/>
        <w:b/>
        <w:bCs/>
        <w:color w:val="000000"/>
        <w:sz w:val="19"/>
        <w:szCs w:val="19"/>
        <w:shd w:val="clear" w:color="auto" w:fill="FFFFFF"/>
      </w:rPr>
      <w:t>omniran-14-0068-02</w:t>
    </w:r>
    <w:r w:rsidRPr="00381C99">
      <w:rPr>
        <w:rFonts w:ascii="Verdana" w:hAnsi="Verdana"/>
        <w:b/>
        <w:bCs/>
        <w:color w:val="000000"/>
        <w:sz w:val="19"/>
        <w:szCs w:val="19"/>
        <w:shd w:val="clear" w:color="auto" w:fill="FFFFFF"/>
      </w:rPr>
      <w:t>-CF00</w:t>
    </w:r>
    <w:proofErr w:type="gramEnd"/>
  </w:p>
  <w:p w14:paraId="1F25FD3A" w14:textId="7DDF0381" w:rsidR="00C93FA5" w:rsidRDefault="00C93FA5" w:rsidP="00381C99">
    <w:pPr>
      <w:pStyle w:val="Header"/>
      <w:tabs>
        <w:tab w:val="clear" w:pos="4320"/>
        <w:tab w:val="clear" w:pos="8640"/>
        <w:tab w:val="right" w:pos="935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8A31406"/>
    <w:multiLevelType w:val="hybridMultilevel"/>
    <w:tmpl w:val="CE18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6029BC"/>
    <w:multiLevelType w:val="hybridMultilevel"/>
    <w:tmpl w:val="B5A6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70327"/>
    <w:multiLevelType w:val="hybridMultilevel"/>
    <w:tmpl w:val="49B4F99E"/>
    <w:lvl w:ilvl="0" w:tplc="ACA25548">
      <w:start w:val="1"/>
      <w:numFmt w:val="bullet"/>
      <w:lvlText w:val="–"/>
      <w:lvlJc w:val="left"/>
      <w:pPr>
        <w:tabs>
          <w:tab w:val="num" w:pos="720"/>
        </w:tabs>
        <w:ind w:left="720" w:hanging="360"/>
      </w:pPr>
      <w:rPr>
        <w:rFonts w:ascii="Times" w:hAnsi="Times" w:hint="default"/>
      </w:rPr>
    </w:lvl>
    <w:lvl w:ilvl="1" w:tplc="0AE2E548">
      <w:start w:val="1"/>
      <w:numFmt w:val="bullet"/>
      <w:lvlText w:val="–"/>
      <w:lvlJc w:val="left"/>
      <w:pPr>
        <w:tabs>
          <w:tab w:val="num" w:pos="1440"/>
        </w:tabs>
        <w:ind w:left="1440" w:hanging="360"/>
      </w:pPr>
      <w:rPr>
        <w:rFonts w:ascii="Times" w:hAnsi="Times" w:hint="default"/>
      </w:rPr>
    </w:lvl>
    <w:lvl w:ilvl="2" w:tplc="BD5031A8" w:tentative="1">
      <w:start w:val="1"/>
      <w:numFmt w:val="bullet"/>
      <w:lvlText w:val="–"/>
      <w:lvlJc w:val="left"/>
      <w:pPr>
        <w:tabs>
          <w:tab w:val="num" w:pos="2160"/>
        </w:tabs>
        <w:ind w:left="2160" w:hanging="360"/>
      </w:pPr>
      <w:rPr>
        <w:rFonts w:ascii="Times" w:hAnsi="Times" w:hint="default"/>
      </w:rPr>
    </w:lvl>
    <w:lvl w:ilvl="3" w:tplc="74F65DA6" w:tentative="1">
      <w:start w:val="1"/>
      <w:numFmt w:val="bullet"/>
      <w:lvlText w:val="–"/>
      <w:lvlJc w:val="left"/>
      <w:pPr>
        <w:tabs>
          <w:tab w:val="num" w:pos="2880"/>
        </w:tabs>
        <w:ind w:left="2880" w:hanging="360"/>
      </w:pPr>
      <w:rPr>
        <w:rFonts w:ascii="Times" w:hAnsi="Times" w:hint="default"/>
      </w:rPr>
    </w:lvl>
    <w:lvl w:ilvl="4" w:tplc="47C0196E" w:tentative="1">
      <w:start w:val="1"/>
      <w:numFmt w:val="bullet"/>
      <w:lvlText w:val="–"/>
      <w:lvlJc w:val="left"/>
      <w:pPr>
        <w:tabs>
          <w:tab w:val="num" w:pos="3600"/>
        </w:tabs>
        <w:ind w:left="3600" w:hanging="360"/>
      </w:pPr>
      <w:rPr>
        <w:rFonts w:ascii="Times" w:hAnsi="Times" w:hint="default"/>
      </w:rPr>
    </w:lvl>
    <w:lvl w:ilvl="5" w:tplc="FF945906" w:tentative="1">
      <w:start w:val="1"/>
      <w:numFmt w:val="bullet"/>
      <w:lvlText w:val="–"/>
      <w:lvlJc w:val="left"/>
      <w:pPr>
        <w:tabs>
          <w:tab w:val="num" w:pos="4320"/>
        </w:tabs>
        <w:ind w:left="4320" w:hanging="360"/>
      </w:pPr>
      <w:rPr>
        <w:rFonts w:ascii="Times" w:hAnsi="Times" w:hint="default"/>
      </w:rPr>
    </w:lvl>
    <w:lvl w:ilvl="6" w:tplc="C106AC8A" w:tentative="1">
      <w:start w:val="1"/>
      <w:numFmt w:val="bullet"/>
      <w:lvlText w:val="–"/>
      <w:lvlJc w:val="left"/>
      <w:pPr>
        <w:tabs>
          <w:tab w:val="num" w:pos="5040"/>
        </w:tabs>
        <w:ind w:left="5040" w:hanging="360"/>
      </w:pPr>
      <w:rPr>
        <w:rFonts w:ascii="Times" w:hAnsi="Times" w:hint="default"/>
      </w:rPr>
    </w:lvl>
    <w:lvl w:ilvl="7" w:tplc="D60C4512" w:tentative="1">
      <w:start w:val="1"/>
      <w:numFmt w:val="bullet"/>
      <w:lvlText w:val="–"/>
      <w:lvlJc w:val="left"/>
      <w:pPr>
        <w:tabs>
          <w:tab w:val="num" w:pos="5760"/>
        </w:tabs>
        <w:ind w:left="5760" w:hanging="360"/>
      </w:pPr>
      <w:rPr>
        <w:rFonts w:ascii="Times" w:hAnsi="Times" w:hint="default"/>
      </w:rPr>
    </w:lvl>
    <w:lvl w:ilvl="8" w:tplc="4F969DF0" w:tentative="1">
      <w:start w:val="1"/>
      <w:numFmt w:val="bullet"/>
      <w:lvlText w:val="–"/>
      <w:lvlJc w:val="left"/>
      <w:pPr>
        <w:tabs>
          <w:tab w:val="num" w:pos="6480"/>
        </w:tabs>
        <w:ind w:left="6480" w:hanging="360"/>
      </w:pPr>
      <w:rPr>
        <w:rFonts w:ascii="Times" w:hAnsi="Times" w:hint="default"/>
      </w:rPr>
    </w:lvl>
  </w:abstractNum>
  <w:abstractNum w:abstractNumId="13">
    <w:nsid w:val="5D3E579C"/>
    <w:multiLevelType w:val="hybridMultilevel"/>
    <w:tmpl w:val="63E8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211660"/>
    <w:multiLevelType w:val="hybridMultilevel"/>
    <w:tmpl w:val="06E2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FF"/>
    <w:rsid w:val="00040C13"/>
    <w:rsid w:val="00073129"/>
    <w:rsid w:val="00077BD5"/>
    <w:rsid w:val="000870D5"/>
    <w:rsid w:val="00092FBC"/>
    <w:rsid w:val="000D4354"/>
    <w:rsid w:val="000F39E3"/>
    <w:rsid w:val="00155A7B"/>
    <w:rsid w:val="00184477"/>
    <w:rsid w:val="001873E1"/>
    <w:rsid w:val="001945BD"/>
    <w:rsid w:val="001A5007"/>
    <w:rsid w:val="001D11AC"/>
    <w:rsid w:val="001D3911"/>
    <w:rsid w:val="001D39D4"/>
    <w:rsid w:val="001D4269"/>
    <w:rsid w:val="001F073C"/>
    <w:rsid w:val="002044E5"/>
    <w:rsid w:val="00223DD8"/>
    <w:rsid w:val="002257F4"/>
    <w:rsid w:val="00225886"/>
    <w:rsid w:val="00231B0F"/>
    <w:rsid w:val="00231B45"/>
    <w:rsid w:val="002431FB"/>
    <w:rsid w:val="00244581"/>
    <w:rsid w:val="0028045A"/>
    <w:rsid w:val="00292555"/>
    <w:rsid w:val="00293F84"/>
    <w:rsid w:val="002A2744"/>
    <w:rsid w:val="002A6421"/>
    <w:rsid w:val="002B78A8"/>
    <w:rsid w:val="002C79E2"/>
    <w:rsid w:val="002D41FE"/>
    <w:rsid w:val="002F38C9"/>
    <w:rsid w:val="002F5D4C"/>
    <w:rsid w:val="0032687F"/>
    <w:rsid w:val="003376E8"/>
    <w:rsid w:val="00340F4B"/>
    <w:rsid w:val="003633BA"/>
    <w:rsid w:val="00366EB2"/>
    <w:rsid w:val="00373B86"/>
    <w:rsid w:val="00381C99"/>
    <w:rsid w:val="00385B6E"/>
    <w:rsid w:val="003B3A9F"/>
    <w:rsid w:val="003E7915"/>
    <w:rsid w:val="00424367"/>
    <w:rsid w:val="004419CE"/>
    <w:rsid w:val="00445348"/>
    <w:rsid w:val="004522FC"/>
    <w:rsid w:val="00474B3D"/>
    <w:rsid w:val="004757DC"/>
    <w:rsid w:val="004C1AED"/>
    <w:rsid w:val="004C4989"/>
    <w:rsid w:val="00516875"/>
    <w:rsid w:val="0055480C"/>
    <w:rsid w:val="0055658F"/>
    <w:rsid w:val="00571491"/>
    <w:rsid w:val="005906B4"/>
    <w:rsid w:val="005923F8"/>
    <w:rsid w:val="00594A58"/>
    <w:rsid w:val="005A19A3"/>
    <w:rsid w:val="005A6A10"/>
    <w:rsid w:val="005B2A89"/>
    <w:rsid w:val="005D281A"/>
    <w:rsid w:val="005D339F"/>
    <w:rsid w:val="00607127"/>
    <w:rsid w:val="00620E9A"/>
    <w:rsid w:val="006249C2"/>
    <w:rsid w:val="0065581F"/>
    <w:rsid w:val="006660AD"/>
    <w:rsid w:val="00675A03"/>
    <w:rsid w:val="00676BD3"/>
    <w:rsid w:val="006833AE"/>
    <w:rsid w:val="006A30C2"/>
    <w:rsid w:val="006E6CA9"/>
    <w:rsid w:val="0070176E"/>
    <w:rsid w:val="007462CE"/>
    <w:rsid w:val="007755FE"/>
    <w:rsid w:val="007A65B2"/>
    <w:rsid w:val="007C2472"/>
    <w:rsid w:val="007C65E0"/>
    <w:rsid w:val="007D6F34"/>
    <w:rsid w:val="007F52B9"/>
    <w:rsid w:val="00824A02"/>
    <w:rsid w:val="008326B6"/>
    <w:rsid w:val="00845656"/>
    <w:rsid w:val="00855041"/>
    <w:rsid w:val="00860281"/>
    <w:rsid w:val="00866C65"/>
    <w:rsid w:val="00872ECA"/>
    <w:rsid w:val="00883451"/>
    <w:rsid w:val="00883A58"/>
    <w:rsid w:val="008B705A"/>
    <w:rsid w:val="008D0516"/>
    <w:rsid w:val="00916ADC"/>
    <w:rsid w:val="0092701D"/>
    <w:rsid w:val="00931504"/>
    <w:rsid w:val="00936442"/>
    <w:rsid w:val="00940B69"/>
    <w:rsid w:val="0094250E"/>
    <w:rsid w:val="009434A5"/>
    <w:rsid w:val="00947446"/>
    <w:rsid w:val="0096683C"/>
    <w:rsid w:val="00970550"/>
    <w:rsid w:val="00976B3E"/>
    <w:rsid w:val="009B4BE0"/>
    <w:rsid w:val="009B7952"/>
    <w:rsid w:val="009C07E4"/>
    <w:rsid w:val="009C0ABE"/>
    <w:rsid w:val="009C1B2C"/>
    <w:rsid w:val="009C4C22"/>
    <w:rsid w:val="009F36DA"/>
    <w:rsid w:val="00A13C52"/>
    <w:rsid w:val="00A22CCF"/>
    <w:rsid w:val="00A26546"/>
    <w:rsid w:val="00A26E23"/>
    <w:rsid w:val="00A277C3"/>
    <w:rsid w:val="00A650BE"/>
    <w:rsid w:val="00A71CDD"/>
    <w:rsid w:val="00A979D9"/>
    <w:rsid w:val="00AA5F61"/>
    <w:rsid w:val="00AA7CB7"/>
    <w:rsid w:val="00AB7A62"/>
    <w:rsid w:val="00AD43D1"/>
    <w:rsid w:val="00AE6F86"/>
    <w:rsid w:val="00AF6EED"/>
    <w:rsid w:val="00B11B9C"/>
    <w:rsid w:val="00BA62E7"/>
    <w:rsid w:val="00BB28EC"/>
    <w:rsid w:val="00BC1F0D"/>
    <w:rsid w:val="00BC7727"/>
    <w:rsid w:val="00BE10E9"/>
    <w:rsid w:val="00BE18FC"/>
    <w:rsid w:val="00BE734F"/>
    <w:rsid w:val="00C0402F"/>
    <w:rsid w:val="00C17603"/>
    <w:rsid w:val="00C25B92"/>
    <w:rsid w:val="00C37D54"/>
    <w:rsid w:val="00C45BEF"/>
    <w:rsid w:val="00C5119B"/>
    <w:rsid w:val="00C57536"/>
    <w:rsid w:val="00C724AF"/>
    <w:rsid w:val="00C85C14"/>
    <w:rsid w:val="00C87788"/>
    <w:rsid w:val="00C9204D"/>
    <w:rsid w:val="00C93FA5"/>
    <w:rsid w:val="00CA4D20"/>
    <w:rsid w:val="00CA6734"/>
    <w:rsid w:val="00CA6ED2"/>
    <w:rsid w:val="00CB7AD1"/>
    <w:rsid w:val="00CD4593"/>
    <w:rsid w:val="00CE0AC7"/>
    <w:rsid w:val="00CF093A"/>
    <w:rsid w:val="00D44B9E"/>
    <w:rsid w:val="00D507C8"/>
    <w:rsid w:val="00D5299E"/>
    <w:rsid w:val="00D70923"/>
    <w:rsid w:val="00D73040"/>
    <w:rsid w:val="00D810FB"/>
    <w:rsid w:val="00DE21B4"/>
    <w:rsid w:val="00DE2F03"/>
    <w:rsid w:val="00DF3A9D"/>
    <w:rsid w:val="00E11D38"/>
    <w:rsid w:val="00E331F5"/>
    <w:rsid w:val="00E3581B"/>
    <w:rsid w:val="00E36A1A"/>
    <w:rsid w:val="00E4011C"/>
    <w:rsid w:val="00E47D14"/>
    <w:rsid w:val="00E5656C"/>
    <w:rsid w:val="00E57C23"/>
    <w:rsid w:val="00E6770D"/>
    <w:rsid w:val="00E67B03"/>
    <w:rsid w:val="00E80323"/>
    <w:rsid w:val="00EB060C"/>
    <w:rsid w:val="00ED13FF"/>
    <w:rsid w:val="00ED32B7"/>
    <w:rsid w:val="00EE4913"/>
    <w:rsid w:val="00EF39C0"/>
    <w:rsid w:val="00F02165"/>
    <w:rsid w:val="00F030F1"/>
    <w:rsid w:val="00F36FDC"/>
    <w:rsid w:val="00F555A5"/>
    <w:rsid w:val="00F86E56"/>
    <w:rsid w:val="00FA1B3D"/>
    <w:rsid w:val="00FA1D6F"/>
    <w:rsid w:val="00FA7C5E"/>
    <w:rsid w:val="00FD1387"/>
    <w:rsid w:val="00FD65E5"/>
    <w:rsid w:val="00FD6B9B"/>
    <w:rsid w:val="00FE30B4"/>
    <w:rsid w:val="00FF1A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46B7B7"/>
  <w15:docId w15:val="{9635BA2B-871B-42F2-8ED6-3ABADA4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lang w:bidi="en-US"/>
    </w:rPr>
  </w:style>
  <w:style w:type="paragraph" w:styleId="BalloonText">
    <w:name w:val="Balloon Text"/>
    <w:basedOn w:val="Normal"/>
    <w:link w:val="BalloonTextChar"/>
    <w:rsid w:val="005D281A"/>
    <w:rPr>
      <w:rFonts w:ascii="Tahoma" w:hAnsi="Tahoma" w:cs="Tahoma"/>
      <w:sz w:val="16"/>
      <w:szCs w:val="16"/>
    </w:rPr>
  </w:style>
  <w:style w:type="character" w:customStyle="1" w:styleId="BalloonTextChar">
    <w:name w:val="Balloon Text Char"/>
    <w:basedOn w:val="DefaultParagraphFont"/>
    <w:link w:val="BalloonText"/>
    <w:rsid w:val="005D281A"/>
    <w:rPr>
      <w:rFonts w:ascii="Tahoma" w:hAnsi="Tahoma" w:cs="Tahoma"/>
      <w:sz w:val="16"/>
      <w:szCs w:val="16"/>
    </w:rPr>
  </w:style>
  <w:style w:type="paragraph" w:styleId="ListParagraph">
    <w:name w:val="List Paragraph"/>
    <w:basedOn w:val="Normal"/>
    <w:uiPriority w:val="34"/>
    <w:qFormat/>
    <w:rsid w:val="004C1AED"/>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123768878">
      <w:bodyDiv w:val="1"/>
      <w:marLeft w:val="0"/>
      <w:marRight w:val="0"/>
      <w:marTop w:val="0"/>
      <w:marBottom w:val="0"/>
      <w:divBdr>
        <w:top w:val="none" w:sz="0" w:space="0" w:color="auto"/>
        <w:left w:val="none" w:sz="0" w:space="0" w:color="auto"/>
        <w:bottom w:val="none" w:sz="0" w:space="0" w:color="auto"/>
        <w:right w:val="none" w:sz="0" w:space="0" w:color="auto"/>
      </w:divBdr>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45210672">
      <w:bodyDiv w:val="1"/>
      <w:marLeft w:val="0"/>
      <w:marRight w:val="0"/>
      <w:marTop w:val="0"/>
      <w:marBottom w:val="0"/>
      <w:divBdr>
        <w:top w:val="none" w:sz="0" w:space="0" w:color="auto"/>
        <w:left w:val="none" w:sz="0" w:space="0" w:color="auto"/>
        <w:bottom w:val="none" w:sz="0" w:space="0" w:color="auto"/>
        <w:right w:val="none" w:sz="0" w:space="0" w:color="auto"/>
      </w:divBdr>
      <w:divsChild>
        <w:div w:id="209921060">
          <w:marLeft w:val="1800"/>
          <w:marRight w:val="0"/>
          <w:marTop w:val="58"/>
          <w:marBottom w:val="0"/>
          <w:divBdr>
            <w:top w:val="none" w:sz="0" w:space="0" w:color="auto"/>
            <w:left w:val="none" w:sz="0" w:space="0" w:color="auto"/>
            <w:bottom w:val="none" w:sz="0" w:space="0" w:color="auto"/>
            <w:right w:val="none" w:sz="0" w:space="0" w:color="auto"/>
          </w:divBdr>
        </w:div>
        <w:div w:id="597298220">
          <w:marLeft w:val="547"/>
          <w:marRight w:val="0"/>
          <w:marTop w:val="96"/>
          <w:marBottom w:val="0"/>
          <w:divBdr>
            <w:top w:val="none" w:sz="0" w:space="0" w:color="auto"/>
            <w:left w:val="none" w:sz="0" w:space="0" w:color="auto"/>
            <w:bottom w:val="none" w:sz="0" w:space="0" w:color="auto"/>
            <w:right w:val="none" w:sz="0" w:space="0" w:color="auto"/>
          </w:divBdr>
        </w:div>
        <w:div w:id="1096750573">
          <w:marLeft w:val="1800"/>
          <w:marRight w:val="0"/>
          <w:marTop w:val="58"/>
          <w:marBottom w:val="0"/>
          <w:divBdr>
            <w:top w:val="none" w:sz="0" w:space="0" w:color="auto"/>
            <w:left w:val="none" w:sz="0" w:space="0" w:color="auto"/>
            <w:bottom w:val="none" w:sz="0" w:space="0" w:color="auto"/>
            <w:right w:val="none" w:sz="0" w:space="0" w:color="auto"/>
          </w:divBdr>
        </w:div>
        <w:div w:id="1204825323">
          <w:marLeft w:val="1166"/>
          <w:marRight w:val="0"/>
          <w:marTop w:val="77"/>
          <w:marBottom w:val="0"/>
          <w:divBdr>
            <w:top w:val="none" w:sz="0" w:space="0" w:color="auto"/>
            <w:left w:val="none" w:sz="0" w:space="0" w:color="auto"/>
            <w:bottom w:val="none" w:sz="0" w:space="0" w:color="auto"/>
            <w:right w:val="none" w:sz="0" w:space="0" w:color="auto"/>
          </w:divBdr>
        </w:div>
        <w:div w:id="1415859871">
          <w:marLeft w:val="547"/>
          <w:marRight w:val="0"/>
          <w:marTop w:val="96"/>
          <w:marBottom w:val="0"/>
          <w:divBdr>
            <w:top w:val="none" w:sz="0" w:space="0" w:color="auto"/>
            <w:left w:val="none" w:sz="0" w:space="0" w:color="auto"/>
            <w:bottom w:val="none" w:sz="0" w:space="0" w:color="auto"/>
            <w:right w:val="none" w:sz="0" w:space="0" w:color="auto"/>
          </w:divBdr>
        </w:div>
        <w:div w:id="1697342129">
          <w:marLeft w:val="1166"/>
          <w:marRight w:val="0"/>
          <w:marTop w:val="77"/>
          <w:marBottom w:val="0"/>
          <w:divBdr>
            <w:top w:val="none" w:sz="0" w:space="0" w:color="auto"/>
            <w:left w:val="none" w:sz="0" w:space="0" w:color="auto"/>
            <w:bottom w:val="none" w:sz="0" w:space="0" w:color="auto"/>
            <w:right w:val="none" w:sz="0" w:space="0" w:color="auto"/>
          </w:divBdr>
        </w:div>
        <w:div w:id="1734507134">
          <w:marLeft w:val="1166"/>
          <w:marRight w:val="0"/>
          <w:marTop w:val="77"/>
          <w:marBottom w:val="0"/>
          <w:divBdr>
            <w:top w:val="none" w:sz="0" w:space="0" w:color="auto"/>
            <w:left w:val="none" w:sz="0" w:space="0" w:color="auto"/>
            <w:bottom w:val="none" w:sz="0" w:space="0" w:color="auto"/>
            <w:right w:val="none" w:sz="0" w:space="0" w:color="auto"/>
          </w:divBdr>
        </w:div>
        <w:div w:id="1829706435">
          <w:marLeft w:val="1166"/>
          <w:marRight w:val="0"/>
          <w:marTop w:val="77"/>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19438681">
      <w:bodyDiv w:val="1"/>
      <w:marLeft w:val="0"/>
      <w:marRight w:val="0"/>
      <w:marTop w:val="0"/>
      <w:marBottom w:val="0"/>
      <w:divBdr>
        <w:top w:val="none" w:sz="0" w:space="0" w:color="auto"/>
        <w:left w:val="none" w:sz="0" w:space="0" w:color="auto"/>
        <w:bottom w:val="none" w:sz="0" w:space="0" w:color="auto"/>
        <w:right w:val="none" w:sz="0" w:space="0" w:color="auto"/>
      </w:divBdr>
      <w:divsChild>
        <w:div w:id="1813448097">
          <w:marLeft w:val="1166"/>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carlos.zuniga@interdigital.com" TargetMode="External"/><Relationship Id="rId13" Type="http://schemas.openxmlformats.org/officeDocument/2006/relationships/hyperlink" Target="http://standards.ieee.org/guides/opman/sect6.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oliva@it.uc3m.es" TargetMode="External"/><Relationship Id="rId12" Type="http://schemas.openxmlformats.org/officeDocument/2006/relationships/hyperlink" Target="http://standards.ieee.org/guides/bylaws/sect6-7.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IPR/copyrightpolicy.html"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roger@ether.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uismiguel.contrerasmurillo@telefonica.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1016</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IEEE 802.16 Mentor Document Template</vt:lpstr>
      <vt:lpstr>OmniRAN Network Reference Model (NRM)</vt:lpstr>
      <vt:lpstr>Interfaces Definition</vt:lpstr>
      <vt:lpstr>    R1: Access link interfaces</vt:lpstr>
      <vt:lpstr>        R1d: Data-only interface at the link between the Terminal and the Access Point. </vt:lpstr>
      <vt:lpstr>        R1c: Control interface to the terminal. </vt:lpstr>
      <vt:lpstr>    R2: User &amp; terminal authentication, subscription &amp; terminal management interface</vt:lpstr>
      <vt:lpstr>        R2s: Subscription interface to the AAA, OAM and Shared Databases</vt:lpstr>
      <vt:lpstr>        R2c: Control-interface to AAA, OAM and Shared Databases</vt:lpstr>
      <vt:lpstr>    R3: User data connection, service management interfaces</vt:lpstr>
      <vt:lpstr>        R3d: Data-only Core interface</vt:lpstr>
      <vt:lpstr>        R3c Control Core interface</vt:lpstr>
      <vt:lpstr>R4: Inter-access network coordination and cooperation, fast inter-technology han</vt:lpstr>
      <vt:lpstr>R5: Inter-operator roaming control interfaces</vt:lpstr>
      <vt:lpstr>R6: Access Point Interfaces</vt:lpstr>
      <vt:lpstr>        R6d: Data-only Access Point interface</vt:lpstr>
      <vt:lpstr>        R6c: Control interface to Access Point </vt:lpstr>
      <vt:lpstr>R7: Backhaul Interfaces</vt:lpstr>
      <vt:lpstr>        R7c: Control interface to Backhaul</vt:lpstr>
    </vt:vector>
  </TitlesOfParts>
  <Manager/>
  <Company>Consensii LLC</Company>
  <LinksUpToDate>false</LinksUpToDate>
  <CharactersWithSpaces>6800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Zuniga, Juan Carlos</dc:creator>
  <cp:keywords/>
  <dc:description/>
  <cp:lastModifiedBy>Zuniga, Juan Carlos</cp:lastModifiedBy>
  <cp:revision>4</cp:revision>
  <cp:lastPrinted>2113-01-01T05:00:00Z</cp:lastPrinted>
  <dcterms:created xsi:type="dcterms:W3CDTF">2014-11-03T14:32:00Z</dcterms:created>
  <dcterms:modified xsi:type="dcterms:W3CDTF">2014-11-03T14:35:00Z</dcterms:modified>
  <cp:category/>
</cp:coreProperties>
</file>