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10797">
      <w:pPr>
        <w:pStyle w:val="T1"/>
        <w:pBdr>
          <w:bottom w:val="single" w:sz="6" w:space="0" w:color="auto"/>
        </w:pBdr>
        <w:spacing w:after="240"/>
      </w:pPr>
      <w:r>
        <w:t>IEEE P802.1CF</w:t>
      </w:r>
      <w:r w:rsidR="00CA09B2">
        <w:br/>
      </w:r>
      <w:r>
        <w:t>OMNIRAN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03664">
            <w:pPr>
              <w:pStyle w:val="T2"/>
            </w:pPr>
            <w:r>
              <w:t>Point to Point Link Establishment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93BB1">
              <w:rPr>
                <w:b w:val="0"/>
                <w:sz w:val="20"/>
              </w:rPr>
              <w:t xml:space="preserve">  2014-0</w:t>
            </w:r>
            <w:r w:rsidR="00A9718D">
              <w:rPr>
                <w:b w:val="0"/>
                <w:sz w:val="20"/>
              </w:rPr>
              <w:t>7-0</w:t>
            </w:r>
            <w:r w:rsidR="002C52AB">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03664">
            <w:pPr>
              <w:pStyle w:val="T2"/>
              <w:spacing w:after="0"/>
              <w:ind w:left="0" w:right="0"/>
              <w:rPr>
                <w:b w:val="0"/>
                <w:sz w:val="20"/>
              </w:rPr>
            </w:pPr>
            <w:r>
              <w:rPr>
                <w:b w:val="0"/>
                <w:sz w:val="20"/>
              </w:rPr>
              <w:t>Behcet Sarikaya</w:t>
            </w:r>
          </w:p>
        </w:tc>
        <w:tc>
          <w:tcPr>
            <w:tcW w:w="2064" w:type="dxa"/>
            <w:vAlign w:val="center"/>
          </w:tcPr>
          <w:p w:rsidR="00CA09B2" w:rsidRDefault="00203664">
            <w:pPr>
              <w:pStyle w:val="T2"/>
              <w:spacing w:after="0"/>
              <w:ind w:left="0" w:right="0"/>
              <w:rPr>
                <w:b w:val="0"/>
                <w:sz w:val="20"/>
              </w:rPr>
            </w:pPr>
            <w:r>
              <w:rPr>
                <w:b w:val="0"/>
                <w:sz w:val="20"/>
              </w:rPr>
              <w:t>Huawei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C560E">
      <w:pPr>
        <w:pStyle w:val="T1"/>
        <w:spacing w:after="120"/>
        <w:rPr>
          <w:sz w:val="22"/>
        </w:rPr>
      </w:pPr>
      <w:r w:rsidRPr="004C560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03664">
                  <w:pPr>
                    <w:jc w:val="both"/>
                  </w:pPr>
                  <w:r>
                    <w:t>This contribution describes point to point link establishment in 802 technologies.</w:t>
                  </w:r>
                </w:p>
              </w:txbxContent>
            </v:textbox>
          </v:shape>
        </w:pict>
      </w:r>
    </w:p>
    <w:p w:rsidR="00203664" w:rsidRDefault="00CA09B2" w:rsidP="00203664">
      <w:r>
        <w:br w:type="page"/>
      </w:r>
    </w:p>
    <w:p w:rsidR="00203664" w:rsidRDefault="00203664" w:rsidP="00203664">
      <w:pPr>
        <w:pStyle w:val="IEEEStdsLevel1Header"/>
      </w:pPr>
      <w:r>
        <w:lastRenderedPageBreak/>
        <w:t>Point-to-Point Link Establishment</w:t>
      </w:r>
    </w:p>
    <w:p w:rsidR="00203664" w:rsidRDefault="00203664" w:rsidP="00203664">
      <w:pPr>
        <w:pStyle w:val="IEEEStdsParagraph"/>
        <w:rPr>
          <w:sz w:val="24"/>
          <w:szCs w:val="24"/>
        </w:rPr>
      </w:pPr>
      <w:r w:rsidRPr="00B879D4">
        <w:rPr>
          <w:sz w:val="24"/>
          <w:szCs w:val="24"/>
        </w:rPr>
        <w:t xml:space="preserve">The </w:t>
      </w:r>
      <w:r w:rsidR="00D31696">
        <w:rPr>
          <w:sz w:val="24"/>
          <w:szCs w:val="24"/>
        </w:rPr>
        <w:t>802.1CF</w:t>
      </w:r>
      <w:r w:rsidRPr="00B879D4">
        <w:rPr>
          <w:sz w:val="24"/>
          <w:szCs w:val="24"/>
        </w:rPr>
        <w:t xml:space="preserve"> network reference model enables point-to-point link establishment between the terminal and termination point</w:t>
      </w:r>
      <w:r>
        <w:rPr>
          <w:sz w:val="24"/>
          <w:szCs w:val="24"/>
        </w:rPr>
        <w:t>. The termination point is the access network (AN) gateway, i.e. the link is established between the terminal and the gateway</w:t>
      </w:r>
      <w:r w:rsidRPr="00B879D4">
        <w:rPr>
          <w:sz w:val="24"/>
          <w:szCs w:val="24"/>
        </w:rPr>
        <w:t>.</w:t>
      </w:r>
    </w:p>
    <w:p w:rsidR="00203664" w:rsidRDefault="00203664" w:rsidP="00203664">
      <w:pPr>
        <w:pStyle w:val="IEEEStdsLevel2Header"/>
      </w:pPr>
      <w:r>
        <w:t>Layer 2 Operation</w:t>
      </w:r>
      <w:r w:rsidR="00D31696">
        <w:t xml:space="preserve"> Basics</w:t>
      </w:r>
    </w:p>
    <w:p w:rsidR="00203664" w:rsidRDefault="00203664" w:rsidP="00203664">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Point-to-point link requires that the terminal does not have direct bi-directional connectivity at the </w:t>
      </w:r>
      <w:r w:rsidR="003E3429">
        <w:rPr>
          <w:rFonts w:ascii="Times New Roman" w:hAnsi="Times New Roman"/>
          <w:b w:val="0"/>
          <w:sz w:val="24"/>
          <w:szCs w:val="24"/>
        </w:rPr>
        <w:t>link</w:t>
      </w:r>
      <w:r>
        <w:rPr>
          <w:rFonts w:ascii="Times New Roman" w:hAnsi="Times New Roman"/>
          <w:b w:val="0"/>
          <w:sz w:val="24"/>
          <w:szCs w:val="24"/>
        </w:rPr>
        <w:t xml:space="preserve"> layer to any other terminal. This needs to be enforced by the access network nodes such as Access Points or Residential Gateways.</w:t>
      </w:r>
    </w:p>
    <w:p w:rsidR="00203664" w:rsidRDefault="00203664" w:rsidP="00D31696">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Layer </w:t>
      </w:r>
      <w:r w:rsidR="00EF1020">
        <w:rPr>
          <w:rFonts w:ascii="Times New Roman" w:hAnsi="Times New Roman"/>
          <w:b w:val="0"/>
          <w:sz w:val="24"/>
          <w:szCs w:val="24"/>
        </w:rPr>
        <w:t xml:space="preserve">2 operation is shown </w:t>
      </w:r>
      <w:r w:rsidR="00D31696">
        <w:rPr>
          <w:rFonts w:ascii="Times New Roman" w:hAnsi="Times New Roman"/>
          <w:b w:val="0"/>
          <w:sz w:val="24"/>
          <w:szCs w:val="24"/>
        </w:rPr>
        <w:t xml:space="preserve">pictorially </w:t>
      </w:r>
      <w:r w:rsidR="00EF1020">
        <w:rPr>
          <w:rFonts w:ascii="Times New Roman" w:hAnsi="Times New Roman"/>
          <w:b w:val="0"/>
          <w:sz w:val="24"/>
          <w:szCs w:val="24"/>
        </w:rPr>
        <w:t>in Figure 1</w:t>
      </w:r>
      <w:r>
        <w:rPr>
          <w:rFonts w:ascii="Times New Roman" w:hAnsi="Times New Roman"/>
          <w:b w:val="0"/>
          <w:sz w:val="24"/>
          <w:szCs w:val="24"/>
        </w:rPr>
        <w:t xml:space="preserve">. </w:t>
      </w:r>
      <w:r w:rsidR="00D31696">
        <w:rPr>
          <w:rFonts w:ascii="Times New Roman" w:hAnsi="Times New Roman"/>
          <w:b w:val="0"/>
          <w:sz w:val="24"/>
          <w:szCs w:val="24"/>
        </w:rPr>
        <w:t>Terminals establish a link with the base station, access point, switch, etc. depending on the access technology.  This link is extended to the access gateway which is the egress point of the access network. The frames flow in these sets of links</w:t>
      </w:r>
      <w:r w:rsidR="003E3429">
        <w:rPr>
          <w:rFonts w:ascii="Times New Roman" w:hAnsi="Times New Roman"/>
          <w:b w:val="0"/>
          <w:sz w:val="24"/>
          <w:szCs w:val="24"/>
        </w:rPr>
        <w:t xml:space="preserve"> which eventually enables the Internet communication</w:t>
      </w:r>
      <w:r w:rsidR="00D31696">
        <w:rPr>
          <w:rFonts w:ascii="Times New Roman" w:hAnsi="Times New Roman"/>
          <w:b w:val="0"/>
          <w:sz w:val="24"/>
          <w:szCs w:val="24"/>
        </w:rPr>
        <w:t xml:space="preserve">. </w:t>
      </w:r>
    </w:p>
    <w:p w:rsidR="00203664" w:rsidRDefault="008F542F" w:rsidP="00203664">
      <w:pPr>
        <w:pStyle w:val="IEEEStdsParagraph"/>
        <w:rPr>
          <w:noProof/>
          <w:lang w:eastAsia="en-US"/>
        </w:rPr>
      </w:pPr>
      <w:r>
        <w:object w:dxaOrig="9664" w:dyaOrig="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2.05pt" o:ole="">
            <v:imagedata r:id="rId7" o:title=""/>
          </v:shape>
          <o:OLEObject Type="Embed" ProgID="Visio.Drawing.11" ShapeID="_x0000_i1025" DrawAspect="Content" ObjectID="_1466407994" r:id="rId8"/>
        </w:object>
      </w:r>
    </w:p>
    <w:p w:rsidR="00203664" w:rsidRDefault="00203664" w:rsidP="00203664">
      <w:pPr>
        <w:pStyle w:val="IEEEStdsRegularFigureCaption"/>
        <w:tabs>
          <w:tab w:val="clear" w:pos="360"/>
        </w:tabs>
        <w:rPr>
          <w:noProof/>
          <w:lang w:eastAsia="en-US"/>
        </w:rPr>
      </w:pPr>
      <w:r>
        <w:rPr>
          <w:noProof/>
          <w:lang w:eastAsia="en-US"/>
        </w:rPr>
        <w:t>—Point-to-Point Link Operation</w:t>
      </w:r>
    </w:p>
    <w:p w:rsidR="00203664" w:rsidRDefault="003E3429" w:rsidP="00203664">
      <w:pPr>
        <w:pStyle w:val="IEEEStdsParagraph"/>
        <w:rPr>
          <w:sz w:val="24"/>
          <w:szCs w:val="24"/>
          <w:lang w:eastAsia="en-US"/>
        </w:rPr>
      </w:pPr>
      <w:r>
        <w:rPr>
          <w:sz w:val="24"/>
          <w:szCs w:val="24"/>
          <w:lang w:eastAsia="en-US"/>
        </w:rPr>
        <w:t>Access technology may allow broadcast or multicast communication as most access technologies do</w:t>
      </w:r>
      <w:r w:rsidR="00203664">
        <w:rPr>
          <w:sz w:val="24"/>
          <w:szCs w:val="24"/>
          <w:lang w:eastAsia="en-US"/>
        </w:rPr>
        <w:t>.</w:t>
      </w:r>
      <w:r w:rsidR="00417F0E">
        <w:rPr>
          <w:sz w:val="24"/>
          <w:szCs w:val="24"/>
          <w:lang w:eastAsia="en-US"/>
        </w:rPr>
        <w:t xml:space="preserve"> Point-to-Point link establishment should not prevent such communication to take place.</w:t>
      </w:r>
    </w:p>
    <w:p w:rsidR="00203664" w:rsidRPr="004C7F44" w:rsidRDefault="00203664" w:rsidP="009264C8">
      <w:pPr>
        <w:pStyle w:val="IEEEStdsLevel2Header"/>
      </w:pPr>
      <w:r>
        <w:t>Access Technology Specific Procedures</w:t>
      </w:r>
    </w:p>
    <w:p w:rsidR="00203664" w:rsidRDefault="00203664" w:rsidP="00203664">
      <w:pPr>
        <w:pStyle w:val="Heading2"/>
      </w:pPr>
      <w:bookmarkStart w:id="0" w:name="_Toc382488187"/>
      <w:bookmarkStart w:id="1" w:name="_Toc382488336"/>
      <w:r>
        <w:t>IEEE 802.3</w:t>
      </w:r>
      <w:bookmarkEnd w:id="0"/>
      <w:bookmarkEnd w:id="1"/>
    </w:p>
    <w:p w:rsidR="00203664" w:rsidRDefault="00203664" w:rsidP="00203664">
      <w:pPr>
        <w:pStyle w:val="BodyText"/>
      </w:pPr>
      <w:r>
        <w:t>IEEE 802.3 point-to-point li</w:t>
      </w:r>
      <w:r w:rsidR="00A26D99">
        <w:t>nk</w:t>
      </w:r>
      <w:r w:rsidR="00D31696">
        <w:t xml:space="preserve"> can be established in several ways which are described next</w:t>
      </w:r>
      <w:r>
        <w:t>.</w:t>
      </w:r>
      <w:r w:rsidR="00D31696">
        <w:t xml:space="preserve"> </w:t>
      </w:r>
    </w:p>
    <w:p w:rsidR="00033819" w:rsidRPr="00033819" w:rsidRDefault="00033819" w:rsidP="00D31696">
      <w:pPr>
        <w:pStyle w:val="IEEEStdsLevel3Header"/>
        <w:numPr>
          <w:ilvl w:val="0"/>
          <w:numId w:val="0"/>
        </w:numPr>
        <w:jc w:val="both"/>
        <w:rPr>
          <w:rFonts w:ascii="Times New Roman" w:hAnsi="Times New Roman"/>
          <w:sz w:val="24"/>
          <w:szCs w:val="24"/>
        </w:rPr>
      </w:pPr>
      <w:r w:rsidRPr="00033819">
        <w:rPr>
          <w:rFonts w:ascii="Times New Roman" w:hAnsi="Times New Roman"/>
          <w:sz w:val="24"/>
          <w:szCs w:val="24"/>
        </w:rPr>
        <w:t>Home Network Solution</w:t>
      </w:r>
    </w:p>
    <w:p w:rsidR="00D31696" w:rsidRDefault="00D31696" w:rsidP="00D31696">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If the </w:t>
      </w:r>
      <w:r w:rsidR="00417F0E">
        <w:rPr>
          <w:rFonts w:ascii="Times New Roman" w:hAnsi="Times New Roman"/>
          <w:b w:val="0"/>
          <w:sz w:val="24"/>
          <w:szCs w:val="24"/>
        </w:rPr>
        <w:t>home network residential gateway</w:t>
      </w:r>
      <w:r>
        <w:t xml:space="preserve"> </w:t>
      </w:r>
      <w:r>
        <w:rPr>
          <w:rFonts w:ascii="Times New Roman" w:hAnsi="Times New Roman"/>
          <w:b w:val="0"/>
          <w:sz w:val="24"/>
          <w:szCs w:val="24"/>
        </w:rPr>
        <w:t>operates in bridged mode there is a transport tunnel and in the tunnel the terminal’s MAC address is the source address in Ethernet frames and this can be easily detected in each frame. The transport tunnel establishes the terminal’s isolation from the other terminals.</w:t>
      </w:r>
    </w:p>
    <w:p w:rsidR="00417F0E" w:rsidRPr="00417F0E" w:rsidRDefault="00417F0E" w:rsidP="00417F0E">
      <w:pPr>
        <w:pStyle w:val="IEEEStdsParagraph"/>
        <w:rPr>
          <w:sz w:val="24"/>
          <w:szCs w:val="24"/>
        </w:rPr>
      </w:pPr>
      <w:r>
        <w:rPr>
          <w:sz w:val="24"/>
          <w:szCs w:val="24"/>
        </w:rPr>
        <w:t>If the home network residential gateway operates in routed mode the transport tunnel is established using IP level technologies which are out-of-scope. Therefore the terminal’s isolation is still enabled in routed mode.</w:t>
      </w:r>
    </w:p>
    <w:p w:rsidR="000564C9" w:rsidRDefault="000564C9" w:rsidP="00203664">
      <w:pPr>
        <w:pStyle w:val="BodyText"/>
      </w:pPr>
    </w:p>
    <w:p w:rsidR="000564C9" w:rsidRDefault="000564C9" w:rsidP="00203664">
      <w:pPr>
        <w:pStyle w:val="BodyText"/>
      </w:pPr>
      <w:r>
        <w:object w:dxaOrig="10999" w:dyaOrig="4327">
          <v:shape id="_x0000_i1026" type="#_x0000_t75" style="width:6in;height:169.15pt" o:ole="">
            <v:imagedata r:id="rId9" o:title=""/>
          </v:shape>
          <o:OLEObject Type="Embed" ProgID="Visio.Drawing.11" ShapeID="_x0000_i1026" DrawAspect="Content" ObjectID="_1466407995" r:id="rId10"/>
        </w:object>
      </w:r>
    </w:p>
    <w:p w:rsidR="000564C9" w:rsidRDefault="000564C9" w:rsidP="000564C9">
      <w:pPr>
        <w:pStyle w:val="IEEEStdsRegularFigureCaption"/>
        <w:tabs>
          <w:tab w:val="clear" w:pos="360"/>
        </w:tabs>
        <w:rPr>
          <w:noProof/>
          <w:lang w:eastAsia="en-US"/>
        </w:rPr>
      </w:pPr>
      <w:r>
        <w:rPr>
          <w:noProof/>
          <w:lang w:eastAsia="en-US"/>
        </w:rPr>
        <w:t xml:space="preserve">—Point-to-Point Link </w:t>
      </w:r>
      <w:r w:rsidR="008F542F">
        <w:rPr>
          <w:noProof/>
          <w:lang w:eastAsia="en-US"/>
        </w:rPr>
        <w:t>on Ethernet</w:t>
      </w:r>
    </w:p>
    <w:p w:rsidR="000564C9" w:rsidRPr="00033819" w:rsidRDefault="00033819" w:rsidP="00203664">
      <w:pPr>
        <w:pStyle w:val="BodyText"/>
        <w:rPr>
          <w:b/>
        </w:rPr>
      </w:pPr>
      <w:r w:rsidRPr="00033819">
        <w:rPr>
          <w:b/>
        </w:rPr>
        <w:t>SDN Solution</w:t>
      </w:r>
    </w:p>
    <w:p w:rsidR="00033819" w:rsidRDefault="00033819" w:rsidP="00203664">
      <w:pPr>
        <w:pStyle w:val="BodyText"/>
      </w:pPr>
      <w:r>
        <w:t xml:space="preserve">SDN Controller can be used to configure a connection service between the access switch, e.g. 802.11 Access Point, Provider Backbone </w:t>
      </w:r>
      <w:r w:rsidR="00BD4307">
        <w:t xml:space="preserve">Bridge </w:t>
      </w:r>
      <w:r>
        <w:t xml:space="preserve">(PBB) switches  and the access gateway. This solution </w:t>
      </w:r>
      <w:r w:rsidR="00BD4307">
        <w:t xml:space="preserve">based on Provider Backbone Bridge Traffic Engineering (PBB-TE) [IEEE 802.1Qay] </w:t>
      </w:r>
      <w:r>
        <w:t>will be explained step-by-step</w:t>
      </w:r>
      <w:r w:rsidR="00936B91">
        <w:t xml:space="preserve"> [OmniRAN Cont.]</w:t>
      </w:r>
      <w:r>
        <w:t>.</w:t>
      </w:r>
    </w:p>
    <w:p w:rsidR="00033819" w:rsidRDefault="009C08E6" w:rsidP="009C08E6">
      <w:pPr>
        <w:pStyle w:val="BodyText"/>
        <w:jc w:val="both"/>
      </w:pPr>
      <w:r>
        <w:t>In PBB-TE there is no flooding. O</w:t>
      </w:r>
      <w:r w:rsidRPr="009C08E6">
        <w:t>nly provisioned filtering entries</w:t>
      </w:r>
      <w:r>
        <w:t xml:space="preserve"> are used</w:t>
      </w:r>
      <w:r w:rsidRPr="009C08E6">
        <w:t>, so frames are dropped unless there is a provisioned filtering</w:t>
      </w:r>
      <w:r>
        <w:t xml:space="preserve"> entry to forward the frame’s destination address  or </w:t>
      </w:r>
      <w:r w:rsidRPr="009C08E6">
        <w:t>V</w:t>
      </w:r>
      <w:r>
        <w:t>LAN identifier. B-VID stands for Backbone VLAN identifier and it is a B-Tag which is the same as the S-Tag, i.e. same Ethertype, but named differently to indicate role in network architecture.</w:t>
      </w:r>
    </w:p>
    <w:p w:rsidR="00033819" w:rsidRDefault="00033819" w:rsidP="00203664">
      <w:pPr>
        <w:pStyle w:val="BodyText"/>
      </w:pPr>
      <w:r>
        <w:t>Initial Configuration.</w:t>
      </w:r>
    </w:p>
    <w:p w:rsidR="00033819" w:rsidRDefault="00936B91" w:rsidP="00F347C1">
      <w:pPr>
        <w:pStyle w:val="BodyText"/>
        <w:jc w:val="both"/>
      </w:pPr>
      <w:r>
        <w:t xml:space="preserve">Initially </w:t>
      </w:r>
      <w:r w:rsidR="002A4C97">
        <w:t xml:space="preserve">switches exchange control frames using Link Layer Discovery Protocol (LLDP). SDN Controller discovers all bridges using e.g. LLDP. Controller configures all switch ports to use a default </w:t>
      </w:r>
      <w:r w:rsidR="00F347C1">
        <w:t>B-VID, e.g. 100. This is the first step in establishing a PBB-TE trunk. PBB-TE trunks are identified by [B-SA, B-DA, B-VID] where B-SA and B-DA identify the source and destination endpoint bridges of the trunk and B-VID is a backbone VLAN identifier that is used to distinguish different trunks to the same destination. This way the controller configures all switches to forward any broadcast frames to the controller.</w:t>
      </w:r>
      <w:r w:rsidR="0068726F">
        <w:t xml:space="preserve"> This is called Ethernet Switched Path (ESP). This ESP is unidirectional from each bridge to the controller.</w:t>
      </w:r>
    </w:p>
    <w:p w:rsidR="00F347C1" w:rsidRDefault="0068726F" w:rsidP="00F347C1">
      <w:pPr>
        <w:pStyle w:val="BodyText"/>
        <w:jc w:val="both"/>
      </w:pPr>
      <w:r>
        <w:t>Initial Broadcasts</w:t>
      </w:r>
    </w:p>
    <w:p w:rsidR="0068726F" w:rsidRDefault="0068726F" w:rsidP="00F347C1">
      <w:pPr>
        <w:pStyle w:val="BodyText"/>
        <w:jc w:val="both"/>
      </w:pPr>
      <w:r>
        <w:t xml:space="preserve">End nodes, e.g. AP and access gateway send broadcast frames. Usually such frames carry DHCP requests. Braodcast frames are sent to the controller over the ESP established in the previous step. Controller intercepts all broadcasts and identifies the end point MAC addresses. </w:t>
      </w:r>
      <w:r w:rsidR="008D27B8">
        <w:t>Controller configures the endpoint MAC addresses into the two bridges to which the endpoints are connected. Using these ESPs, controller can send responses to the request, e.g. DHCP requests.</w:t>
      </w:r>
    </w:p>
    <w:p w:rsidR="002029E6" w:rsidRDefault="002029E6" w:rsidP="00F347C1">
      <w:pPr>
        <w:pStyle w:val="BodyText"/>
        <w:jc w:val="both"/>
      </w:pPr>
      <w:r>
        <w:t>Connection Establishment</w:t>
      </w:r>
    </w:p>
    <w:p w:rsidR="002029E6" w:rsidRDefault="002029E6" w:rsidP="00F347C1">
      <w:pPr>
        <w:pStyle w:val="BodyText"/>
        <w:jc w:val="both"/>
      </w:pPr>
      <w:r>
        <w:t xml:space="preserve">Based on </w:t>
      </w:r>
      <w:r w:rsidR="008D27B8">
        <w:t xml:space="preserve">the terminal request, the end station connected to the terminal, e.g. AP requests a connection to the other end station, e.g. the access gateway using a broadcast frame. The controller configures the forwarding databases of the bridges in the path. Controller configures two point-to-point ESPs with the end point MAC addresses on all the bridges in the path (Figure 2). These two ESPs establish a point-to-point TE service instance (TESI).  </w:t>
      </w:r>
      <w:r w:rsidR="00145C25">
        <w:t xml:space="preserve">There could be two or more bridges in the path.The controller then responds to the AP its connection request giving B-VID and destination MAC address information into AP’s access table. Similarly, the other endpoint, after receiving the first frame, uses the controller to receive B-VID and AP MAC address and record it into its access table. </w:t>
      </w:r>
    </w:p>
    <w:p w:rsidR="00203664" w:rsidRDefault="00203664" w:rsidP="00203664">
      <w:pPr>
        <w:pStyle w:val="Heading2"/>
      </w:pPr>
      <w:bookmarkStart w:id="2" w:name="_Toc382488188"/>
      <w:bookmarkStart w:id="3" w:name="_Toc382488337"/>
      <w:r>
        <w:t>IEEE 802.11</w:t>
      </w:r>
      <w:bookmarkEnd w:id="2"/>
      <w:bookmarkEnd w:id="3"/>
    </w:p>
    <w:p w:rsidR="00203664" w:rsidRDefault="00203664" w:rsidP="00203664">
      <w:pPr>
        <w:pStyle w:val="BodyText"/>
        <w:jc w:val="both"/>
      </w:pPr>
      <w:r>
        <w:t>In order to assure point-to-point operation, IEEE 802.11 Access Point or Residential Gateway with the Access Point must not route frames coming from the terminal downstream to other terminals. Instead such a routing should come from the gateway.</w:t>
      </w:r>
    </w:p>
    <w:p w:rsidR="00203664" w:rsidRDefault="00203664" w:rsidP="00203664">
      <w:pPr>
        <w:pStyle w:val="Heading2"/>
      </w:pPr>
      <w:bookmarkStart w:id="4" w:name="_Toc382488189"/>
      <w:bookmarkStart w:id="5" w:name="_Toc382488338"/>
      <w:r>
        <w:t>IEEE 802.15</w:t>
      </w:r>
      <w:bookmarkEnd w:id="4"/>
      <w:bookmarkEnd w:id="5"/>
    </w:p>
    <w:p w:rsidR="00203664" w:rsidRDefault="00203664" w:rsidP="00203664">
      <w:pPr>
        <w:pStyle w:val="BodyText"/>
      </w:pPr>
      <w:r>
        <w:t>For further study.</w:t>
      </w:r>
    </w:p>
    <w:p w:rsidR="00203664" w:rsidRPr="00651A3D" w:rsidRDefault="00203664" w:rsidP="00203664">
      <w:pPr>
        <w:pStyle w:val="IEEEStdsParagraph"/>
      </w:pPr>
      <w:r>
        <w:rPr>
          <w:rFonts w:ascii="Arial" w:hAnsi="Arial" w:cs="Arial"/>
          <w:b/>
          <w:sz w:val="22"/>
          <w:szCs w:val="22"/>
        </w:rPr>
        <w:t>IEEE 802.16</w:t>
      </w:r>
    </w:p>
    <w:p w:rsidR="00203664" w:rsidRPr="00B879D4" w:rsidRDefault="00203664" w:rsidP="00203664">
      <w:pPr>
        <w:pStyle w:val="IEEEStdsParagraph"/>
        <w:rPr>
          <w:sz w:val="24"/>
          <w:szCs w:val="24"/>
        </w:rPr>
      </w:pPr>
      <w:r>
        <w:rPr>
          <w:sz w:val="24"/>
          <w:szCs w:val="24"/>
        </w:rPr>
        <w:t xml:space="preserve">IEEE 802.16 is point-to-point and connection oriented at the MAC layer. The details on how IP subnet can be structured using IP Convergence Sublayer (CS) or Ethernet CS are described in </w:t>
      </w:r>
      <w:r w:rsidR="009264C8">
        <w:rPr>
          <w:sz w:val="24"/>
          <w:szCs w:val="24"/>
        </w:rPr>
        <w:t xml:space="preserve">[IETF </w:t>
      </w:r>
      <w:r w:rsidR="00F629BC">
        <w:rPr>
          <w:sz w:val="24"/>
          <w:szCs w:val="24"/>
        </w:rPr>
        <w:t>RFC 5692</w:t>
      </w:r>
      <w:r w:rsidR="009264C8">
        <w:rPr>
          <w:sz w:val="24"/>
          <w:szCs w:val="24"/>
        </w:rPr>
        <w:t>]</w:t>
      </w:r>
      <w:r>
        <w:rPr>
          <w:sz w:val="24"/>
          <w:szCs w:val="24"/>
        </w:rPr>
        <w:t>.</w:t>
      </w:r>
    </w:p>
    <w:p w:rsidR="00CA09B2" w:rsidRPr="00203664" w:rsidRDefault="00CA09B2">
      <w:pPr>
        <w:rPr>
          <w:lang w:val="en-US"/>
        </w:rPr>
      </w:pPr>
    </w:p>
    <w:p w:rsidR="00CA09B2" w:rsidRDefault="009C08E6">
      <w:pPr>
        <w:rPr>
          <w:sz w:val="24"/>
          <w:szCs w:val="24"/>
        </w:rPr>
      </w:pPr>
      <w:r w:rsidRPr="009C08E6">
        <w:rPr>
          <w:sz w:val="24"/>
          <w:szCs w:val="24"/>
        </w:rPr>
        <w:t>Requirements for OmniRAN</w:t>
      </w:r>
    </w:p>
    <w:p w:rsidR="009C08E6" w:rsidRDefault="009C08E6">
      <w:pPr>
        <w:rPr>
          <w:sz w:val="24"/>
          <w:szCs w:val="24"/>
        </w:rPr>
      </w:pPr>
    </w:p>
    <w:p w:rsidR="009C08E6" w:rsidRDefault="009C08E6">
      <w:pPr>
        <w:rPr>
          <w:sz w:val="24"/>
          <w:szCs w:val="24"/>
        </w:rPr>
      </w:pPr>
      <w:r>
        <w:rPr>
          <w:sz w:val="24"/>
          <w:szCs w:val="24"/>
        </w:rPr>
        <w:t xml:space="preserve">[Req1] Provider Backbone Bridging </w:t>
      </w:r>
      <w:r w:rsidR="00A9718D">
        <w:rPr>
          <w:sz w:val="24"/>
          <w:szCs w:val="24"/>
        </w:rPr>
        <w:t>Traffic Engineering support in the bridges</w:t>
      </w:r>
    </w:p>
    <w:p w:rsidR="00A9718D" w:rsidRDefault="00A9718D">
      <w:pPr>
        <w:rPr>
          <w:sz w:val="24"/>
          <w:szCs w:val="24"/>
        </w:rPr>
      </w:pPr>
    </w:p>
    <w:p w:rsidR="00A9718D" w:rsidRDefault="00A9718D">
      <w:pPr>
        <w:rPr>
          <w:sz w:val="24"/>
          <w:szCs w:val="24"/>
        </w:rPr>
      </w:pPr>
      <w:r>
        <w:rPr>
          <w:sz w:val="24"/>
          <w:szCs w:val="24"/>
        </w:rPr>
        <w:t>[Req2] SDN Controller controlling backbone bridges in order to configure a connection service</w:t>
      </w:r>
    </w:p>
    <w:p w:rsidR="00A9718D" w:rsidRDefault="00A9718D">
      <w:pPr>
        <w:rPr>
          <w:sz w:val="24"/>
          <w:szCs w:val="24"/>
        </w:rPr>
      </w:pPr>
    </w:p>
    <w:p w:rsidR="00A9718D" w:rsidRPr="009C08E6" w:rsidRDefault="00A9718D">
      <w:pPr>
        <w:rPr>
          <w:sz w:val="24"/>
          <w:szCs w:val="24"/>
        </w:rPr>
      </w:pPr>
      <w:r>
        <w:rPr>
          <w:sz w:val="24"/>
          <w:szCs w:val="24"/>
        </w:rPr>
        <w:t>[Req3] SDN Controller controlling the endpoints of the connection service, i.e. the access node and the access gateway</w:t>
      </w:r>
    </w:p>
    <w:p w:rsidR="00CA09B2" w:rsidRDefault="00CA09B2"/>
    <w:p w:rsidR="00CA09B2" w:rsidRDefault="00CA09B2">
      <w:pPr>
        <w:rPr>
          <w:b/>
          <w:sz w:val="24"/>
        </w:rPr>
      </w:pPr>
      <w:r>
        <w:br w:type="page"/>
      </w:r>
      <w:r>
        <w:rPr>
          <w:b/>
          <w:sz w:val="24"/>
        </w:rPr>
        <w:t>References:</w:t>
      </w:r>
    </w:p>
    <w:p w:rsidR="00CA09B2" w:rsidRDefault="000A74C7">
      <w:r>
        <w:t xml:space="preserve">IETF </w:t>
      </w:r>
      <w:r w:rsidR="00F629BC">
        <w:t>RFC5692</w:t>
      </w:r>
      <w:r>
        <w:t xml:space="preserve"> (</w:t>
      </w:r>
      <w:r w:rsidR="00F629BC">
        <w:t>Octob</w:t>
      </w:r>
      <w:r>
        <w:t>er 2009) Transmission of IP over Ethernet over IEEE 802.16 Networks</w:t>
      </w:r>
      <w:r w:rsidR="00BD4307">
        <w:t>.</w:t>
      </w:r>
    </w:p>
    <w:p w:rsidR="00BD4307" w:rsidRDefault="00BD4307"/>
    <w:p w:rsidR="00BD4307" w:rsidRDefault="00BD4307">
      <w:r>
        <w:t xml:space="preserve">IEEE 802.1Qay-2009. Provider Backbone Bridge Traffic Engineering, </w:t>
      </w:r>
      <w:r w:rsidR="00936B91">
        <w:t>July 2009.</w:t>
      </w:r>
    </w:p>
    <w:p w:rsidR="00936B91" w:rsidRDefault="00936B91"/>
    <w:p w:rsidR="00936B91" w:rsidRDefault="00936B91">
      <w:r>
        <w:t xml:space="preserve">OmniRAN Contribution, Paul Ostroff, Ethernet Connection Service, May 2014, </w:t>
      </w:r>
      <w:r w:rsidRPr="00936B91">
        <w:t>omniran-14-0040-00-CF00-ethernet-connection-service.pdf</w:t>
      </w:r>
    </w:p>
    <w:sectPr w:rsidR="00936B91" w:rsidSect="004A6CA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08" w:rsidRDefault="00A95908">
      <w:r>
        <w:separator/>
      </w:r>
    </w:p>
  </w:endnote>
  <w:endnote w:type="continuationSeparator" w:id="0">
    <w:p w:rsidR="00A95908" w:rsidRDefault="00A959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r>
      <w:tab/>
      <w:t xml:space="preserve">page </w:t>
    </w:r>
    <w:fldSimple w:instr="page ">
      <w:r w:rsidR="00AF56FB">
        <w:rPr>
          <w:noProof/>
        </w:rPr>
        <w:t>1</w:t>
      </w:r>
    </w:fldSimple>
    <w:r>
      <w:tab/>
    </w:r>
    <w:r w:rsidR="00203664">
      <w:t>Behcet Sarikaya,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08" w:rsidRDefault="00A95908">
      <w:r>
        <w:separator/>
      </w:r>
    </w:p>
  </w:footnote>
  <w:footnote w:type="continuationSeparator" w:id="0">
    <w:p w:rsidR="00A95908" w:rsidRDefault="00A95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A9718D">
    <w:pPr>
      <w:pStyle w:val="Header"/>
      <w:tabs>
        <w:tab w:val="clear" w:pos="6480"/>
        <w:tab w:val="center" w:pos="4680"/>
        <w:tab w:val="right" w:pos="9360"/>
      </w:tabs>
    </w:pPr>
    <w:r>
      <w:t>July 2014</w:t>
    </w:r>
    <w:r w:rsidR="0029020B">
      <w:tab/>
    </w:r>
    <w:r w:rsidR="0029020B">
      <w:tab/>
    </w:r>
    <w:r w:rsidR="002C52AB">
      <w:t>omniran-14-0049</w:t>
    </w:r>
    <w:r>
      <w:t>-CF00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9697"/>
  </w:hdrShapeDefaults>
  <w:footnotePr>
    <w:footnote w:id="-1"/>
    <w:footnote w:id="0"/>
  </w:footnotePr>
  <w:endnotePr>
    <w:endnote w:id="-1"/>
    <w:endnote w:id="0"/>
  </w:endnotePr>
  <w:compat/>
  <w:rsids>
    <w:rsidRoot w:val="004A6CAD"/>
    <w:rsid w:val="00033819"/>
    <w:rsid w:val="000564C9"/>
    <w:rsid w:val="00083605"/>
    <w:rsid w:val="0008517F"/>
    <w:rsid w:val="000A1C1D"/>
    <w:rsid w:val="000A74C7"/>
    <w:rsid w:val="0010352F"/>
    <w:rsid w:val="00145C25"/>
    <w:rsid w:val="001840DF"/>
    <w:rsid w:val="001D723B"/>
    <w:rsid w:val="002029E6"/>
    <w:rsid w:val="00203664"/>
    <w:rsid w:val="00261E3F"/>
    <w:rsid w:val="0027259D"/>
    <w:rsid w:val="0029020B"/>
    <w:rsid w:val="002A4C97"/>
    <w:rsid w:val="002C52AB"/>
    <w:rsid w:val="002D44BE"/>
    <w:rsid w:val="00395F7D"/>
    <w:rsid w:val="003A0476"/>
    <w:rsid w:val="003E3429"/>
    <w:rsid w:val="00417F0E"/>
    <w:rsid w:val="00442037"/>
    <w:rsid w:val="00464646"/>
    <w:rsid w:val="00493BB1"/>
    <w:rsid w:val="004A6CAD"/>
    <w:rsid w:val="004B064B"/>
    <w:rsid w:val="004C560E"/>
    <w:rsid w:val="005D168C"/>
    <w:rsid w:val="0062440B"/>
    <w:rsid w:val="0068726F"/>
    <w:rsid w:val="006B0FE0"/>
    <w:rsid w:val="006C0727"/>
    <w:rsid w:val="006E145F"/>
    <w:rsid w:val="006E37F6"/>
    <w:rsid w:val="00770572"/>
    <w:rsid w:val="007E228B"/>
    <w:rsid w:val="008D27B8"/>
    <w:rsid w:val="008F542F"/>
    <w:rsid w:val="009264C8"/>
    <w:rsid w:val="00936B91"/>
    <w:rsid w:val="009C08E6"/>
    <w:rsid w:val="009F2FBC"/>
    <w:rsid w:val="00A10797"/>
    <w:rsid w:val="00A26D99"/>
    <w:rsid w:val="00A8003B"/>
    <w:rsid w:val="00A95908"/>
    <w:rsid w:val="00A9718D"/>
    <w:rsid w:val="00AA427C"/>
    <w:rsid w:val="00AC7A06"/>
    <w:rsid w:val="00AF56FB"/>
    <w:rsid w:val="00BA1A17"/>
    <w:rsid w:val="00BD4307"/>
    <w:rsid w:val="00BE68C2"/>
    <w:rsid w:val="00C35930"/>
    <w:rsid w:val="00CA09B2"/>
    <w:rsid w:val="00D10F84"/>
    <w:rsid w:val="00D31696"/>
    <w:rsid w:val="00DC5A7B"/>
    <w:rsid w:val="00DF4D11"/>
    <w:rsid w:val="00EA6157"/>
    <w:rsid w:val="00EF1020"/>
    <w:rsid w:val="00F14F8C"/>
    <w:rsid w:val="00F347C1"/>
    <w:rsid w:val="00F602CF"/>
    <w:rsid w:val="00F62860"/>
    <w:rsid w:val="00F62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CAD"/>
    <w:rPr>
      <w:sz w:val="22"/>
      <w:lang w:val="en-GB"/>
    </w:rPr>
  </w:style>
  <w:style w:type="paragraph" w:styleId="Heading1">
    <w:name w:val="heading 1"/>
    <w:basedOn w:val="Normal"/>
    <w:next w:val="Normal"/>
    <w:qFormat/>
    <w:rsid w:val="004A6CAD"/>
    <w:pPr>
      <w:keepNext/>
      <w:keepLines/>
      <w:spacing w:before="320"/>
      <w:outlineLvl w:val="0"/>
    </w:pPr>
    <w:rPr>
      <w:rFonts w:ascii="Arial" w:hAnsi="Arial"/>
      <w:b/>
      <w:sz w:val="32"/>
      <w:u w:val="single"/>
    </w:rPr>
  </w:style>
  <w:style w:type="paragraph" w:styleId="Heading2">
    <w:name w:val="heading 2"/>
    <w:basedOn w:val="Normal"/>
    <w:next w:val="Normal"/>
    <w:qFormat/>
    <w:rsid w:val="004A6CAD"/>
    <w:pPr>
      <w:keepNext/>
      <w:keepLines/>
      <w:spacing w:before="280"/>
      <w:outlineLvl w:val="1"/>
    </w:pPr>
    <w:rPr>
      <w:rFonts w:ascii="Arial" w:hAnsi="Arial"/>
      <w:b/>
      <w:sz w:val="28"/>
      <w:u w:val="single"/>
    </w:rPr>
  </w:style>
  <w:style w:type="paragraph" w:styleId="Heading3">
    <w:name w:val="heading 3"/>
    <w:basedOn w:val="Normal"/>
    <w:next w:val="Normal"/>
    <w:qFormat/>
    <w:rsid w:val="004A6C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6CAD"/>
    <w:pPr>
      <w:pBdr>
        <w:top w:val="single" w:sz="6" w:space="1" w:color="auto"/>
      </w:pBdr>
      <w:tabs>
        <w:tab w:val="center" w:pos="6480"/>
        <w:tab w:val="right" w:pos="12960"/>
      </w:tabs>
    </w:pPr>
    <w:rPr>
      <w:sz w:val="24"/>
    </w:rPr>
  </w:style>
  <w:style w:type="paragraph" w:styleId="Header">
    <w:name w:val="header"/>
    <w:basedOn w:val="Normal"/>
    <w:rsid w:val="004A6CAD"/>
    <w:pPr>
      <w:pBdr>
        <w:bottom w:val="single" w:sz="6" w:space="2" w:color="auto"/>
      </w:pBdr>
      <w:tabs>
        <w:tab w:val="center" w:pos="6480"/>
        <w:tab w:val="right" w:pos="12960"/>
      </w:tabs>
    </w:pPr>
    <w:rPr>
      <w:b/>
      <w:sz w:val="28"/>
    </w:rPr>
  </w:style>
  <w:style w:type="paragraph" w:customStyle="1" w:styleId="T1">
    <w:name w:val="T1"/>
    <w:basedOn w:val="Normal"/>
    <w:rsid w:val="004A6CAD"/>
    <w:pPr>
      <w:jc w:val="center"/>
    </w:pPr>
    <w:rPr>
      <w:b/>
      <w:sz w:val="28"/>
    </w:rPr>
  </w:style>
  <w:style w:type="paragraph" w:customStyle="1" w:styleId="T2">
    <w:name w:val="T2"/>
    <w:basedOn w:val="T1"/>
    <w:rsid w:val="004A6CAD"/>
    <w:pPr>
      <w:spacing w:after="240"/>
      <w:ind w:left="720" w:right="720"/>
    </w:pPr>
  </w:style>
  <w:style w:type="paragraph" w:customStyle="1" w:styleId="T3">
    <w:name w:val="T3"/>
    <w:basedOn w:val="T1"/>
    <w:rsid w:val="004A6CAD"/>
    <w:pPr>
      <w:pBdr>
        <w:bottom w:val="single" w:sz="6" w:space="1" w:color="auto"/>
      </w:pBdr>
      <w:tabs>
        <w:tab w:val="center" w:pos="4680"/>
      </w:tabs>
      <w:spacing w:after="240"/>
      <w:jc w:val="left"/>
    </w:pPr>
    <w:rPr>
      <w:b w:val="0"/>
      <w:sz w:val="24"/>
    </w:rPr>
  </w:style>
  <w:style w:type="paragraph" w:styleId="BodyTextIndent">
    <w:name w:val="Body Text Indent"/>
    <w:basedOn w:val="Normal"/>
    <w:rsid w:val="004A6CAD"/>
    <w:pPr>
      <w:ind w:left="720" w:hanging="720"/>
    </w:pPr>
  </w:style>
  <w:style w:type="character" w:styleId="Hyperlink">
    <w:name w:val="Hyperlink"/>
    <w:rsid w:val="004A6CAD"/>
    <w:rPr>
      <w:color w:val="0000FF"/>
      <w:u w:val="single"/>
    </w:rPr>
  </w:style>
  <w:style w:type="paragraph" w:customStyle="1" w:styleId="IEEEStdsParagraph">
    <w:name w:val="IEEEStds Paragraph"/>
    <w:link w:val="IEEEStdsParagraphChar"/>
    <w:rsid w:val="00203664"/>
    <w:pPr>
      <w:spacing w:after="240"/>
      <w:jc w:val="both"/>
    </w:pPr>
    <w:rPr>
      <w:lang w:eastAsia="ja-JP"/>
    </w:rPr>
  </w:style>
  <w:style w:type="character" w:customStyle="1" w:styleId="IEEEStdsParagraphChar">
    <w:name w:val="IEEEStds Paragraph Char"/>
    <w:link w:val="IEEEStdsParagraph"/>
    <w:rsid w:val="00203664"/>
    <w:rPr>
      <w:lang w:eastAsia="ja-JP"/>
    </w:rPr>
  </w:style>
  <w:style w:type="paragraph" w:customStyle="1" w:styleId="IEEEStdsLevel1Header">
    <w:name w:val="IEEEStds Level 1 Header"/>
    <w:basedOn w:val="IEEEStdsParagraph"/>
    <w:next w:val="IEEEStdsParagraph"/>
    <w:rsid w:val="00203664"/>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03664"/>
    <w:pPr>
      <w:numPr>
        <w:ilvl w:val="4"/>
      </w:numPr>
      <w:tabs>
        <w:tab w:val="num" w:pos="360"/>
      </w:tabs>
      <w:outlineLvl w:val="3"/>
    </w:pPr>
  </w:style>
  <w:style w:type="paragraph" w:customStyle="1" w:styleId="IEEEStdsLevel3Header">
    <w:name w:val="IEEEStds Level 3 Header"/>
    <w:basedOn w:val="IEEEStdsLevel2Header"/>
    <w:next w:val="IEEEStdsParagraph"/>
    <w:link w:val="IEEEStdsLevel3HeaderChar"/>
    <w:rsid w:val="00203664"/>
    <w:pPr>
      <w:numPr>
        <w:ilvl w:val="5"/>
      </w:numPr>
      <w:spacing w:before="240"/>
      <w:outlineLvl w:val="2"/>
    </w:pPr>
    <w:rPr>
      <w:sz w:val="20"/>
    </w:rPr>
  </w:style>
  <w:style w:type="paragraph" w:customStyle="1" w:styleId="IEEEStdsLevel2Header">
    <w:name w:val="IEEEStds Level 2 Header"/>
    <w:basedOn w:val="IEEEStdsLevel1Header"/>
    <w:next w:val="IEEEStdsParagraph"/>
    <w:rsid w:val="00203664"/>
    <w:pPr>
      <w:numPr>
        <w:ilvl w:val="1"/>
      </w:numPr>
      <w:outlineLvl w:val="1"/>
    </w:pPr>
    <w:rPr>
      <w:sz w:val="22"/>
    </w:rPr>
  </w:style>
  <w:style w:type="character" w:customStyle="1" w:styleId="IEEEStdsLevel3HeaderChar">
    <w:name w:val="IEEEStds Level 3 Header Char"/>
    <w:basedOn w:val="DefaultParagraphFont"/>
    <w:link w:val="IEEEStdsLevel3Header"/>
    <w:rsid w:val="00203664"/>
    <w:rPr>
      <w:rFonts w:ascii="Arial" w:hAnsi="Arial"/>
      <w:b/>
      <w:lang w:eastAsia="ja-JP"/>
    </w:rPr>
  </w:style>
  <w:style w:type="paragraph" w:customStyle="1" w:styleId="IEEEStdsRegularFigureCaption">
    <w:name w:val="IEEEStds Regular Figure Caption"/>
    <w:basedOn w:val="IEEEStdsParagraph"/>
    <w:next w:val="IEEEStdsParagraph"/>
    <w:rsid w:val="00203664"/>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Normal"/>
    <w:next w:val="IEEEStdsParagraph"/>
    <w:rsid w:val="00203664"/>
    <w:pPr>
      <w:keepNext/>
      <w:keepLines/>
      <w:numPr>
        <w:ilvl w:val="6"/>
        <w:numId w:val="2"/>
      </w:numPr>
      <w:suppressAutoHyphens/>
      <w:spacing w:before="240" w:after="240"/>
      <w:outlineLvl w:val="6"/>
    </w:pPr>
    <w:rPr>
      <w:rFonts w:ascii="Arial" w:hAnsi="Arial"/>
      <w:b/>
      <w:sz w:val="20"/>
      <w:lang w:val="en-US" w:eastAsia="ja-JP"/>
    </w:rPr>
  </w:style>
  <w:style w:type="paragraph" w:customStyle="1" w:styleId="IEEEStdsLevel8Header">
    <w:name w:val="IEEEStds Level 8 Header"/>
    <w:basedOn w:val="IEEEStdsLevel7Header"/>
    <w:next w:val="IEEEStdsParagraph"/>
    <w:rsid w:val="00203664"/>
    <w:pPr>
      <w:numPr>
        <w:ilvl w:val="7"/>
      </w:numPr>
      <w:outlineLvl w:val="7"/>
    </w:pPr>
  </w:style>
  <w:style w:type="paragraph" w:customStyle="1" w:styleId="IEEEStdsLevel9Header">
    <w:name w:val="IEEEStds Level 9 Header"/>
    <w:basedOn w:val="IEEEStdsLevel8Header"/>
    <w:next w:val="IEEEStdsParagraph"/>
    <w:rsid w:val="00203664"/>
    <w:pPr>
      <w:numPr>
        <w:ilvl w:val="8"/>
      </w:numPr>
      <w:outlineLvl w:val="8"/>
    </w:pPr>
  </w:style>
  <w:style w:type="paragraph" w:styleId="BodyText">
    <w:name w:val="Body Text"/>
    <w:basedOn w:val="Normal"/>
    <w:link w:val="BodyTextChar"/>
    <w:rsid w:val="00203664"/>
    <w:pPr>
      <w:spacing w:after="120"/>
    </w:pPr>
    <w:rPr>
      <w:sz w:val="24"/>
      <w:lang w:val="en-US" w:eastAsia="ja-JP"/>
    </w:rPr>
  </w:style>
  <w:style w:type="character" w:customStyle="1" w:styleId="BodyTextChar">
    <w:name w:val="Body Text Char"/>
    <w:basedOn w:val="DefaultParagraphFont"/>
    <w:link w:val="BodyText"/>
    <w:rsid w:val="00203664"/>
    <w:rPr>
      <w:sz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73654\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884</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doc.: IEEE 802.1CF-yy/xxxxr0</vt:lpstr>
      <vt:lpstr>Point-to-Point Link Establishment</vt:lpstr>
      <vt:lpstr>    Layer 2 Operation Basics</vt:lpstr>
      <vt:lpstr>        Point-to-point link requires that the terminal does not have direct bi-direction</vt:lpstr>
      <vt:lpstr>        Layer 2 operation is shown pictorially in Figure 1. Terminals establish a link w</vt:lpstr>
      <vt:lpstr>    Access Technology Specific Procedures</vt:lpstr>
      <vt:lpstr>    IEEE 802.3</vt:lpstr>
      <vt:lpstr>        Home Network Solution</vt:lpstr>
      <vt:lpstr>        If the home network residential gateway operates in bridged mode there is a tran</vt:lpstr>
      <vt:lpstr>    IEEE 802.11</vt:lpstr>
      <vt:lpstr>    IEEE 802.15</vt:lpstr>
    </vt:vector>
  </TitlesOfParts>
  <Company>Some Company</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802.1CF-yy/xxxxr0</dc:title>
  <dc:subject>Submission</dc:subject>
  <dc:creator>John Doe</dc:creator>
  <cp:keywords>Month Year</cp:keywords>
  <dc:description>John Doe, Some Company</dc:description>
  <cp:lastModifiedBy>s73654</cp:lastModifiedBy>
  <cp:revision>2</cp:revision>
  <cp:lastPrinted>2014-03-20T01:03:00Z</cp:lastPrinted>
  <dcterms:created xsi:type="dcterms:W3CDTF">2014-07-09T15:47:00Z</dcterms:created>
  <dcterms:modified xsi:type="dcterms:W3CDTF">2014-07-09T15:47:00Z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(3)ZbhAEgsJ62TH5ovTuorDAliqGiPjT3ukJimRmHWwaYvVwrFlI8ChN3drmHq3L4Jqi+wo16oZ_x000d_
gP7bDu62sh8BO5AfGgqOjd+HFaNJL9r8QSquAN0/F5cr2Dy5p9afqcyz0ewmsEwrrOLCwzZW_x000d_
8g9YpLTG5Xx+s/+ofYFHNMJVciYpMbxlgh/fqaKK4X3pxdeDYy4EZoHBAJ6kVPlrmq5l3I/B_x000d_
iyUkzETk4NyMT85eYc</vt:lpwstr>
  </property>
  <property fmtid="{D5CDD505-2E9C-101B-9397-08002B2CF9AE}" pid="3" name="_new_ms_pID_725431">
    <vt:lpwstr>5q+9yilUWtN7lqA3abGdlv+fSqHnIw+CBu+6GPjkFvyoPjKdmyXBzk_x000d_
pY7kkizxrySWBSk8+uZBEsN/OI9iX0NBQ9l/8/rPOmYwCiMCcsOQYMxxFv9L1oLKd/dbBOU0_x000d_
zs2XXeCVlgnBXentMtzErxjLgd+/MdHSyxrLGOlGMMYEVJU8DroXUdIcGPm7vFgvP/30xr7b_x000d_
FVqqWlanHmJfLtruH/0L+CggxBDtQGyzaCcf</vt:lpwstr>
  </property>
  <property fmtid="{D5CDD505-2E9C-101B-9397-08002B2CF9AE}" pid="4" name="_new_ms_pID_725432">
    <vt:lpwstr>mqpybbip3dckqYs5BXHe+clh0pR/SnVdngnc_x000d_
2XD1Rjt+</vt:lpwstr>
  </property>
  <property fmtid="{D5CDD505-2E9C-101B-9397-08002B2CF9AE}" pid="5" name="sflag">
    <vt:lpwstr>1404920440</vt:lpwstr>
  </property>
</Properties>
</file>