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9B3330" w:rsidRDefault="00CA09B2">
      <w:pPr>
        <w:pStyle w:val="T1"/>
        <w:pBdr>
          <w:bottom w:val="single" w:sz="6" w:space="0" w:color="auto"/>
        </w:pBdr>
        <w:spacing w:after="240"/>
      </w:pPr>
      <w:bookmarkStart w:id="0" w:name="_GoBack"/>
      <w:bookmarkEnd w:id="0"/>
      <w:r w:rsidRPr="009B3330">
        <w:t xml:space="preserve">IEEE </w:t>
      </w:r>
      <w:r w:rsidR="00B42BF7" w:rsidRPr="009B3330">
        <w:t>802ECSG</w:t>
      </w:r>
      <w:r w:rsidRPr="009B3330">
        <w:br/>
      </w:r>
      <w:r w:rsidR="00B42BF7" w:rsidRPr="009B3330">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737"/>
        <w:gridCol w:w="1705"/>
        <w:gridCol w:w="1800"/>
      </w:tblGrid>
      <w:tr w:rsidR="00677695" w:rsidRPr="009B3330" w:rsidTr="001F02FE">
        <w:trPr>
          <w:trHeight w:val="489"/>
          <w:jc w:val="center"/>
        </w:trPr>
        <w:tc>
          <w:tcPr>
            <w:tcW w:w="9804" w:type="dxa"/>
            <w:gridSpan w:val="5"/>
            <w:vAlign w:val="center"/>
          </w:tcPr>
          <w:p w:rsidR="0073571E" w:rsidRPr="009B3330" w:rsidRDefault="00E61AC2" w:rsidP="0075143D">
            <w:pPr>
              <w:pStyle w:val="T2"/>
            </w:pPr>
            <w:r w:rsidRPr="009B3330">
              <w:t xml:space="preserve">Minutes of </w:t>
            </w:r>
            <w:r w:rsidR="0073571E" w:rsidRPr="009B3330">
              <w:t>OmniR</w:t>
            </w:r>
            <w:r w:rsidRPr="009B3330">
              <w:t xml:space="preserve">AN EC SG </w:t>
            </w:r>
            <w:r w:rsidR="004030F4" w:rsidRPr="009B3330">
              <w:t xml:space="preserve">Meeting in </w:t>
            </w:r>
            <w:r w:rsidR="0075143D">
              <w:t>Los Angeles</w:t>
            </w:r>
            <w:r w:rsidR="004030F4" w:rsidRPr="009B3330">
              <w:t xml:space="preserve">, </w:t>
            </w:r>
            <w:r w:rsidR="0075143D">
              <w:t>CA</w:t>
            </w:r>
            <w:r w:rsidR="00B55624" w:rsidRPr="009B3330">
              <w:t>, USA</w:t>
            </w:r>
            <w:r w:rsidRPr="009B3330">
              <w:t xml:space="preserve"> </w:t>
            </w:r>
          </w:p>
        </w:tc>
      </w:tr>
      <w:tr w:rsidR="00677695" w:rsidRPr="009B3330" w:rsidTr="001F02FE">
        <w:trPr>
          <w:trHeight w:val="362"/>
          <w:jc w:val="center"/>
        </w:trPr>
        <w:tc>
          <w:tcPr>
            <w:tcW w:w="9804" w:type="dxa"/>
            <w:gridSpan w:val="5"/>
            <w:vAlign w:val="center"/>
          </w:tcPr>
          <w:p w:rsidR="00677695" w:rsidRPr="009B3330" w:rsidRDefault="00677695" w:rsidP="0075143D">
            <w:pPr>
              <w:pStyle w:val="T2"/>
              <w:ind w:left="0"/>
              <w:rPr>
                <w:sz w:val="20"/>
              </w:rPr>
            </w:pPr>
            <w:r w:rsidRPr="009B3330">
              <w:rPr>
                <w:sz w:val="20"/>
              </w:rPr>
              <w:t>Date:</w:t>
            </w:r>
            <w:r w:rsidR="001D196C" w:rsidRPr="009B3330">
              <w:rPr>
                <w:b w:val="0"/>
                <w:sz w:val="20"/>
              </w:rPr>
              <w:t xml:space="preserve">  </w:t>
            </w:r>
            <w:r w:rsidR="0075143D">
              <w:rPr>
                <w:b w:val="0"/>
                <w:sz w:val="20"/>
              </w:rPr>
              <w:t>January 21-23</w:t>
            </w:r>
            <w:r w:rsidR="001B266D" w:rsidRPr="009B3330">
              <w:rPr>
                <w:b w:val="0"/>
                <w:sz w:val="20"/>
              </w:rPr>
              <w:t xml:space="preserve">, </w:t>
            </w:r>
            <w:r w:rsidR="00011AE5" w:rsidRPr="009B3330">
              <w:rPr>
                <w:b w:val="0"/>
                <w:sz w:val="20"/>
              </w:rPr>
              <w:t>201</w:t>
            </w:r>
            <w:r w:rsidR="0075143D">
              <w:rPr>
                <w:b w:val="0"/>
                <w:sz w:val="20"/>
              </w:rPr>
              <w:t>4</w:t>
            </w:r>
          </w:p>
        </w:tc>
      </w:tr>
      <w:tr w:rsidR="00677695" w:rsidRPr="009B3330" w:rsidTr="001F02FE">
        <w:trPr>
          <w:cantSplit/>
          <w:trHeight w:val="235"/>
          <w:jc w:val="center"/>
        </w:trPr>
        <w:tc>
          <w:tcPr>
            <w:tcW w:w="9804" w:type="dxa"/>
            <w:gridSpan w:val="5"/>
            <w:vAlign w:val="center"/>
          </w:tcPr>
          <w:p w:rsidR="00677695" w:rsidRPr="009B3330" w:rsidRDefault="00677695">
            <w:pPr>
              <w:pStyle w:val="T2"/>
              <w:spacing w:after="0"/>
              <w:ind w:left="0" w:right="0"/>
              <w:jc w:val="left"/>
              <w:rPr>
                <w:sz w:val="20"/>
              </w:rPr>
            </w:pPr>
            <w:r w:rsidRPr="009B3330">
              <w:rPr>
                <w:sz w:val="20"/>
              </w:rPr>
              <w:t>Author(s):</w:t>
            </w:r>
          </w:p>
        </w:tc>
      </w:tr>
      <w:tr w:rsidR="00677695" w:rsidRPr="009B3330" w:rsidTr="00E0021D">
        <w:trPr>
          <w:trHeight w:val="225"/>
          <w:jc w:val="center"/>
        </w:trPr>
        <w:tc>
          <w:tcPr>
            <w:tcW w:w="1354" w:type="dxa"/>
            <w:vAlign w:val="center"/>
          </w:tcPr>
          <w:p w:rsidR="00677695" w:rsidRPr="009B3330" w:rsidRDefault="00677695">
            <w:pPr>
              <w:pStyle w:val="T2"/>
              <w:spacing w:after="0"/>
              <w:ind w:left="0" w:right="0"/>
              <w:jc w:val="left"/>
              <w:rPr>
                <w:sz w:val="20"/>
              </w:rPr>
            </w:pPr>
            <w:r w:rsidRPr="009B3330">
              <w:rPr>
                <w:sz w:val="20"/>
              </w:rPr>
              <w:t>Name</w:t>
            </w:r>
          </w:p>
        </w:tc>
        <w:tc>
          <w:tcPr>
            <w:tcW w:w="1208" w:type="dxa"/>
            <w:vAlign w:val="center"/>
          </w:tcPr>
          <w:p w:rsidR="00677695" w:rsidRPr="009B3330" w:rsidRDefault="00677695">
            <w:pPr>
              <w:pStyle w:val="T2"/>
              <w:spacing w:after="0"/>
              <w:ind w:left="0" w:right="0"/>
              <w:jc w:val="left"/>
              <w:rPr>
                <w:sz w:val="20"/>
              </w:rPr>
            </w:pPr>
            <w:r w:rsidRPr="009B3330">
              <w:rPr>
                <w:sz w:val="20"/>
              </w:rPr>
              <w:t>Affiliation</w:t>
            </w:r>
          </w:p>
        </w:tc>
        <w:tc>
          <w:tcPr>
            <w:tcW w:w="3737" w:type="dxa"/>
            <w:vAlign w:val="center"/>
          </w:tcPr>
          <w:p w:rsidR="00677695" w:rsidRPr="009B3330" w:rsidRDefault="00677695">
            <w:pPr>
              <w:pStyle w:val="T2"/>
              <w:spacing w:after="0"/>
              <w:ind w:left="0" w:right="0"/>
              <w:jc w:val="left"/>
              <w:rPr>
                <w:sz w:val="20"/>
              </w:rPr>
            </w:pPr>
            <w:r w:rsidRPr="009B3330">
              <w:rPr>
                <w:sz w:val="20"/>
              </w:rPr>
              <w:t>Address</w:t>
            </w:r>
          </w:p>
        </w:tc>
        <w:tc>
          <w:tcPr>
            <w:tcW w:w="1705" w:type="dxa"/>
            <w:vAlign w:val="center"/>
          </w:tcPr>
          <w:p w:rsidR="00677695" w:rsidRPr="009B3330" w:rsidRDefault="00677695">
            <w:pPr>
              <w:pStyle w:val="T2"/>
              <w:spacing w:after="0"/>
              <w:ind w:left="0" w:right="0"/>
              <w:jc w:val="left"/>
              <w:rPr>
                <w:sz w:val="20"/>
              </w:rPr>
            </w:pPr>
            <w:r w:rsidRPr="009B3330">
              <w:rPr>
                <w:sz w:val="20"/>
              </w:rPr>
              <w:t>Phone</w:t>
            </w:r>
          </w:p>
        </w:tc>
        <w:tc>
          <w:tcPr>
            <w:tcW w:w="1800" w:type="dxa"/>
            <w:vAlign w:val="center"/>
          </w:tcPr>
          <w:p w:rsidR="00677695" w:rsidRPr="009B3330" w:rsidRDefault="00677695">
            <w:pPr>
              <w:pStyle w:val="T2"/>
              <w:spacing w:after="0"/>
              <w:ind w:left="0" w:right="0"/>
              <w:jc w:val="left"/>
              <w:rPr>
                <w:sz w:val="20"/>
              </w:rPr>
            </w:pPr>
            <w:r w:rsidRPr="009B3330">
              <w:rPr>
                <w:sz w:val="20"/>
              </w:rPr>
              <w:t>email</w:t>
            </w:r>
          </w:p>
        </w:tc>
      </w:tr>
      <w:tr w:rsidR="00677695" w:rsidRPr="009B3330" w:rsidTr="00E0021D">
        <w:trPr>
          <w:trHeight w:val="980"/>
          <w:jc w:val="center"/>
        </w:trPr>
        <w:tc>
          <w:tcPr>
            <w:tcW w:w="1354" w:type="dxa"/>
            <w:vAlign w:val="center"/>
          </w:tcPr>
          <w:p w:rsidR="00677695" w:rsidRPr="009B3330" w:rsidRDefault="001B3EAE" w:rsidP="005C0053">
            <w:pPr>
              <w:pStyle w:val="T2"/>
              <w:spacing w:after="0"/>
              <w:ind w:left="0" w:right="0"/>
              <w:rPr>
                <w:b w:val="0"/>
                <w:sz w:val="20"/>
              </w:rPr>
            </w:pPr>
            <w:r w:rsidRPr="009B3330">
              <w:rPr>
                <w:b w:val="0"/>
                <w:sz w:val="20"/>
              </w:rPr>
              <w:t>Juan Carlos Zuniga</w:t>
            </w:r>
          </w:p>
        </w:tc>
        <w:tc>
          <w:tcPr>
            <w:tcW w:w="1208" w:type="dxa"/>
            <w:vAlign w:val="center"/>
          </w:tcPr>
          <w:p w:rsidR="00677695" w:rsidRPr="009B3330" w:rsidRDefault="001B3EAE" w:rsidP="005C0053">
            <w:pPr>
              <w:pStyle w:val="T2"/>
              <w:spacing w:after="0"/>
              <w:ind w:left="0" w:right="0"/>
              <w:rPr>
                <w:b w:val="0"/>
                <w:sz w:val="20"/>
              </w:rPr>
            </w:pPr>
            <w:r w:rsidRPr="009B3330">
              <w:rPr>
                <w:b w:val="0"/>
                <w:sz w:val="20"/>
              </w:rPr>
              <w:t>InterDigital</w:t>
            </w:r>
          </w:p>
        </w:tc>
        <w:tc>
          <w:tcPr>
            <w:tcW w:w="3737" w:type="dxa"/>
            <w:vAlign w:val="center"/>
          </w:tcPr>
          <w:p w:rsidR="00677695" w:rsidRPr="009B3330" w:rsidRDefault="001B3EAE" w:rsidP="00592AD0">
            <w:pPr>
              <w:pStyle w:val="T2"/>
              <w:spacing w:after="0"/>
              <w:ind w:left="0" w:right="0"/>
              <w:rPr>
                <w:b w:val="0"/>
                <w:sz w:val="20"/>
              </w:rPr>
            </w:pPr>
            <w:r w:rsidRPr="009B3330">
              <w:rPr>
                <w:b w:val="0"/>
                <w:sz w:val="20"/>
              </w:rPr>
              <w:t xml:space="preserve">1000 </w:t>
            </w:r>
            <w:r w:rsidR="00E0021D" w:rsidRPr="009B3330">
              <w:rPr>
                <w:b w:val="0"/>
                <w:sz w:val="20"/>
              </w:rPr>
              <w:t>Sherbrooke</w:t>
            </w:r>
            <w:r w:rsidRPr="009B3330">
              <w:rPr>
                <w:b w:val="0"/>
                <w:sz w:val="20"/>
              </w:rPr>
              <w:t xml:space="preserve"> W</w:t>
            </w:r>
          </w:p>
          <w:p w:rsidR="001B3EAE" w:rsidRPr="009B3330" w:rsidRDefault="001B3EAE" w:rsidP="00592AD0">
            <w:pPr>
              <w:pStyle w:val="T2"/>
              <w:spacing w:after="0"/>
              <w:ind w:left="0" w:right="0"/>
              <w:rPr>
                <w:b w:val="0"/>
                <w:sz w:val="20"/>
              </w:rPr>
            </w:pPr>
            <w:r w:rsidRPr="009B3330">
              <w:rPr>
                <w:b w:val="0"/>
                <w:sz w:val="20"/>
              </w:rPr>
              <w:t>10</w:t>
            </w:r>
            <w:r w:rsidRPr="009B3330">
              <w:rPr>
                <w:b w:val="0"/>
                <w:sz w:val="20"/>
                <w:vertAlign w:val="superscript"/>
              </w:rPr>
              <w:t>th</w:t>
            </w:r>
            <w:r w:rsidRPr="009B3330">
              <w:rPr>
                <w:b w:val="0"/>
                <w:sz w:val="20"/>
              </w:rPr>
              <w:t xml:space="preserve"> Floor</w:t>
            </w:r>
          </w:p>
          <w:p w:rsidR="001B3EAE" w:rsidRPr="009B3330" w:rsidRDefault="001B3EAE" w:rsidP="00592AD0">
            <w:pPr>
              <w:pStyle w:val="T2"/>
              <w:spacing w:after="0"/>
              <w:ind w:left="0" w:right="0"/>
              <w:rPr>
                <w:b w:val="0"/>
                <w:sz w:val="20"/>
              </w:rPr>
            </w:pPr>
            <w:r w:rsidRPr="009B3330">
              <w:rPr>
                <w:b w:val="0"/>
                <w:sz w:val="20"/>
              </w:rPr>
              <w:t>Montreal, QC, Canada</w:t>
            </w:r>
          </w:p>
        </w:tc>
        <w:tc>
          <w:tcPr>
            <w:tcW w:w="1705" w:type="dxa"/>
            <w:vAlign w:val="center"/>
          </w:tcPr>
          <w:p w:rsidR="00677695" w:rsidRPr="009B3330" w:rsidRDefault="001B3EAE" w:rsidP="005C0053">
            <w:pPr>
              <w:pStyle w:val="T2"/>
              <w:spacing w:after="0"/>
              <w:ind w:left="0" w:right="0"/>
              <w:rPr>
                <w:b w:val="0"/>
                <w:sz w:val="20"/>
              </w:rPr>
            </w:pPr>
            <w:r w:rsidRPr="009B3330">
              <w:rPr>
                <w:b w:val="0"/>
                <w:sz w:val="20"/>
              </w:rPr>
              <w:t>+1 (514) 90</w:t>
            </w:r>
            <w:r w:rsidR="00E0021D" w:rsidRPr="009B3330">
              <w:rPr>
                <w:b w:val="0"/>
                <w:sz w:val="20"/>
              </w:rPr>
              <w:t>4</w:t>
            </w:r>
            <w:r w:rsidRPr="009B3330">
              <w:rPr>
                <w:b w:val="0"/>
                <w:sz w:val="20"/>
              </w:rPr>
              <w:t xml:space="preserve"> 6300</w:t>
            </w:r>
          </w:p>
        </w:tc>
        <w:tc>
          <w:tcPr>
            <w:tcW w:w="1800" w:type="dxa"/>
            <w:vAlign w:val="center"/>
          </w:tcPr>
          <w:p w:rsidR="00677695" w:rsidRPr="009B3330" w:rsidRDefault="001B3EAE" w:rsidP="00592AD0">
            <w:pPr>
              <w:pStyle w:val="T2"/>
              <w:spacing w:after="0"/>
              <w:ind w:left="0" w:right="0"/>
              <w:jc w:val="left"/>
              <w:rPr>
                <w:b w:val="0"/>
                <w:sz w:val="16"/>
              </w:rPr>
            </w:pPr>
            <w:r w:rsidRPr="009B3330">
              <w:rPr>
                <w:b w:val="0"/>
                <w:sz w:val="16"/>
              </w:rPr>
              <w:t>j.c.zuniga@ieee.org</w:t>
            </w:r>
          </w:p>
        </w:tc>
      </w:tr>
    </w:tbl>
    <w:p w:rsidR="00CA09B2" w:rsidRPr="009B3330" w:rsidRDefault="00336A07">
      <w:pPr>
        <w:pStyle w:val="T1"/>
        <w:spacing w:after="120"/>
        <w:rPr>
          <w:sz w:val="22"/>
        </w:rPr>
      </w:pPr>
      <w:r w:rsidRPr="00336A0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97.15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Y3JIQ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" o:allowincell="f" stroked="f">
            <v:textbox>
              <w:txbxContent>
                <w:p w:rsidR="00920276" w:rsidRDefault="00920276">
                  <w:pPr>
                    <w:pStyle w:val="T1"/>
                    <w:spacing w:after="120"/>
                  </w:pPr>
                  <w:r>
                    <w:t>Abstract</w:t>
                  </w:r>
                </w:p>
                <w:p w:rsidR="00920276" w:rsidRDefault="00920276" w:rsidP="00677695">
                  <w:pPr>
                    <w:jc w:val="both"/>
                  </w:pPr>
                  <w:r>
                    <w:t>Minutes of the OmniRAN EC SG meeting from face to face meeting in Los Angeles from 21</w:t>
                  </w:r>
                  <w:r w:rsidRPr="0075143D">
                    <w:rPr>
                      <w:vertAlign w:val="superscript"/>
                    </w:rPr>
                    <w:t>st</w:t>
                  </w:r>
                  <w:r>
                    <w:t xml:space="preserve"> to 23</w:t>
                  </w:r>
                  <w:r w:rsidRPr="0075143D">
                    <w:rPr>
                      <w:vertAlign w:val="superscript"/>
                    </w:rPr>
                    <w:t>rd</w:t>
                  </w:r>
                  <w:r>
                    <w:t xml:space="preserve"> of January, 2014.</w:t>
                  </w:r>
                </w:p>
              </w:txbxContent>
            </v:textbox>
          </v:shape>
        </w:pict>
      </w:r>
    </w:p>
    <w:p w:rsidR="00C458FF" w:rsidRPr="009B3330" w:rsidRDefault="00CA09B2" w:rsidP="00C458FF">
      <w:r w:rsidRPr="009B3330">
        <w:br w:type="page"/>
      </w:r>
      <w:bookmarkStart w:id="1" w:name="OLE_LINK4"/>
      <w:bookmarkStart w:id="2" w:name="OLE_LINK5"/>
      <w:r w:rsidR="00251F6B" w:rsidRPr="009B3330">
        <w:rPr>
          <w:b/>
          <w:szCs w:val="22"/>
          <w:u w:val="single"/>
        </w:rPr>
        <w:lastRenderedPageBreak/>
        <w:t>Tuesday</w:t>
      </w:r>
      <w:r w:rsidR="00C458FF" w:rsidRPr="009B3330">
        <w:rPr>
          <w:b/>
          <w:szCs w:val="22"/>
          <w:u w:val="single"/>
        </w:rPr>
        <w:t xml:space="preserve">, </w:t>
      </w:r>
      <w:r w:rsidR="00985300" w:rsidRPr="009B3330">
        <w:rPr>
          <w:b/>
          <w:szCs w:val="22"/>
          <w:u w:val="single"/>
        </w:rPr>
        <w:t>January</w:t>
      </w:r>
      <w:r w:rsidR="00251F6B" w:rsidRPr="009B3330">
        <w:rPr>
          <w:b/>
          <w:szCs w:val="22"/>
          <w:u w:val="single"/>
        </w:rPr>
        <w:t xml:space="preserve"> </w:t>
      </w:r>
      <w:r w:rsidR="00985300" w:rsidRPr="009B3330">
        <w:rPr>
          <w:b/>
          <w:szCs w:val="22"/>
          <w:u w:val="single"/>
        </w:rPr>
        <w:t>21</w:t>
      </w:r>
      <w:r w:rsidR="00985300" w:rsidRPr="009B3330">
        <w:rPr>
          <w:b/>
          <w:szCs w:val="22"/>
          <w:u w:val="single"/>
          <w:vertAlign w:val="superscript"/>
        </w:rPr>
        <w:t>st</w:t>
      </w:r>
      <w:r w:rsidR="00463312" w:rsidRPr="009B3330">
        <w:rPr>
          <w:b/>
          <w:szCs w:val="22"/>
          <w:u w:val="single"/>
        </w:rPr>
        <w:t>, 201</w:t>
      </w:r>
      <w:r w:rsidR="00985300" w:rsidRPr="009B3330">
        <w:rPr>
          <w:b/>
          <w:szCs w:val="22"/>
          <w:u w:val="single"/>
        </w:rPr>
        <w:t>4</w:t>
      </w:r>
    </w:p>
    <w:p w:rsidR="00A44453" w:rsidRPr="009B3330" w:rsidRDefault="00A44453" w:rsidP="00C458FF"/>
    <w:p w:rsidR="00C458FF" w:rsidRPr="009B3330" w:rsidRDefault="002B3D81" w:rsidP="00C458FF">
      <w:r w:rsidRPr="009B3330">
        <w:t xml:space="preserve">Chair: </w:t>
      </w:r>
      <w:r w:rsidR="00752DF8" w:rsidRPr="009B3330">
        <w:t>Max Riegel</w:t>
      </w:r>
    </w:p>
    <w:p w:rsidR="00453012" w:rsidRPr="009B3330" w:rsidRDefault="00453012" w:rsidP="00C458FF">
      <w:r w:rsidRPr="009B3330">
        <w:t xml:space="preserve">Recording secretary: </w:t>
      </w:r>
      <w:r w:rsidR="00A53DFA" w:rsidRPr="009B3330">
        <w:t>Juan Carlos Zuniga</w:t>
      </w:r>
    </w:p>
    <w:p w:rsidR="00C458FF" w:rsidRPr="009B3330" w:rsidRDefault="00C458FF" w:rsidP="00C458FF"/>
    <w:p w:rsidR="00C458FF" w:rsidRPr="009B3330" w:rsidRDefault="00A53DFA" w:rsidP="00C458FF">
      <w:pPr>
        <w:rPr>
          <w:b/>
        </w:rPr>
      </w:pPr>
      <w:r w:rsidRPr="009B3330">
        <w:rPr>
          <w:b/>
        </w:rPr>
        <w:t>Call to order</w:t>
      </w:r>
    </w:p>
    <w:p w:rsidR="00A53DFA" w:rsidRPr="009B3330" w:rsidRDefault="00C458FF" w:rsidP="0013096A">
      <w:pPr>
        <w:pStyle w:val="ListParagraph"/>
        <w:numPr>
          <w:ilvl w:val="0"/>
          <w:numId w:val="1"/>
        </w:numPr>
      </w:pPr>
      <w:r w:rsidRPr="009B3330">
        <w:t xml:space="preserve">Meeting called to order on </w:t>
      </w:r>
      <w:r w:rsidR="00251F6B" w:rsidRPr="009B3330">
        <w:t xml:space="preserve">Tuesday </w:t>
      </w:r>
      <w:r w:rsidR="00985300" w:rsidRPr="009B3330">
        <w:t>January 21, 2014</w:t>
      </w:r>
      <w:r w:rsidR="00251F6B" w:rsidRPr="009B3330">
        <w:t xml:space="preserve"> </w:t>
      </w:r>
      <w:r w:rsidRPr="009B3330">
        <w:t xml:space="preserve">by </w:t>
      </w:r>
      <w:r w:rsidR="00752DF8" w:rsidRPr="009B3330">
        <w:t>Max Riegel</w:t>
      </w:r>
      <w:r w:rsidR="002209F2" w:rsidRPr="009B3330">
        <w:t xml:space="preserve"> at </w:t>
      </w:r>
      <w:r w:rsidR="00EA2494" w:rsidRPr="009B3330">
        <w:t>1</w:t>
      </w:r>
      <w:r w:rsidR="00985300" w:rsidRPr="009B3330">
        <w:t>0</w:t>
      </w:r>
      <w:r w:rsidR="00EA2494" w:rsidRPr="009B3330">
        <w:t>:</w:t>
      </w:r>
      <w:r w:rsidR="00EC5275" w:rsidRPr="009B3330">
        <w:t>3</w:t>
      </w:r>
      <w:r w:rsidR="00985300" w:rsidRPr="009B3330">
        <w:t>0</w:t>
      </w:r>
      <w:r w:rsidR="00EA2494" w:rsidRPr="009B3330">
        <w:t xml:space="preserve"> hrs (</w:t>
      </w:r>
      <w:r w:rsidR="00985300" w:rsidRPr="009B3330">
        <w:t>P</w:t>
      </w:r>
      <w:r w:rsidR="00EA2494" w:rsidRPr="009B3330">
        <w:t>ST)</w:t>
      </w:r>
      <w:r w:rsidRPr="009B3330">
        <w:t xml:space="preserve">.  </w:t>
      </w:r>
    </w:p>
    <w:p w:rsidR="00A53DFA" w:rsidRPr="009B3330" w:rsidRDefault="00A53DFA" w:rsidP="00C458FF"/>
    <w:p w:rsidR="00A53DFA" w:rsidRPr="009B3330" w:rsidRDefault="001B266D" w:rsidP="00A53DFA">
      <w:pPr>
        <w:rPr>
          <w:b/>
        </w:rPr>
      </w:pPr>
      <w:r w:rsidRPr="009B3330">
        <w:rPr>
          <w:b/>
        </w:rPr>
        <w:t xml:space="preserve">Appointment of </w:t>
      </w:r>
      <w:r w:rsidR="00A53DFA" w:rsidRPr="009B3330">
        <w:rPr>
          <w:b/>
        </w:rPr>
        <w:t>secretary</w:t>
      </w:r>
    </w:p>
    <w:p w:rsidR="001B266D" w:rsidRPr="009B3330" w:rsidRDefault="001B266D" w:rsidP="0013096A">
      <w:pPr>
        <w:pStyle w:val="ListParagraph"/>
        <w:numPr>
          <w:ilvl w:val="0"/>
          <w:numId w:val="1"/>
        </w:numPr>
      </w:pPr>
      <w:r w:rsidRPr="009B3330">
        <w:t>Secretary position remains open a</w:t>
      </w:r>
      <w:r w:rsidR="0021484B">
        <w:t>s</w:t>
      </w:r>
      <w:r w:rsidRPr="009B3330">
        <w:t xml:space="preserve"> no volunteer showed up.</w:t>
      </w:r>
    </w:p>
    <w:p w:rsidR="00A53DFA" w:rsidRPr="009B3330" w:rsidRDefault="00A53DFA" w:rsidP="0013096A">
      <w:pPr>
        <w:pStyle w:val="ListParagraph"/>
        <w:numPr>
          <w:ilvl w:val="0"/>
          <w:numId w:val="1"/>
        </w:numPr>
      </w:pPr>
      <w:r w:rsidRPr="009B3330">
        <w:t xml:space="preserve">Juan Carlos </w:t>
      </w:r>
      <w:r w:rsidR="00FC2989" w:rsidRPr="009B3330">
        <w:t>Zuniga volunteered to</w:t>
      </w:r>
      <w:r w:rsidRPr="009B3330">
        <w:t xml:space="preserve"> take notes</w:t>
      </w:r>
    </w:p>
    <w:p w:rsidR="00A53DFA" w:rsidRPr="009B3330" w:rsidRDefault="00A53DFA" w:rsidP="00C458FF"/>
    <w:p w:rsidR="0035128A" w:rsidRPr="0021484B" w:rsidRDefault="0021484B" w:rsidP="00C458FF">
      <w:pPr>
        <w:rPr>
          <w:b/>
        </w:rPr>
      </w:pPr>
      <w:r w:rsidRPr="0021484B">
        <w:rPr>
          <w:b/>
        </w:rPr>
        <w:t>Attendence</w:t>
      </w:r>
    </w:p>
    <w:p w:rsidR="0021484B" w:rsidRPr="0021484B" w:rsidRDefault="0021484B" w:rsidP="0021484B">
      <w:pPr>
        <w:pStyle w:val="ListParagraph"/>
        <w:numPr>
          <w:ilvl w:val="0"/>
          <w:numId w:val="1"/>
        </w:numPr>
      </w:pPr>
      <w:r>
        <w:t>Attendence was recorded by attendance paper sheet.</w:t>
      </w:r>
    </w:p>
    <w:tbl>
      <w:tblPr>
        <w:tblW w:w="585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667"/>
        <w:gridCol w:w="2653"/>
      </w:tblGrid>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b/>
                <w:bCs/>
                <w:color w:val="000000"/>
                <w:sz w:val="20"/>
              </w:rPr>
            </w:pPr>
            <w:r w:rsidRPr="0021484B">
              <w:rPr>
                <w:rFonts w:ascii="Arial" w:hAnsi="Arial" w:cs="Arial"/>
                <w:b/>
                <w:bCs/>
                <w:color w:val="000000"/>
                <w:sz w:val="20"/>
              </w:rPr>
              <w:t xml:space="preserve">First </w:t>
            </w:r>
          </w:p>
        </w:tc>
        <w:tc>
          <w:tcPr>
            <w:tcW w:w="1667" w:type="dxa"/>
            <w:shd w:val="clear" w:color="auto" w:fill="auto"/>
            <w:noWrap/>
            <w:vAlign w:val="bottom"/>
            <w:hideMark/>
          </w:tcPr>
          <w:p w:rsidR="0021484B" w:rsidRPr="0021484B" w:rsidRDefault="0021484B" w:rsidP="0021484B">
            <w:pPr>
              <w:rPr>
                <w:rFonts w:ascii="Arial" w:hAnsi="Arial" w:cs="Arial"/>
                <w:b/>
                <w:bCs/>
                <w:color w:val="000000"/>
                <w:sz w:val="20"/>
              </w:rPr>
            </w:pPr>
            <w:r w:rsidRPr="0021484B">
              <w:rPr>
                <w:rFonts w:ascii="Arial" w:hAnsi="Arial" w:cs="Arial"/>
                <w:b/>
                <w:bCs/>
                <w:color w:val="000000"/>
                <w:sz w:val="20"/>
              </w:rPr>
              <w:t>Name</w:t>
            </w:r>
          </w:p>
        </w:tc>
        <w:tc>
          <w:tcPr>
            <w:tcW w:w="2653" w:type="dxa"/>
            <w:shd w:val="clear" w:color="auto" w:fill="auto"/>
            <w:noWrap/>
            <w:vAlign w:val="bottom"/>
            <w:hideMark/>
          </w:tcPr>
          <w:p w:rsidR="0021484B" w:rsidRPr="0021484B" w:rsidRDefault="0021484B" w:rsidP="0021484B">
            <w:pPr>
              <w:rPr>
                <w:rFonts w:ascii="Arial" w:hAnsi="Arial" w:cs="Arial"/>
                <w:b/>
                <w:bCs/>
                <w:color w:val="000000"/>
                <w:sz w:val="20"/>
              </w:rPr>
            </w:pPr>
            <w:r w:rsidRPr="0021484B">
              <w:rPr>
                <w:rFonts w:ascii="Arial" w:hAnsi="Arial" w:cs="Arial"/>
                <w:b/>
                <w:bCs/>
                <w:color w:val="000000"/>
                <w:sz w:val="20"/>
              </w:rPr>
              <w:t>Affiliation</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Daniel</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Borges</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Apple</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Paul</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Bottorff</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HP</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Woo-Jin</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Byun</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ETRI</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Paul</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Congdon</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Tallac Networks</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Yonggang</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Fang</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ZTE</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James</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Gilb</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Tensorcom</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Byun Jang</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Jeong</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ETRI</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Funihide</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Kojima</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NICT</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Jouni</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Korhonen</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Broadcom</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Joe</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Kwak</w:t>
            </w:r>
          </w:p>
        </w:tc>
        <w:tc>
          <w:tcPr>
            <w:tcW w:w="2653" w:type="dxa"/>
            <w:shd w:val="clear" w:color="auto" w:fill="auto"/>
            <w:noWrap/>
            <w:vAlign w:val="bottom"/>
            <w:hideMark/>
          </w:tcPr>
          <w:p w:rsidR="0021484B" w:rsidRPr="0021484B" w:rsidRDefault="004A2374" w:rsidP="0021484B">
            <w:pPr>
              <w:rPr>
                <w:rFonts w:ascii="Arial" w:hAnsi="Arial" w:cs="Arial"/>
                <w:color w:val="000000"/>
                <w:sz w:val="20"/>
              </w:rPr>
            </w:pPr>
            <w:r>
              <w:rPr>
                <w:rFonts w:ascii="Arial" w:hAnsi="Arial" w:cs="Arial"/>
                <w:color w:val="000000"/>
                <w:sz w:val="20"/>
              </w:rPr>
              <w:t>InterDigital</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Roger</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Marks</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EthAirNet Assoc.</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Michael</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Montemurro</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Blackberry</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Hiro</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Onishi</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Alpine Electronics</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Max</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Riegel</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NSN</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Dick</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Roy</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SRA</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Behcet</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Sarikaya</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Huawei</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Pat</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Thaler</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Broadcom</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Diego</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Vincentin</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Princeton University</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Tao</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Xing</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Wuxi Sensingnet Institute</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Xun</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Yang</w:t>
            </w:r>
          </w:p>
        </w:tc>
        <w:tc>
          <w:tcPr>
            <w:tcW w:w="2653"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Huawei</w:t>
            </w:r>
          </w:p>
        </w:tc>
      </w:tr>
      <w:tr w:rsidR="0021484B" w:rsidRPr="0021484B" w:rsidTr="0021484B">
        <w:trPr>
          <w:trHeight w:val="262"/>
        </w:trPr>
        <w:tc>
          <w:tcPr>
            <w:tcW w:w="1536"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Juan Carlos</w:t>
            </w:r>
          </w:p>
        </w:tc>
        <w:tc>
          <w:tcPr>
            <w:tcW w:w="1667" w:type="dxa"/>
            <w:shd w:val="clear" w:color="auto" w:fill="auto"/>
            <w:noWrap/>
            <w:vAlign w:val="bottom"/>
            <w:hideMark/>
          </w:tcPr>
          <w:p w:rsidR="0021484B" w:rsidRPr="0021484B" w:rsidRDefault="0021484B" w:rsidP="0021484B">
            <w:pPr>
              <w:rPr>
                <w:rFonts w:ascii="Arial" w:hAnsi="Arial" w:cs="Arial"/>
                <w:color w:val="000000"/>
                <w:sz w:val="20"/>
              </w:rPr>
            </w:pPr>
            <w:r w:rsidRPr="0021484B">
              <w:rPr>
                <w:rFonts w:ascii="Arial" w:hAnsi="Arial" w:cs="Arial"/>
                <w:color w:val="000000"/>
                <w:sz w:val="20"/>
              </w:rPr>
              <w:t>Zuniga</w:t>
            </w:r>
          </w:p>
        </w:tc>
        <w:tc>
          <w:tcPr>
            <w:tcW w:w="2653" w:type="dxa"/>
            <w:shd w:val="clear" w:color="auto" w:fill="auto"/>
            <w:noWrap/>
            <w:vAlign w:val="bottom"/>
            <w:hideMark/>
          </w:tcPr>
          <w:p w:rsidR="0021484B" w:rsidRPr="0021484B" w:rsidRDefault="004A2374" w:rsidP="0021484B">
            <w:pPr>
              <w:rPr>
                <w:rFonts w:ascii="Arial" w:hAnsi="Arial" w:cs="Arial"/>
                <w:color w:val="000000"/>
                <w:sz w:val="20"/>
              </w:rPr>
            </w:pPr>
            <w:r w:rsidRPr="004A2374">
              <w:rPr>
                <w:rFonts w:ascii="Arial" w:hAnsi="Arial" w:cs="Arial"/>
                <w:color w:val="000000"/>
                <w:sz w:val="20"/>
              </w:rPr>
              <w:t>InterDigital</w:t>
            </w:r>
          </w:p>
        </w:tc>
      </w:tr>
    </w:tbl>
    <w:p w:rsidR="00A53DFA" w:rsidRPr="009B3330" w:rsidRDefault="00A53DFA" w:rsidP="00C458FF"/>
    <w:p w:rsidR="00A53DFA" w:rsidRPr="009B3330" w:rsidRDefault="00A53DFA" w:rsidP="00C458FF">
      <w:pPr>
        <w:rPr>
          <w:b/>
        </w:rPr>
      </w:pPr>
      <w:r w:rsidRPr="009B3330">
        <w:rPr>
          <w:b/>
        </w:rPr>
        <w:t>Agenda</w:t>
      </w:r>
    </w:p>
    <w:p w:rsidR="008C2B06" w:rsidRPr="009B3330" w:rsidRDefault="00336A07" w:rsidP="008C2B06">
      <w:hyperlink r:id="rId8" w:history="1">
        <w:r w:rsidR="008C2B06" w:rsidRPr="009B3330">
          <w:rPr>
            <w:rStyle w:val="Hyperlink"/>
          </w:rPr>
          <w:t>https://mentor.ieee.org/omniran/dcn/14/omniran-14-0001-00-ecsg-jan-2014-losangeles-f2f-meeting-slides.pptx</w:t>
        </w:r>
      </w:hyperlink>
    </w:p>
    <w:bookmarkEnd w:id="1"/>
    <w:bookmarkEnd w:id="2"/>
    <w:p w:rsidR="006F2D63" w:rsidRPr="009B3330" w:rsidRDefault="006F2D63" w:rsidP="000E2814">
      <w:pPr>
        <w:numPr>
          <w:ilvl w:val="0"/>
          <w:numId w:val="3"/>
        </w:numPr>
      </w:pPr>
      <w:r w:rsidRPr="009B3330">
        <w:t>Approval of minutes</w:t>
      </w:r>
    </w:p>
    <w:p w:rsidR="006F2D63" w:rsidRPr="009B3330" w:rsidRDefault="006F2D63" w:rsidP="000E2814">
      <w:pPr>
        <w:numPr>
          <w:ilvl w:val="0"/>
          <w:numId w:val="3"/>
        </w:numPr>
      </w:pPr>
      <w:r w:rsidRPr="009B3330">
        <w:t>Reports</w:t>
      </w:r>
    </w:p>
    <w:p w:rsidR="006F2D63" w:rsidRPr="009B3330" w:rsidRDefault="006F2D63" w:rsidP="000E2814">
      <w:pPr>
        <w:numPr>
          <w:ilvl w:val="1"/>
          <w:numId w:val="3"/>
        </w:numPr>
      </w:pPr>
      <w:r w:rsidRPr="009B3330">
        <w:t>Summary documentation of OmniRAN</w:t>
      </w:r>
    </w:p>
    <w:p w:rsidR="006F2D63" w:rsidRPr="009B3330" w:rsidRDefault="006F2D63" w:rsidP="000E2814">
      <w:pPr>
        <w:numPr>
          <w:ilvl w:val="0"/>
          <w:numId w:val="3"/>
        </w:numPr>
      </w:pPr>
      <w:r w:rsidRPr="009B3330">
        <w:t>Outline of the intended specification</w:t>
      </w:r>
    </w:p>
    <w:p w:rsidR="006F2D63" w:rsidRPr="009B3330" w:rsidRDefault="006F2D63" w:rsidP="000E2814">
      <w:pPr>
        <w:numPr>
          <w:ilvl w:val="1"/>
          <w:numId w:val="3"/>
        </w:numPr>
      </w:pPr>
      <w:r w:rsidRPr="009B3330">
        <w:t>Intentions and tentative ToC</w:t>
      </w:r>
    </w:p>
    <w:p w:rsidR="006F2D63" w:rsidRPr="009B3330" w:rsidRDefault="006F2D63" w:rsidP="000E2814">
      <w:pPr>
        <w:numPr>
          <w:ilvl w:val="1"/>
          <w:numId w:val="3"/>
        </w:numPr>
      </w:pPr>
      <w:r w:rsidRPr="009B3330">
        <w:t>Technical contributions</w:t>
      </w:r>
    </w:p>
    <w:p w:rsidR="006F2D63" w:rsidRPr="009B3330" w:rsidRDefault="006F2D63" w:rsidP="000E2814">
      <w:pPr>
        <w:numPr>
          <w:ilvl w:val="1"/>
          <w:numId w:val="3"/>
        </w:numPr>
      </w:pPr>
      <w:r w:rsidRPr="009B3330">
        <w:t>Tenets of IEEE 802 Access Network</w:t>
      </w:r>
    </w:p>
    <w:p w:rsidR="000E2814" w:rsidRPr="009B3330" w:rsidRDefault="000E2814" w:rsidP="000E2814">
      <w:pPr>
        <w:numPr>
          <w:ilvl w:val="0"/>
          <w:numId w:val="3"/>
        </w:numPr>
      </w:pPr>
      <w:r w:rsidRPr="009B3330">
        <w:t>SDN Use Case Topics</w:t>
      </w:r>
    </w:p>
    <w:p w:rsidR="000E2814" w:rsidRPr="009B3330" w:rsidRDefault="000E2814" w:rsidP="000E2814">
      <w:pPr>
        <w:numPr>
          <w:ilvl w:val="1"/>
          <w:numId w:val="3"/>
        </w:numPr>
      </w:pPr>
      <w:r w:rsidRPr="009B3330">
        <w:t>Report on ONF status and activities</w:t>
      </w:r>
    </w:p>
    <w:p w:rsidR="000E2814" w:rsidRPr="009B3330" w:rsidRDefault="000E2814" w:rsidP="000E2814">
      <w:pPr>
        <w:numPr>
          <w:ilvl w:val="1"/>
          <w:numId w:val="3"/>
        </w:numPr>
      </w:pPr>
      <w:r w:rsidRPr="009B3330">
        <w:t>ToC Proposal</w:t>
      </w:r>
    </w:p>
    <w:p w:rsidR="006F2D63" w:rsidRPr="009B3330" w:rsidRDefault="006F2D63" w:rsidP="000E2814">
      <w:pPr>
        <w:numPr>
          <w:ilvl w:val="0"/>
          <w:numId w:val="3"/>
        </w:numPr>
      </w:pPr>
      <w:r w:rsidRPr="009B3330">
        <w:t>Organization of the work</w:t>
      </w:r>
    </w:p>
    <w:p w:rsidR="006F2D63" w:rsidRPr="009B3330" w:rsidRDefault="006F2D63" w:rsidP="000E2814">
      <w:pPr>
        <w:numPr>
          <w:ilvl w:val="1"/>
          <w:numId w:val="3"/>
        </w:numPr>
      </w:pPr>
      <w:r w:rsidRPr="009B3330">
        <w:t>Cooperation with the other IEEE 802 WGs</w:t>
      </w:r>
    </w:p>
    <w:p w:rsidR="006F2D63" w:rsidRPr="009B3330" w:rsidRDefault="006F2D63" w:rsidP="000E2814">
      <w:pPr>
        <w:numPr>
          <w:ilvl w:val="2"/>
          <w:numId w:val="3"/>
        </w:numPr>
      </w:pPr>
      <w:r w:rsidRPr="009B3330">
        <w:lastRenderedPageBreak/>
        <w:t>Liaisons, inbound and outbound</w:t>
      </w:r>
    </w:p>
    <w:p w:rsidR="006F2D63" w:rsidRPr="009B3330" w:rsidRDefault="006F2D63" w:rsidP="000E2814">
      <w:pPr>
        <w:numPr>
          <w:ilvl w:val="1"/>
          <w:numId w:val="3"/>
        </w:numPr>
      </w:pPr>
      <w:r w:rsidRPr="009B3330">
        <w:t>Operation within IEEE 802.1</w:t>
      </w:r>
    </w:p>
    <w:p w:rsidR="006F2D63" w:rsidRPr="009B3330" w:rsidRDefault="006F2D63" w:rsidP="000E2814">
      <w:pPr>
        <w:numPr>
          <w:ilvl w:val="0"/>
          <w:numId w:val="3"/>
        </w:numPr>
      </w:pPr>
      <w:r w:rsidRPr="009B3330">
        <w:t>Conference calls until March 2014 session</w:t>
      </w:r>
    </w:p>
    <w:p w:rsidR="006F2D63" w:rsidRPr="009B3330" w:rsidRDefault="006F2D63" w:rsidP="000E2814">
      <w:pPr>
        <w:numPr>
          <w:ilvl w:val="0"/>
          <w:numId w:val="3"/>
        </w:numPr>
      </w:pPr>
      <w:r w:rsidRPr="009B3330">
        <w:t>Liaison report to IEEE 802 WGs</w:t>
      </w:r>
    </w:p>
    <w:p w:rsidR="006F2D63" w:rsidRPr="009B3330" w:rsidRDefault="006F2D63" w:rsidP="000E2814">
      <w:pPr>
        <w:numPr>
          <w:ilvl w:val="0"/>
          <w:numId w:val="3"/>
        </w:numPr>
      </w:pPr>
      <w:r w:rsidRPr="009B3330">
        <w:t>AOB</w:t>
      </w:r>
    </w:p>
    <w:p w:rsidR="0011273A" w:rsidRPr="009B3330" w:rsidRDefault="0011273A" w:rsidP="00D24680"/>
    <w:p w:rsidR="00433738" w:rsidRPr="009B3330" w:rsidRDefault="00AC7860" w:rsidP="005748E5">
      <w:pPr>
        <w:rPr>
          <w:b/>
        </w:rPr>
      </w:pPr>
      <w:r w:rsidRPr="009B3330">
        <w:rPr>
          <w:b/>
        </w:rPr>
        <w:t>Approval of minutes</w:t>
      </w:r>
    </w:p>
    <w:p w:rsidR="000E2814" w:rsidRPr="009B3330" w:rsidRDefault="00336A07" w:rsidP="000E2814">
      <w:pPr>
        <w:pStyle w:val="ListParagraph"/>
        <w:numPr>
          <w:ilvl w:val="0"/>
          <w:numId w:val="1"/>
        </w:numPr>
      </w:pPr>
      <w:hyperlink r:id="rId9" w:history="1">
        <w:r w:rsidR="000E2814" w:rsidRPr="009B3330">
          <w:rPr>
            <w:rStyle w:val="Hyperlink"/>
          </w:rPr>
          <w:t>https://mentor.ieee.org/omniran/dcn/13/omniran-13-0097-00-ecsg-meeting-minutes-for-nov-2013-dallas-f2f.docx</w:t>
        </w:r>
      </w:hyperlink>
    </w:p>
    <w:p w:rsidR="00552960" w:rsidRPr="009B3330" w:rsidRDefault="0013096A" w:rsidP="000E2814">
      <w:pPr>
        <w:pStyle w:val="ListParagraph"/>
        <w:numPr>
          <w:ilvl w:val="0"/>
          <w:numId w:val="1"/>
        </w:numPr>
      </w:pPr>
      <w:r w:rsidRPr="009B3330">
        <w:t xml:space="preserve">Minutes of </w:t>
      </w:r>
      <w:r w:rsidR="000E2814" w:rsidRPr="009B3330">
        <w:t>Nov meeting</w:t>
      </w:r>
      <w:r w:rsidRPr="009B3330">
        <w:t xml:space="preserve"> approved without objections</w:t>
      </w:r>
    </w:p>
    <w:p w:rsidR="000E2814" w:rsidRPr="009B3330" w:rsidRDefault="00336A07" w:rsidP="000E2814">
      <w:pPr>
        <w:pStyle w:val="ListParagraph"/>
        <w:numPr>
          <w:ilvl w:val="0"/>
          <w:numId w:val="1"/>
        </w:numPr>
      </w:pPr>
      <w:hyperlink r:id="rId10" w:history="1">
        <w:r w:rsidR="000E2814" w:rsidRPr="009B3330">
          <w:rPr>
            <w:rStyle w:val="Hyperlink"/>
          </w:rPr>
          <w:t>https://mentor.ieee.org/omniran/dcn/13/omniran-13-0098-00-ecsg-meeting-minutes-december-11th-confcall.docx</w:t>
        </w:r>
      </w:hyperlink>
    </w:p>
    <w:p w:rsidR="000E2814" w:rsidRPr="009B3330" w:rsidRDefault="000E2814" w:rsidP="000E2814">
      <w:pPr>
        <w:pStyle w:val="ListParagraph"/>
        <w:numPr>
          <w:ilvl w:val="0"/>
          <w:numId w:val="1"/>
        </w:numPr>
      </w:pPr>
      <w:r w:rsidRPr="009B3330">
        <w:t>Minutes of Dec conference call approved without objections</w:t>
      </w:r>
    </w:p>
    <w:p w:rsidR="005748E5" w:rsidRPr="009B3330" w:rsidRDefault="005748E5" w:rsidP="0036154E">
      <w:pPr>
        <w:ind w:left="360"/>
      </w:pPr>
    </w:p>
    <w:p w:rsidR="00C52844" w:rsidRPr="009B3330" w:rsidRDefault="00BA74FA" w:rsidP="00C52844">
      <w:pPr>
        <w:rPr>
          <w:b/>
        </w:rPr>
      </w:pPr>
      <w:r w:rsidRPr="009B3330">
        <w:rPr>
          <w:b/>
        </w:rPr>
        <w:t xml:space="preserve">Technical </w:t>
      </w:r>
      <w:r w:rsidR="00C52844" w:rsidRPr="009B3330">
        <w:rPr>
          <w:b/>
        </w:rPr>
        <w:t xml:space="preserve">Reports </w:t>
      </w:r>
    </w:p>
    <w:p w:rsidR="002034C3" w:rsidRPr="009B3330" w:rsidRDefault="00F866A0" w:rsidP="0013096A">
      <w:pPr>
        <w:pStyle w:val="ListParagraph"/>
        <w:numPr>
          <w:ilvl w:val="0"/>
          <w:numId w:val="1"/>
        </w:numPr>
      </w:pPr>
      <w:r w:rsidRPr="009B3330">
        <w:t xml:space="preserve">Max Riegel: </w:t>
      </w:r>
      <w:r w:rsidR="000E2814" w:rsidRPr="009B3330">
        <w:t>Brief introduction to OmniRAN P802.1CF</w:t>
      </w:r>
    </w:p>
    <w:p w:rsidR="006F2D63" w:rsidRPr="009B3330" w:rsidRDefault="00336A07" w:rsidP="000E2814">
      <w:pPr>
        <w:pStyle w:val="ListParagraph"/>
        <w:numPr>
          <w:ilvl w:val="1"/>
          <w:numId w:val="1"/>
        </w:numPr>
      </w:pPr>
      <w:hyperlink r:id="rId11" w:history="1">
        <w:r w:rsidR="006F2D63" w:rsidRPr="009B3330">
          <w:rPr>
            <w:rStyle w:val="Hyperlink"/>
          </w:rPr>
          <w:t>https://mentor.ieee.org/omniran/dcn/13/omniran-13-0099-00-0000-brief-introduction-into-omniran-p802-1cf.pptx</w:t>
        </w:r>
      </w:hyperlink>
    </w:p>
    <w:p w:rsidR="0021484B" w:rsidRDefault="0021484B" w:rsidP="0013096A">
      <w:pPr>
        <w:pStyle w:val="ListParagraph"/>
        <w:numPr>
          <w:ilvl w:val="1"/>
          <w:numId w:val="1"/>
        </w:numPr>
      </w:pPr>
      <w:r>
        <w:t>Group agreed that presented content appropriately reflects the OmniRAN project. Document should be made available on the OmniRAN website.</w:t>
      </w:r>
    </w:p>
    <w:p w:rsidR="00145903" w:rsidRDefault="00145903" w:rsidP="00145903">
      <w:pPr>
        <w:pStyle w:val="ListParagraph"/>
        <w:ind w:left="1440"/>
      </w:pPr>
    </w:p>
    <w:p w:rsidR="0021484B" w:rsidRPr="009B3330" w:rsidRDefault="0021484B" w:rsidP="0021484B">
      <w:pPr>
        <w:pStyle w:val="ListParagraph"/>
        <w:numPr>
          <w:ilvl w:val="0"/>
          <w:numId w:val="1"/>
        </w:numPr>
      </w:pPr>
      <w:r w:rsidRPr="009B3330">
        <w:t>Max Riegel: OmniRAN Results and Proposal</w:t>
      </w:r>
    </w:p>
    <w:p w:rsidR="0021484B" w:rsidRPr="009B3330" w:rsidRDefault="00336A07" w:rsidP="0021484B">
      <w:pPr>
        <w:pStyle w:val="ListParagraph"/>
        <w:numPr>
          <w:ilvl w:val="1"/>
          <w:numId w:val="1"/>
        </w:numPr>
      </w:pPr>
      <w:hyperlink r:id="rId12" w:history="1">
        <w:r w:rsidR="0021484B" w:rsidRPr="009B3330">
          <w:rPr>
            <w:rStyle w:val="Hyperlink"/>
          </w:rPr>
          <w:t>https://mentor.ieee.org/omniran/dcn/13/omniran-13-0100-00-0000-omniran-results-and-proposals.pptx</w:t>
        </w:r>
      </w:hyperlink>
      <w:r w:rsidR="0021484B" w:rsidRPr="009B3330">
        <w:t xml:space="preserve">  </w:t>
      </w:r>
    </w:p>
    <w:p w:rsidR="006F2D63" w:rsidRPr="009B3330" w:rsidRDefault="00D876F9" w:rsidP="0013096A">
      <w:pPr>
        <w:pStyle w:val="ListParagraph"/>
        <w:numPr>
          <w:ilvl w:val="1"/>
          <w:numId w:val="1"/>
        </w:numPr>
      </w:pPr>
      <w:r w:rsidRPr="009B3330">
        <w:t>Group discussion</w:t>
      </w:r>
      <w:r w:rsidR="006F2D63" w:rsidRPr="009B3330">
        <w:t>:</w:t>
      </w:r>
    </w:p>
    <w:p w:rsidR="000E2814" w:rsidRPr="009B3330" w:rsidRDefault="006F2D63" w:rsidP="0013096A">
      <w:pPr>
        <w:pStyle w:val="ListParagraph"/>
        <w:numPr>
          <w:ilvl w:val="1"/>
          <w:numId w:val="1"/>
        </w:numPr>
      </w:pPr>
      <w:r w:rsidRPr="009B3330">
        <w:t>Include</w:t>
      </w:r>
      <w:r w:rsidR="00D876F9" w:rsidRPr="009B3330">
        <w:t xml:space="preserve"> R5 again and identify gaps that can help the system, even if these are not 802-specific.</w:t>
      </w:r>
    </w:p>
    <w:p w:rsidR="00D876F9" w:rsidRPr="009B3330" w:rsidRDefault="00D876F9" w:rsidP="00145903">
      <w:pPr>
        <w:pStyle w:val="ListParagraph"/>
        <w:numPr>
          <w:ilvl w:val="2"/>
          <w:numId w:val="1"/>
        </w:numPr>
      </w:pPr>
      <w:r w:rsidRPr="009B3330">
        <w:t>Gaps can be communica</w:t>
      </w:r>
      <w:r w:rsidR="00145903">
        <w:t>ted to external organizations</w:t>
      </w:r>
      <w:r w:rsidRPr="009B3330">
        <w:t>, e.g. WFA and ONF.</w:t>
      </w:r>
    </w:p>
    <w:p w:rsidR="002034C3" w:rsidRPr="009B3330" w:rsidRDefault="002034C3" w:rsidP="00D876F9"/>
    <w:p w:rsidR="007525F9" w:rsidRPr="009B3330" w:rsidRDefault="00D876F9" w:rsidP="00D876F9">
      <w:pPr>
        <w:pStyle w:val="ListParagraph"/>
        <w:numPr>
          <w:ilvl w:val="0"/>
          <w:numId w:val="1"/>
        </w:numPr>
      </w:pPr>
      <w:r w:rsidRPr="009B3330">
        <w:t>Yonggang Fang</w:t>
      </w:r>
      <w:r w:rsidR="00F866A0" w:rsidRPr="009B3330">
        <w:t xml:space="preserve">: </w:t>
      </w:r>
      <w:r w:rsidRPr="009B3330">
        <w:t>Recommended Practice ToC proposal</w:t>
      </w:r>
    </w:p>
    <w:p w:rsidR="00D876F9" w:rsidRPr="009B3330" w:rsidRDefault="00336A07" w:rsidP="00D876F9">
      <w:pPr>
        <w:pStyle w:val="ListParagraph"/>
        <w:numPr>
          <w:ilvl w:val="1"/>
          <w:numId w:val="1"/>
        </w:numPr>
      </w:pPr>
      <w:hyperlink r:id="rId13" w:history="1">
        <w:r w:rsidR="00D876F9" w:rsidRPr="009B3330">
          <w:rPr>
            <w:rStyle w:val="Hyperlink"/>
          </w:rPr>
          <w:t>https://mentor.ieee.org/omniran/dcn/14/omniran-14-0004-00-0000-toc-comments.pptx</w:t>
        </w:r>
      </w:hyperlink>
      <w:r w:rsidR="00D876F9" w:rsidRPr="009B3330">
        <w:t xml:space="preserve"> </w:t>
      </w:r>
    </w:p>
    <w:p w:rsidR="006F2D63" w:rsidRPr="009B3330" w:rsidRDefault="006F2D63" w:rsidP="00D876F9">
      <w:pPr>
        <w:pStyle w:val="ListParagraph"/>
        <w:numPr>
          <w:ilvl w:val="1"/>
          <w:numId w:val="1"/>
        </w:numPr>
      </w:pPr>
      <w:r w:rsidRPr="009B3330">
        <w:t xml:space="preserve">Group discussion </w:t>
      </w:r>
    </w:p>
    <w:p w:rsidR="006F2D63" w:rsidRPr="009B3330" w:rsidRDefault="00145903" w:rsidP="00D876F9">
      <w:pPr>
        <w:pStyle w:val="ListParagraph"/>
        <w:numPr>
          <w:ilvl w:val="1"/>
          <w:numId w:val="1"/>
        </w:numPr>
      </w:pPr>
      <w:r>
        <w:t>Proposal to the contributor: To clearly identify need for additional section in ToC, please u</w:t>
      </w:r>
      <w:r w:rsidR="006F2D63" w:rsidRPr="009B3330">
        <w:t xml:space="preserve">pdate presentation with </w:t>
      </w:r>
      <w:r>
        <w:t xml:space="preserve">more comprehensive proposal of proposed contend for the ‘network configuration’ section based on </w:t>
      </w:r>
      <w:r w:rsidR="006F2D63" w:rsidRPr="009B3330">
        <w:t>the latest ToC</w:t>
      </w:r>
    </w:p>
    <w:p w:rsidR="006F2D63" w:rsidRPr="009B3330" w:rsidRDefault="006F2D63" w:rsidP="0044332A"/>
    <w:p w:rsidR="0044332A" w:rsidRPr="009B3330" w:rsidRDefault="0044332A" w:rsidP="0044332A">
      <w:r w:rsidRPr="009B3330">
        <w:t>Meeting recessed at 12:30</w:t>
      </w:r>
      <w:r w:rsidR="0075143D">
        <w:t xml:space="preserve"> hrs.</w:t>
      </w:r>
    </w:p>
    <w:p w:rsidR="0044332A" w:rsidRPr="009B3330" w:rsidRDefault="0044332A" w:rsidP="0044332A"/>
    <w:p w:rsidR="0075143D" w:rsidRPr="0075143D" w:rsidRDefault="0075143D" w:rsidP="0044332A">
      <w:pPr>
        <w:rPr>
          <w:b/>
        </w:rPr>
      </w:pPr>
      <w:r w:rsidRPr="009B3330">
        <w:rPr>
          <w:b/>
        </w:rPr>
        <w:t>Call to order</w:t>
      </w:r>
    </w:p>
    <w:p w:rsidR="0044332A" w:rsidRPr="009B3330" w:rsidRDefault="0075143D" w:rsidP="0044332A">
      <w:r>
        <w:t>Meeting r</w:t>
      </w:r>
      <w:r w:rsidR="0044332A" w:rsidRPr="009B3330">
        <w:t>econvenied at 13:30</w:t>
      </w:r>
      <w:r>
        <w:t xml:space="preserve"> by Max Riegel.</w:t>
      </w:r>
    </w:p>
    <w:p w:rsidR="0044332A" w:rsidRPr="009B3330" w:rsidRDefault="0044332A" w:rsidP="0044332A"/>
    <w:p w:rsidR="0044332A" w:rsidRPr="009B3330" w:rsidRDefault="0044332A" w:rsidP="0044332A">
      <w:pPr>
        <w:pStyle w:val="ListParagraph"/>
        <w:numPr>
          <w:ilvl w:val="0"/>
          <w:numId w:val="1"/>
        </w:numPr>
      </w:pPr>
      <w:r w:rsidRPr="009B3330">
        <w:t>Behcet Sarikaya: SDN-based Control Plane and Data Plane Separation in OmniRAN Network Reference Model</w:t>
      </w:r>
    </w:p>
    <w:p w:rsidR="0044332A" w:rsidRPr="009B3330" w:rsidRDefault="00336A07" w:rsidP="0044332A">
      <w:pPr>
        <w:pStyle w:val="ListParagraph"/>
        <w:numPr>
          <w:ilvl w:val="1"/>
          <w:numId w:val="1"/>
        </w:numPr>
      </w:pPr>
      <w:hyperlink r:id="rId14" w:history="1">
        <w:r w:rsidR="0044332A" w:rsidRPr="009B3330">
          <w:rPr>
            <w:rStyle w:val="Hyperlink"/>
          </w:rPr>
          <w:t>https://mentor.ieee.org/omniran/dcn/14/omniran-14-0002-00-0000-sdn-based-control-plane-and-data-plane-separation-in-omniran-network-reference-model.pptx</w:t>
        </w:r>
      </w:hyperlink>
      <w:r w:rsidR="0044332A" w:rsidRPr="009B3330">
        <w:t xml:space="preserve"> </w:t>
      </w:r>
    </w:p>
    <w:p w:rsidR="00945F07" w:rsidRPr="009B3330" w:rsidRDefault="00945F07" w:rsidP="0044332A">
      <w:pPr>
        <w:pStyle w:val="ListParagraph"/>
        <w:numPr>
          <w:ilvl w:val="1"/>
          <w:numId w:val="1"/>
        </w:numPr>
      </w:pPr>
      <w:r w:rsidRPr="009B3330">
        <w:t>Group discussion:</w:t>
      </w:r>
    </w:p>
    <w:p w:rsidR="00945F07" w:rsidRPr="009B3330" w:rsidRDefault="00145903" w:rsidP="0044332A">
      <w:pPr>
        <w:pStyle w:val="ListParagraph"/>
        <w:numPr>
          <w:ilvl w:val="1"/>
          <w:numId w:val="1"/>
        </w:numPr>
      </w:pPr>
      <w:r>
        <w:t>Proposal to the contributor: To better understand the need for putting a different label to the datapath part of the R3 reference point, please provide a more detailed proposal for the description of the datapath interface. So far, the MAC SAP of the Ethernet protocol stack is considered as datapath interface.</w:t>
      </w:r>
    </w:p>
    <w:p w:rsidR="007525F9" w:rsidRPr="009B3330" w:rsidRDefault="007525F9" w:rsidP="00473ED1"/>
    <w:p w:rsidR="0031630D" w:rsidRPr="009B3330" w:rsidRDefault="0031630D" w:rsidP="0031630D">
      <w:pPr>
        <w:pStyle w:val="ListParagraph"/>
        <w:numPr>
          <w:ilvl w:val="0"/>
          <w:numId w:val="1"/>
        </w:numPr>
      </w:pPr>
      <w:r w:rsidRPr="009B3330">
        <w:t>Max Riegel: Thoughts about Tenets for 802.1CF</w:t>
      </w:r>
    </w:p>
    <w:p w:rsidR="0031630D" w:rsidRPr="009B3330" w:rsidRDefault="00336A07" w:rsidP="0031630D">
      <w:pPr>
        <w:pStyle w:val="ListParagraph"/>
        <w:numPr>
          <w:ilvl w:val="1"/>
          <w:numId w:val="1"/>
        </w:numPr>
      </w:pPr>
      <w:hyperlink r:id="rId15" w:history="1">
        <w:r w:rsidR="0031630D" w:rsidRPr="009B3330">
          <w:rPr>
            <w:rStyle w:val="Hyperlink"/>
          </w:rPr>
          <w:t>https://mentor.ieee.org/omniran/dcn/14/omniran-14-0006-00-0000-thoughts-about-the-tenets-in-802-1cf.pptx</w:t>
        </w:r>
      </w:hyperlink>
      <w:r w:rsidR="0031630D" w:rsidRPr="009B3330">
        <w:t xml:space="preserve"> </w:t>
      </w:r>
    </w:p>
    <w:p w:rsidR="0031630D" w:rsidRPr="009B3330" w:rsidRDefault="0031630D" w:rsidP="0031630D">
      <w:pPr>
        <w:pStyle w:val="ListParagraph"/>
        <w:numPr>
          <w:ilvl w:val="1"/>
          <w:numId w:val="1"/>
        </w:numPr>
      </w:pPr>
      <w:r w:rsidRPr="009B3330">
        <w:t>Tenets should map to specific sections of the specification</w:t>
      </w:r>
    </w:p>
    <w:p w:rsidR="0031630D" w:rsidRPr="009B3330" w:rsidRDefault="00336A07" w:rsidP="0031630D">
      <w:pPr>
        <w:pStyle w:val="ListParagraph"/>
        <w:numPr>
          <w:ilvl w:val="1"/>
          <w:numId w:val="1"/>
        </w:numPr>
      </w:pPr>
      <w:hyperlink r:id="rId16" w:history="1">
        <w:r w:rsidR="0031630D" w:rsidRPr="009B3330">
          <w:rPr>
            <w:rStyle w:val="Hyperlink"/>
          </w:rPr>
          <w:t>https://mentor.ieee.org/omniran/dcn/14/omniran-14-0005-00-0000-examples-for-the-802-1cf-tenets.docx</w:t>
        </w:r>
      </w:hyperlink>
      <w:r w:rsidR="0031630D" w:rsidRPr="009B3330">
        <w:t xml:space="preserve"> </w:t>
      </w:r>
    </w:p>
    <w:p w:rsidR="0031630D" w:rsidRPr="009B3330" w:rsidRDefault="0031630D" w:rsidP="0031630D">
      <w:pPr>
        <w:pStyle w:val="ListParagraph"/>
        <w:numPr>
          <w:ilvl w:val="1"/>
          <w:numId w:val="1"/>
        </w:numPr>
      </w:pPr>
      <w:r w:rsidRPr="009B3330">
        <w:t>Specification will define attributes, but may make reference to external specifications (e.g. OpenFlow, SNMP, CAPWAP, etc)</w:t>
      </w:r>
    </w:p>
    <w:p w:rsidR="0031630D" w:rsidRPr="009B3330" w:rsidRDefault="0031630D" w:rsidP="0031630D">
      <w:pPr>
        <w:pStyle w:val="ListParagraph"/>
        <w:numPr>
          <w:ilvl w:val="1"/>
          <w:numId w:val="1"/>
        </w:numPr>
      </w:pPr>
      <w:r w:rsidRPr="009B3330">
        <w:t>Roger</w:t>
      </w:r>
      <w:r w:rsidR="00A67ACC" w:rsidRPr="009B3330">
        <w:t>/group</w:t>
      </w:r>
      <w:r w:rsidRPr="009B3330">
        <w:t>: List of Tenets</w:t>
      </w:r>
      <w:r w:rsidR="00A67ACC" w:rsidRPr="009B3330">
        <w:t xml:space="preserve"> should be included as an informative annex at the end of the specification, making clear that the guidelines are (were) provided for the developers of the specification and not for the final reader/implementer. </w:t>
      </w:r>
    </w:p>
    <w:p w:rsidR="00C321EE" w:rsidRPr="009B3330" w:rsidRDefault="00C321EE" w:rsidP="0031630D">
      <w:pPr>
        <w:pStyle w:val="ListParagraph"/>
        <w:numPr>
          <w:ilvl w:val="1"/>
          <w:numId w:val="1"/>
        </w:numPr>
      </w:pPr>
      <w:r w:rsidRPr="009B3330">
        <w:t>List does not need to be finalized before writing the rest of the specification. It can grow in time as the group makes agreements about the way forward.</w:t>
      </w:r>
    </w:p>
    <w:p w:rsidR="0031630D" w:rsidRPr="009B3330" w:rsidRDefault="0031630D" w:rsidP="00473ED1"/>
    <w:p w:rsidR="00774863" w:rsidRPr="009B3330" w:rsidRDefault="00774863" w:rsidP="00774863">
      <w:r w:rsidRPr="009B3330">
        <w:t>Meeting recessed at 15:20</w:t>
      </w:r>
      <w:r w:rsidR="0075143D">
        <w:t xml:space="preserve"> hrs.</w:t>
      </w:r>
    </w:p>
    <w:p w:rsidR="00D876F9" w:rsidRPr="009B3330" w:rsidRDefault="00D876F9" w:rsidP="00473ED1"/>
    <w:p w:rsidR="00D876F9" w:rsidRPr="009B3330" w:rsidRDefault="00D876F9" w:rsidP="00473ED1"/>
    <w:p w:rsidR="00D44199" w:rsidRPr="009B3330" w:rsidRDefault="00D44199" w:rsidP="00D44199">
      <w:r w:rsidRPr="009B3330">
        <w:rPr>
          <w:b/>
          <w:szCs w:val="22"/>
          <w:u w:val="single"/>
        </w:rPr>
        <w:t>Wednesday, January 22</w:t>
      </w:r>
      <w:r w:rsidRPr="009B3330">
        <w:rPr>
          <w:b/>
          <w:szCs w:val="22"/>
          <w:u w:val="single"/>
          <w:vertAlign w:val="superscript"/>
        </w:rPr>
        <w:t>nd</w:t>
      </w:r>
      <w:r w:rsidRPr="009B3330">
        <w:rPr>
          <w:b/>
          <w:szCs w:val="22"/>
          <w:u w:val="single"/>
        </w:rPr>
        <w:t>, 2014 PM1</w:t>
      </w:r>
    </w:p>
    <w:p w:rsidR="00D876F9" w:rsidRPr="009B3330" w:rsidRDefault="00D876F9" w:rsidP="00473ED1"/>
    <w:p w:rsidR="0075143D" w:rsidRPr="009B3330" w:rsidRDefault="0075143D" w:rsidP="0075143D">
      <w:pPr>
        <w:rPr>
          <w:b/>
        </w:rPr>
      </w:pPr>
      <w:r w:rsidRPr="009B3330">
        <w:rPr>
          <w:b/>
        </w:rPr>
        <w:t>Call to order</w:t>
      </w:r>
    </w:p>
    <w:p w:rsidR="00D876F9" w:rsidRPr="009B3330" w:rsidRDefault="00D44199" w:rsidP="0080163B">
      <w:r w:rsidRPr="009B3330">
        <w:t xml:space="preserve">Meeting reconvenied </w:t>
      </w:r>
      <w:r w:rsidR="0075143D">
        <w:t xml:space="preserve">by Max Riegel </w:t>
      </w:r>
      <w:r w:rsidRPr="009B3330">
        <w:t>at 13:33</w:t>
      </w:r>
      <w:r w:rsidR="0075143D">
        <w:t xml:space="preserve"> hrs.</w:t>
      </w:r>
    </w:p>
    <w:p w:rsidR="00D319C0" w:rsidRPr="009B3330" w:rsidRDefault="00D319C0" w:rsidP="00473ED1"/>
    <w:p w:rsidR="0036154E" w:rsidRPr="009B3330" w:rsidRDefault="00F866A0" w:rsidP="0013096A">
      <w:pPr>
        <w:pStyle w:val="ListParagraph"/>
        <w:numPr>
          <w:ilvl w:val="0"/>
          <w:numId w:val="1"/>
        </w:numPr>
      </w:pPr>
      <w:r w:rsidRPr="009B3330">
        <w:t xml:space="preserve">Paul Congdon: </w:t>
      </w:r>
      <w:r w:rsidR="00D319C0" w:rsidRPr="009B3330">
        <w:t xml:space="preserve">Updte about </w:t>
      </w:r>
      <w:r w:rsidRPr="009B3330">
        <w:t>ONF</w:t>
      </w:r>
      <w:r w:rsidR="00D319C0" w:rsidRPr="009B3330">
        <w:t xml:space="preserve"> Wireless and Mobile WG</w:t>
      </w:r>
    </w:p>
    <w:p w:rsidR="00D319C0" w:rsidRPr="009B3330" w:rsidRDefault="00336A07" w:rsidP="00D319C0">
      <w:pPr>
        <w:pStyle w:val="ListParagraph"/>
        <w:numPr>
          <w:ilvl w:val="1"/>
          <w:numId w:val="1"/>
        </w:numPr>
      </w:pPr>
      <w:hyperlink r:id="rId17" w:history="1">
        <w:r w:rsidR="00D319C0" w:rsidRPr="009B3330">
          <w:rPr>
            <w:rStyle w:val="Hyperlink"/>
          </w:rPr>
          <w:t>https://mentor.ieee.org/omniran/dcn/14/omniran-14-0009-00-0000-onf-wireless-and-mobile-wg-status-update.pptx</w:t>
        </w:r>
      </w:hyperlink>
      <w:r w:rsidR="00D319C0" w:rsidRPr="009B3330">
        <w:t xml:space="preserve"> </w:t>
      </w:r>
    </w:p>
    <w:p w:rsidR="00F866A0" w:rsidRDefault="00473ED1" w:rsidP="0013096A">
      <w:pPr>
        <w:pStyle w:val="ListParagraph"/>
        <w:numPr>
          <w:ilvl w:val="1"/>
          <w:numId w:val="1"/>
        </w:numPr>
      </w:pPr>
      <w:r w:rsidRPr="009B3330">
        <w:t xml:space="preserve">OmniRAN considered officially as one of the Use Cases considered by </w:t>
      </w:r>
      <w:r w:rsidR="00B55624" w:rsidRPr="009B3330">
        <w:t>the ONF Wireless and Mobile WG</w:t>
      </w:r>
    </w:p>
    <w:p w:rsidR="00920276" w:rsidRPr="009B3330" w:rsidRDefault="00920276" w:rsidP="0013096A">
      <w:pPr>
        <w:pStyle w:val="ListParagraph"/>
        <w:numPr>
          <w:ilvl w:val="1"/>
          <w:numId w:val="1"/>
        </w:numPr>
      </w:pPr>
      <w:r>
        <w:t>Roger asked for showing the presentation in the Wireless SDN BoF on Thursday.</w:t>
      </w:r>
    </w:p>
    <w:p w:rsidR="00F866A0" w:rsidRPr="009B3330" w:rsidRDefault="00F866A0" w:rsidP="00F866A0">
      <w:pPr>
        <w:ind w:left="720"/>
      </w:pPr>
    </w:p>
    <w:p w:rsidR="0036154E" w:rsidRPr="0075143D" w:rsidRDefault="00473ED1" w:rsidP="0013096A">
      <w:pPr>
        <w:pStyle w:val="ListParagraph"/>
        <w:numPr>
          <w:ilvl w:val="0"/>
          <w:numId w:val="1"/>
        </w:numPr>
        <w:rPr>
          <w:lang w:val="es-MX"/>
        </w:rPr>
      </w:pPr>
      <w:r w:rsidRPr="0075143D">
        <w:rPr>
          <w:lang w:val="es-MX"/>
        </w:rPr>
        <w:t>Juan Carlos Zuniga</w:t>
      </w:r>
      <w:r w:rsidR="009450FC" w:rsidRPr="0075143D">
        <w:rPr>
          <w:lang w:val="es-MX"/>
        </w:rPr>
        <w:t>/Antonio de la Oliva</w:t>
      </w:r>
      <w:r w:rsidR="00F866A0" w:rsidRPr="0075143D">
        <w:rPr>
          <w:lang w:val="es-MX"/>
        </w:rPr>
        <w:t xml:space="preserve">: </w:t>
      </w:r>
      <w:r w:rsidR="009450FC" w:rsidRPr="0075143D">
        <w:rPr>
          <w:lang w:val="es-MX"/>
        </w:rPr>
        <w:t>SDN Case ToC</w:t>
      </w:r>
    </w:p>
    <w:p w:rsidR="009450FC" w:rsidRPr="0075143D" w:rsidRDefault="00336A07" w:rsidP="009450FC">
      <w:pPr>
        <w:pStyle w:val="ListParagraph"/>
        <w:numPr>
          <w:ilvl w:val="1"/>
          <w:numId w:val="1"/>
        </w:numPr>
        <w:rPr>
          <w:lang w:val="es-MX"/>
        </w:rPr>
      </w:pPr>
      <w:hyperlink r:id="rId18" w:history="1">
        <w:r w:rsidR="009450FC" w:rsidRPr="0075143D">
          <w:rPr>
            <w:rStyle w:val="Hyperlink"/>
            <w:lang w:val="es-MX"/>
          </w:rPr>
          <w:t>https://mentor.ieee.org/omniran/dcn/14/omniran-14-0007-00-0000-sdn-use-case-toc.pptx</w:t>
        </w:r>
      </w:hyperlink>
      <w:r w:rsidR="009450FC" w:rsidRPr="0075143D">
        <w:rPr>
          <w:lang w:val="es-MX"/>
        </w:rPr>
        <w:t xml:space="preserve"> </w:t>
      </w:r>
    </w:p>
    <w:p w:rsidR="00840794" w:rsidRPr="009B3330" w:rsidRDefault="009450FC" w:rsidP="0013096A">
      <w:pPr>
        <w:pStyle w:val="ListParagraph"/>
        <w:numPr>
          <w:ilvl w:val="1"/>
          <w:numId w:val="1"/>
        </w:numPr>
      </w:pPr>
      <w:r w:rsidRPr="009B3330">
        <w:t>Group discussion:</w:t>
      </w:r>
    </w:p>
    <w:p w:rsidR="009450FC" w:rsidRPr="009B3330" w:rsidRDefault="009450FC" w:rsidP="009450FC">
      <w:pPr>
        <w:pStyle w:val="ListParagraph"/>
        <w:numPr>
          <w:ilvl w:val="2"/>
          <w:numId w:val="1"/>
        </w:numPr>
      </w:pPr>
      <w:r w:rsidRPr="009B3330">
        <w:t>Agreement about defining abstraction layers</w:t>
      </w:r>
    </w:p>
    <w:p w:rsidR="009450FC" w:rsidRDefault="009450FC" w:rsidP="009450FC">
      <w:pPr>
        <w:pStyle w:val="ListParagraph"/>
        <w:numPr>
          <w:ilvl w:val="2"/>
          <w:numId w:val="1"/>
        </w:numPr>
      </w:pPr>
      <w:r w:rsidRPr="009B3330">
        <w:t>Wireless/wired distinction should be Ethernet or not, as technologies such as 802.16 use Ethernet frames, but 802.11 does not</w:t>
      </w:r>
    </w:p>
    <w:p w:rsidR="00920276" w:rsidRDefault="00920276" w:rsidP="00920276">
      <w:pPr>
        <w:pStyle w:val="ListParagraph"/>
        <w:numPr>
          <w:ilvl w:val="1"/>
          <w:numId w:val="1"/>
        </w:numPr>
      </w:pPr>
      <w:r>
        <w:t>Agreement to generate based on this contribution an OmniRAN presentation to the Wireless BoF on Thursday about the status of the SDN Use Case in OmniRAN.</w:t>
      </w:r>
    </w:p>
    <w:p w:rsidR="00920276" w:rsidRDefault="00336A07" w:rsidP="00920276">
      <w:pPr>
        <w:pStyle w:val="ListParagraph"/>
        <w:numPr>
          <w:ilvl w:val="2"/>
          <w:numId w:val="1"/>
        </w:numPr>
      </w:pPr>
      <w:hyperlink r:id="rId19" w:history="1">
        <w:r w:rsidR="00920276" w:rsidRPr="00C4115C">
          <w:rPr>
            <w:rStyle w:val="Hyperlink"/>
          </w:rPr>
          <w:t>https://mentor.ieee.org/omniran/dcn/14/omniran-14-0011-00-ecsg-omniran-update-on-sdn-use-case-for-bof-session.pptx</w:t>
        </w:r>
      </w:hyperlink>
    </w:p>
    <w:p w:rsidR="00840794" w:rsidRPr="009B3330" w:rsidRDefault="00840794" w:rsidP="00840794"/>
    <w:p w:rsidR="009450FC" w:rsidRPr="009B3330" w:rsidRDefault="009450FC" w:rsidP="009450FC">
      <w:r w:rsidRPr="009B3330">
        <w:t>Meeting recessed at 15:23</w:t>
      </w:r>
    </w:p>
    <w:p w:rsidR="0086727C" w:rsidRPr="009B3330" w:rsidRDefault="0086727C" w:rsidP="009450FC"/>
    <w:p w:rsidR="0086727C" w:rsidRPr="009B3330" w:rsidRDefault="0086727C" w:rsidP="009450FC"/>
    <w:p w:rsidR="000C26DF" w:rsidRPr="009B3330" w:rsidRDefault="00920276" w:rsidP="000C26DF">
      <w:r>
        <w:rPr>
          <w:b/>
          <w:szCs w:val="22"/>
          <w:u w:val="single"/>
        </w:rPr>
        <w:t>Thurs</w:t>
      </w:r>
      <w:r w:rsidR="000C26DF" w:rsidRPr="009B3330">
        <w:rPr>
          <w:b/>
          <w:szCs w:val="22"/>
          <w:u w:val="single"/>
        </w:rPr>
        <w:t>day, January 23</w:t>
      </w:r>
      <w:r w:rsidR="000C26DF" w:rsidRPr="009B3330">
        <w:rPr>
          <w:b/>
          <w:szCs w:val="22"/>
          <w:u w:val="single"/>
          <w:vertAlign w:val="superscript"/>
        </w:rPr>
        <w:t>rd</w:t>
      </w:r>
      <w:r w:rsidR="000C26DF" w:rsidRPr="009B3330">
        <w:rPr>
          <w:b/>
          <w:szCs w:val="22"/>
          <w:u w:val="single"/>
        </w:rPr>
        <w:t>, 2014 AM2</w:t>
      </w:r>
    </w:p>
    <w:p w:rsidR="0086727C" w:rsidRPr="009B3330" w:rsidRDefault="0086727C" w:rsidP="009450FC"/>
    <w:p w:rsidR="000C26DF" w:rsidRPr="009B3330" w:rsidRDefault="000C26DF" w:rsidP="000C26DF">
      <w:r w:rsidRPr="009B3330">
        <w:t>Meeting reconvenied at 10:33</w:t>
      </w:r>
    </w:p>
    <w:p w:rsidR="00D319C0" w:rsidRPr="009B3330" w:rsidRDefault="00D319C0" w:rsidP="00840794"/>
    <w:p w:rsidR="0080163B" w:rsidRPr="009B3330" w:rsidRDefault="00920276" w:rsidP="0080163B">
      <w:pPr>
        <w:pStyle w:val="ListParagraph"/>
        <w:numPr>
          <w:ilvl w:val="0"/>
          <w:numId w:val="1"/>
        </w:numPr>
      </w:pPr>
      <w:r>
        <w:t>Max Riegel: Reviewed status of discussion based on updated agenda slides</w:t>
      </w:r>
    </w:p>
    <w:p w:rsidR="0080163B" w:rsidRPr="009B3330" w:rsidRDefault="00336A07" w:rsidP="0080163B">
      <w:pPr>
        <w:pStyle w:val="ListParagraph"/>
        <w:numPr>
          <w:ilvl w:val="0"/>
          <w:numId w:val="1"/>
        </w:numPr>
      </w:pPr>
      <w:hyperlink r:id="rId20" w:history="1">
        <w:r w:rsidR="0080163B" w:rsidRPr="009B3330">
          <w:rPr>
            <w:rStyle w:val="Hyperlink"/>
          </w:rPr>
          <w:t>https://mentor.ieee.org/omniran/dcn/14/omniran-14-0001-01-ecsg-jan-2014-losangeles-f2f-meeting-slides.pptx</w:t>
        </w:r>
      </w:hyperlink>
    </w:p>
    <w:p w:rsidR="0080163B" w:rsidRPr="009B3330" w:rsidRDefault="0080163B" w:rsidP="0080163B">
      <w:pPr>
        <w:pStyle w:val="ListParagraph"/>
        <w:numPr>
          <w:ilvl w:val="0"/>
          <w:numId w:val="1"/>
        </w:numPr>
      </w:pPr>
      <w:r w:rsidRPr="009B3330">
        <w:t>Max Riegel: OmniRAN Next Steps and Cooperation with External Groups</w:t>
      </w:r>
    </w:p>
    <w:p w:rsidR="000C26DF" w:rsidRPr="009B3330" w:rsidRDefault="00336A07" w:rsidP="0080163B">
      <w:pPr>
        <w:pStyle w:val="ListParagraph"/>
        <w:numPr>
          <w:ilvl w:val="0"/>
          <w:numId w:val="1"/>
        </w:numPr>
      </w:pPr>
      <w:hyperlink r:id="rId21" w:history="1">
        <w:r w:rsidR="0080163B" w:rsidRPr="009B3330">
          <w:rPr>
            <w:rStyle w:val="Hyperlink"/>
          </w:rPr>
          <w:t>https://mentor.ieee.org/omniran/dcn/13/omniran-13-0094-00-ecsg-considerations-for-cooperation-with-802-wgs.pptx</w:t>
        </w:r>
      </w:hyperlink>
      <w:r w:rsidR="0080163B" w:rsidRPr="009B3330">
        <w:t xml:space="preserve"> </w:t>
      </w:r>
    </w:p>
    <w:p w:rsidR="0080163B" w:rsidRDefault="0080163B" w:rsidP="0080163B">
      <w:pPr>
        <w:pStyle w:val="ListParagraph"/>
        <w:numPr>
          <w:ilvl w:val="0"/>
          <w:numId w:val="1"/>
        </w:numPr>
      </w:pPr>
      <w:r w:rsidRPr="009B3330">
        <w:lastRenderedPageBreak/>
        <w:t>Mike Montemurro: On Slide 5, Sca</w:t>
      </w:r>
      <w:r w:rsidR="009B3330" w:rsidRPr="009B3330">
        <w:t>n</w:t>
      </w:r>
      <w:r w:rsidRPr="009B3330">
        <w:t>ning should probably b</w:t>
      </w:r>
      <w:r w:rsidR="009B3330" w:rsidRPr="009B3330">
        <w:t>e</w:t>
      </w:r>
      <w:r w:rsidRPr="009B3330">
        <w:t xml:space="preserve"> updated with Network Discovery. This would also match better with the proposed sections mentioned on Slide 6. </w:t>
      </w:r>
    </w:p>
    <w:p w:rsidR="00B92BB5" w:rsidRDefault="00B92BB5" w:rsidP="00B92BB5">
      <w:pPr>
        <w:pStyle w:val="ListParagraph"/>
        <w:numPr>
          <w:ilvl w:val="0"/>
          <w:numId w:val="1"/>
        </w:numPr>
      </w:pPr>
      <w:r>
        <w:t xml:space="preserve">Max Riegel: </w:t>
      </w:r>
      <w:r w:rsidRPr="00B92BB5">
        <w:t>Network Detection Selection text example</w:t>
      </w:r>
    </w:p>
    <w:p w:rsidR="00B92BB5" w:rsidRDefault="00336A07" w:rsidP="00B92BB5">
      <w:pPr>
        <w:pStyle w:val="ListParagraph"/>
        <w:numPr>
          <w:ilvl w:val="0"/>
          <w:numId w:val="1"/>
        </w:numPr>
      </w:pPr>
      <w:hyperlink r:id="rId22" w:history="1">
        <w:r w:rsidR="00B92BB5" w:rsidRPr="00B2612E">
          <w:rPr>
            <w:rStyle w:val="Hyperlink"/>
          </w:rPr>
          <w:t>https://mentor.ieee.org/omniran/dcn/14/omniran-14-0010-00-0000-network-detection-selection-text-example.docx</w:t>
        </w:r>
      </w:hyperlink>
      <w:r w:rsidR="00B92BB5">
        <w:t xml:space="preserve"> </w:t>
      </w:r>
    </w:p>
    <w:p w:rsidR="00B92BB5" w:rsidRDefault="00B92BB5" w:rsidP="00B92BB5">
      <w:pPr>
        <w:pStyle w:val="ListParagraph"/>
        <w:numPr>
          <w:ilvl w:val="0"/>
          <w:numId w:val="1"/>
        </w:numPr>
      </w:pPr>
      <w:r>
        <w:t>Juan Carlos Zuniga: Will text be drafted here and sent for comments?</w:t>
      </w:r>
    </w:p>
    <w:p w:rsidR="00B92BB5" w:rsidRDefault="00B92BB5" w:rsidP="00B92BB5">
      <w:pPr>
        <w:pStyle w:val="ListParagraph"/>
        <w:numPr>
          <w:ilvl w:val="0"/>
          <w:numId w:val="1"/>
        </w:numPr>
      </w:pPr>
      <w:r>
        <w:t>Max: We can consider different approaches. I would like experts to participate.</w:t>
      </w:r>
    </w:p>
    <w:p w:rsidR="00B92BB5" w:rsidRDefault="00B92BB5" w:rsidP="00B92BB5">
      <w:pPr>
        <w:pStyle w:val="ListParagraph"/>
        <w:numPr>
          <w:ilvl w:val="0"/>
          <w:numId w:val="1"/>
        </w:numPr>
      </w:pPr>
      <w:r>
        <w:t>Mike: For 802.11, the best group would be ARC.</w:t>
      </w:r>
    </w:p>
    <w:p w:rsidR="00B92BB5" w:rsidRDefault="00B92BB5" w:rsidP="00B92BB5">
      <w:pPr>
        <w:pStyle w:val="ListParagraph"/>
        <w:numPr>
          <w:ilvl w:val="0"/>
          <w:numId w:val="1"/>
        </w:numPr>
      </w:pPr>
      <w:r>
        <w:t>Max: For March meeting we could probably send out text.</w:t>
      </w:r>
    </w:p>
    <w:p w:rsidR="00CD0013" w:rsidRDefault="00CD0013" w:rsidP="00B92BB5">
      <w:pPr>
        <w:pStyle w:val="ListParagraph"/>
        <w:numPr>
          <w:ilvl w:val="0"/>
          <w:numId w:val="1"/>
        </w:numPr>
      </w:pPr>
      <w:r>
        <w:t>Max: Slides were presented in 802.19.1 and the group agreed to submit a group presentation responding to the request from OmniRAN’s chair</w:t>
      </w:r>
    </w:p>
    <w:p w:rsidR="00013C31" w:rsidRDefault="00013C31" w:rsidP="00B92BB5">
      <w:pPr>
        <w:pStyle w:val="ListParagraph"/>
        <w:numPr>
          <w:ilvl w:val="0"/>
          <w:numId w:val="1"/>
        </w:numPr>
      </w:pPr>
      <w:r>
        <w:t>OmniRAN can do several things to attract participants out of the WGs</w:t>
      </w:r>
    </w:p>
    <w:p w:rsidR="00013C31" w:rsidRDefault="00013C31" w:rsidP="00013C31">
      <w:pPr>
        <w:pStyle w:val="ListParagraph"/>
        <w:numPr>
          <w:ilvl w:val="1"/>
          <w:numId w:val="1"/>
        </w:numPr>
      </w:pPr>
      <w:r>
        <w:t>Co-located sessions</w:t>
      </w:r>
    </w:p>
    <w:p w:rsidR="00013C31" w:rsidRDefault="00013C31" w:rsidP="00013C31">
      <w:pPr>
        <w:pStyle w:val="ListParagraph"/>
        <w:numPr>
          <w:ilvl w:val="1"/>
          <w:numId w:val="1"/>
        </w:numPr>
      </w:pPr>
      <w:r>
        <w:t>Alignment of meeting schedules</w:t>
      </w:r>
    </w:p>
    <w:p w:rsidR="00013C31" w:rsidRDefault="00013C31" w:rsidP="00013C31">
      <w:pPr>
        <w:pStyle w:val="ListParagraph"/>
        <w:numPr>
          <w:ilvl w:val="1"/>
          <w:numId w:val="1"/>
        </w:numPr>
      </w:pPr>
      <w:r>
        <w:t>Joint meetings</w:t>
      </w:r>
    </w:p>
    <w:p w:rsidR="00013C31" w:rsidRDefault="00013C31" w:rsidP="00013C31">
      <w:pPr>
        <w:pStyle w:val="ListParagraph"/>
        <w:numPr>
          <w:ilvl w:val="1"/>
          <w:numId w:val="1"/>
        </w:numPr>
      </w:pPr>
      <w:r>
        <w:t>Attendance credit (TBD)</w:t>
      </w:r>
    </w:p>
    <w:p w:rsidR="00013C31" w:rsidRDefault="00013C31" w:rsidP="00013C31">
      <w:pPr>
        <w:pStyle w:val="ListParagraph"/>
        <w:numPr>
          <w:ilvl w:val="1"/>
          <w:numId w:val="1"/>
        </w:numPr>
      </w:pPr>
      <w:r>
        <w:t>Teleconferences and email discussions</w:t>
      </w:r>
    </w:p>
    <w:p w:rsidR="007E0960" w:rsidRDefault="007E0960" w:rsidP="007E0960">
      <w:pPr>
        <w:pStyle w:val="ListParagraph"/>
        <w:numPr>
          <w:ilvl w:val="0"/>
          <w:numId w:val="1"/>
        </w:numPr>
      </w:pPr>
      <w:r>
        <w:t xml:space="preserve">Pat Thaler: 802.1 can do TG ballots, where comments are received and yes/no votes are less important. </w:t>
      </w:r>
      <w:r w:rsidR="0024060F">
        <w:t xml:space="preserve">Not restricted to </w:t>
      </w:r>
      <w:r w:rsidR="00920276">
        <w:t xml:space="preserve">802.1 </w:t>
      </w:r>
      <w:r w:rsidR="0024060F">
        <w:t>WG voting members</w:t>
      </w:r>
      <w:r w:rsidR="00920276">
        <w:t xml:space="preserve"> but can also invite comments out of other WGs</w:t>
      </w:r>
      <w:r w:rsidR="0024060F">
        <w:t>.</w:t>
      </w:r>
    </w:p>
    <w:p w:rsidR="0024060F" w:rsidRDefault="00920276" w:rsidP="007E0960">
      <w:pPr>
        <w:pStyle w:val="ListParagraph"/>
        <w:numPr>
          <w:ilvl w:val="0"/>
          <w:numId w:val="1"/>
        </w:numPr>
      </w:pPr>
      <w:r>
        <w:t>Max: does 802.1 make use of comment resolution groups</w:t>
      </w:r>
      <w:r w:rsidR="0024060F">
        <w:t>?</w:t>
      </w:r>
    </w:p>
    <w:p w:rsidR="0024060F" w:rsidRDefault="0024060F" w:rsidP="007E0960">
      <w:pPr>
        <w:pStyle w:val="ListParagraph"/>
        <w:numPr>
          <w:ilvl w:val="0"/>
          <w:numId w:val="1"/>
        </w:numPr>
      </w:pPr>
      <w:r>
        <w:t>Pat: normally the editor does an initial comment resolution and posts it to the task group days before the meeting.</w:t>
      </w:r>
    </w:p>
    <w:p w:rsidR="0024060F" w:rsidRDefault="0024060F" w:rsidP="007E0960">
      <w:pPr>
        <w:pStyle w:val="ListParagraph"/>
        <w:numPr>
          <w:ilvl w:val="0"/>
          <w:numId w:val="1"/>
        </w:numPr>
      </w:pPr>
      <w:r>
        <w:t>Max: are there many technical votes at the WG level in 802.1?</w:t>
      </w:r>
    </w:p>
    <w:p w:rsidR="0024060F" w:rsidRDefault="0024060F" w:rsidP="007E0960">
      <w:pPr>
        <w:pStyle w:val="ListParagraph"/>
        <w:numPr>
          <w:ilvl w:val="0"/>
          <w:numId w:val="1"/>
        </w:numPr>
      </w:pPr>
      <w:r>
        <w:t>Pat/Paul: Very rarely. It has been probably years since the last technical vote was taken.</w:t>
      </w:r>
    </w:p>
    <w:p w:rsidR="00AB36A1" w:rsidRDefault="00AB36A1" w:rsidP="007E0960">
      <w:pPr>
        <w:pStyle w:val="ListParagraph"/>
        <w:numPr>
          <w:ilvl w:val="0"/>
          <w:numId w:val="1"/>
        </w:numPr>
      </w:pPr>
      <w:r>
        <w:t>Max: Meeting arrangements will be made to coordinate agenda time with the rest of the 802.1 WG.</w:t>
      </w:r>
    </w:p>
    <w:p w:rsidR="00E3756B" w:rsidRDefault="00E3756B" w:rsidP="007E0960">
      <w:pPr>
        <w:pStyle w:val="ListParagraph"/>
        <w:numPr>
          <w:ilvl w:val="0"/>
          <w:numId w:val="1"/>
        </w:numPr>
      </w:pPr>
      <w:r>
        <w:t xml:space="preserve">Max: Whether OmniRAN will meet in May with the wireless or the wired groups is still TBD. </w:t>
      </w:r>
    </w:p>
    <w:p w:rsidR="00E3756B" w:rsidRDefault="00E3756B" w:rsidP="007E0960">
      <w:pPr>
        <w:pStyle w:val="ListParagraph"/>
        <w:numPr>
          <w:ilvl w:val="0"/>
          <w:numId w:val="1"/>
        </w:numPr>
      </w:pPr>
      <w:r>
        <w:t>Max: One of the groups that has been addressed the less is 802.15. This is a case that will require further study.</w:t>
      </w:r>
    </w:p>
    <w:p w:rsidR="00997554" w:rsidRDefault="00997554" w:rsidP="00997554">
      <w:pPr>
        <w:pStyle w:val="ListParagraph"/>
        <w:numPr>
          <w:ilvl w:val="0"/>
          <w:numId w:val="1"/>
        </w:numPr>
      </w:pPr>
      <w:r>
        <w:t xml:space="preserve">Max: about contribution 14-0010, </w:t>
      </w:r>
      <w:r w:rsidR="00920276">
        <w:t xml:space="preserve">that </w:t>
      </w:r>
      <w:r>
        <w:t>text will be discussed with WGs</w:t>
      </w:r>
      <w:r w:rsidR="00920276">
        <w:t xml:space="preserve"> as a kind of dry-run to establish effective communication with other WGs</w:t>
      </w:r>
    </w:p>
    <w:p w:rsidR="00997554" w:rsidRDefault="00997554" w:rsidP="00997554">
      <w:pPr>
        <w:pStyle w:val="ListParagraph"/>
        <w:numPr>
          <w:ilvl w:val="0"/>
          <w:numId w:val="1"/>
        </w:numPr>
      </w:pPr>
      <w:r w:rsidRPr="00997554">
        <w:t>Yonggang</w:t>
      </w:r>
      <w:r>
        <w:t>: We still need to discuss the ToC</w:t>
      </w:r>
    </w:p>
    <w:p w:rsidR="00B92BB5" w:rsidRDefault="00997554" w:rsidP="00B92BB5">
      <w:pPr>
        <w:pStyle w:val="ListParagraph"/>
        <w:numPr>
          <w:ilvl w:val="0"/>
          <w:numId w:val="1"/>
        </w:numPr>
      </w:pPr>
      <w:r>
        <w:t xml:space="preserve">Max: </w:t>
      </w:r>
      <w:r w:rsidR="00920276">
        <w:t>Going into one section as procedural example is orthogonal to the continuation of the ToC discussion. The example text</w:t>
      </w:r>
      <w:r>
        <w:t xml:space="preserve"> will be used to establish the comm</w:t>
      </w:r>
      <w:r w:rsidR="00EE7761">
        <w:t>unications with the other WGs. It is not a wasted effort as r</w:t>
      </w:r>
      <w:r>
        <w:t xml:space="preserve">egardless of the </w:t>
      </w:r>
      <w:r w:rsidR="00EE7761">
        <w:t>final conclusion about the ToC, the content of the</w:t>
      </w:r>
      <w:r>
        <w:t xml:space="preserve"> </w:t>
      </w:r>
      <w:r w:rsidR="00EE7761">
        <w:t>example</w:t>
      </w:r>
      <w:r>
        <w:t xml:space="preserve"> will </w:t>
      </w:r>
      <w:r w:rsidR="00EE7761">
        <w:t>be needed for the final specification.</w:t>
      </w:r>
    </w:p>
    <w:p w:rsidR="00B92BB5" w:rsidRDefault="00B92BB5" w:rsidP="00B92BB5"/>
    <w:p w:rsidR="00FE7688" w:rsidRPr="009B3330" w:rsidRDefault="00FE7688" w:rsidP="00FE7688">
      <w:pPr>
        <w:rPr>
          <w:b/>
        </w:rPr>
      </w:pPr>
      <w:r>
        <w:rPr>
          <w:b/>
        </w:rPr>
        <w:t>Next steps until March meeting</w:t>
      </w:r>
    </w:p>
    <w:p w:rsidR="00FE7688" w:rsidRDefault="00FE7688" w:rsidP="00FE7688">
      <w:pPr>
        <w:numPr>
          <w:ilvl w:val="0"/>
          <w:numId w:val="1"/>
        </w:numPr>
      </w:pPr>
      <w:r>
        <w:t>Max Riegel</w:t>
      </w:r>
      <w:r w:rsidRPr="009B3330">
        <w:t>:</w:t>
      </w:r>
      <w:r>
        <w:t xml:space="preserve"> One conference call proposed: Wednesday 26</w:t>
      </w:r>
      <w:r w:rsidRPr="00FE7688">
        <w:rPr>
          <w:vertAlign w:val="superscript"/>
        </w:rPr>
        <w:t>th</w:t>
      </w:r>
      <w:r>
        <w:t xml:space="preserve"> of February</w:t>
      </w:r>
    </w:p>
    <w:p w:rsidR="00FE7688" w:rsidRDefault="00FE7688" w:rsidP="00FE7688">
      <w:pPr>
        <w:numPr>
          <w:ilvl w:val="0"/>
          <w:numId w:val="1"/>
        </w:numPr>
      </w:pPr>
      <w:r>
        <w:t>Agenda for teleconference: Text for NSD, SDN, ToC and March Agenda</w:t>
      </w:r>
    </w:p>
    <w:p w:rsidR="00BB2226" w:rsidRDefault="00BB2226" w:rsidP="00BB2226"/>
    <w:p w:rsidR="00BB2226" w:rsidRPr="009B3330" w:rsidRDefault="00BB2226" w:rsidP="00BB2226">
      <w:pPr>
        <w:rPr>
          <w:b/>
        </w:rPr>
      </w:pPr>
      <w:r>
        <w:rPr>
          <w:b/>
        </w:rPr>
        <w:t>Liaison to 802.11</w:t>
      </w:r>
    </w:p>
    <w:p w:rsidR="00EE7761" w:rsidRDefault="00EE7761" w:rsidP="00BB2226">
      <w:pPr>
        <w:numPr>
          <w:ilvl w:val="0"/>
          <w:numId w:val="1"/>
        </w:numPr>
      </w:pPr>
      <w:r>
        <w:t xml:space="preserve">Mike Montemurro brought up proposal, which was unanimously </w:t>
      </w:r>
      <w:r w:rsidR="00165978">
        <w:t>revised by</w:t>
      </w:r>
      <w:r>
        <w:t xml:space="preserve"> group.</w:t>
      </w:r>
    </w:p>
    <w:p w:rsidR="00EE7761" w:rsidRDefault="00336A07" w:rsidP="00BB2226">
      <w:pPr>
        <w:numPr>
          <w:ilvl w:val="0"/>
          <w:numId w:val="1"/>
        </w:numPr>
      </w:pPr>
      <w:hyperlink r:id="rId23" w:history="1">
        <w:r w:rsidR="00EE7761" w:rsidRPr="00C4115C">
          <w:rPr>
            <w:rStyle w:val="Hyperlink"/>
          </w:rPr>
          <w:t>https://mentor.ieee.org/omniran/dcn/14/omniran-14-0008-00-ecsg-omniran-es-sg-liaison-report-january-2014.pptx</w:t>
        </w:r>
      </w:hyperlink>
    </w:p>
    <w:p w:rsidR="00B92BB5" w:rsidRDefault="00B92BB5" w:rsidP="00B92BB5"/>
    <w:p w:rsidR="00A700AA" w:rsidRPr="009B3330" w:rsidRDefault="00A700AA" w:rsidP="00A700AA">
      <w:pPr>
        <w:rPr>
          <w:b/>
        </w:rPr>
      </w:pPr>
      <w:r w:rsidRPr="009B3330">
        <w:rPr>
          <w:b/>
        </w:rPr>
        <w:t xml:space="preserve">AOB </w:t>
      </w:r>
    </w:p>
    <w:p w:rsidR="00A700AA" w:rsidRPr="009B3330" w:rsidRDefault="00A700AA" w:rsidP="00A700AA">
      <w:pPr>
        <w:pStyle w:val="ListParagraph"/>
        <w:numPr>
          <w:ilvl w:val="0"/>
          <w:numId w:val="2"/>
        </w:numPr>
      </w:pPr>
      <w:r w:rsidRPr="009B3330">
        <w:t>no other topics brought up</w:t>
      </w:r>
    </w:p>
    <w:p w:rsidR="00A700AA" w:rsidRPr="009B3330" w:rsidRDefault="00A700AA" w:rsidP="00A700AA"/>
    <w:p w:rsidR="00A700AA" w:rsidRPr="009B3330" w:rsidRDefault="00A700AA" w:rsidP="00A700AA">
      <w:pPr>
        <w:rPr>
          <w:b/>
        </w:rPr>
      </w:pPr>
      <w:r w:rsidRPr="009B3330">
        <w:rPr>
          <w:b/>
        </w:rPr>
        <w:t>Adjournment</w:t>
      </w:r>
    </w:p>
    <w:p w:rsidR="00EA61D5" w:rsidRPr="009B3330" w:rsidRDefault="00A700AA" w:rsidP="006B7FF7">
      <w:pPr>
        <w:pStyle w:val="ListParagraph"/>
        <w:numPr>
          <w:ilvl w:val="0"/>
          <w:numId w:val="1"/>
        </w:numPr>
      </w:pPr>
      <w:r w:rsidRPr="009B3330">
        <w:t xml:space="preserve">Meeting adjourned at </w:t>
      </w:r>
      <w:r>
        <w:t xml:space="preserve">12:27 </w:t>
      </w:r>
      <w:r w:rsidR="0075143D">
        <w:t xml:space="preserve">hrs </w:t>
      </w:r>
      <w:r>
        <w:t>PST</w:t>
      </w:r>
    </w:p>
    <w:sectPr w:rsidR="00EA61D5" w:rsidRPr="009B3330" w:rsidSect="00227464">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AE" w:rsidRDefault="004911AE">
      <w:r>
        <w:separator/>
      </w:r>
    </w:p>
  </w:endnote>
  <w:endnote w:type="continuationSeparator" w:id="0">
    <w:p w:rsidR="004911AE" w:rsidRDefault="00491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BB" w:rsidRDefault="00386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76" w:rsidRPr="004030F4" w:rsidRDefault="00336A07">
    <w:pPr>
      <w:pStyle w:val="Footer"/>
      <w:tabs>
        <w:tab w:val="clear" w:pos="6480"/>
        <w:tab w:val="center" w:pos="4680"/>
        <w:tab w:val="right" w:pos="9360"/>
      </w:tabs>
      <w:rPr>
        <w:sz w:val="18"/>
        <w:lang w:val="es-MX"/>
      </w:rPr>
    </w:pPr>
    <w:fldSimple w:instr=" SUBJECT  \* MERGEFORMAT ">
      <w:r w:rsidR="00920276" w:rsidRPr="004030F4">
        <w:rPr>
          <w:lang w:val="es-MX"/>
        </w:rPr>
        <w:t>Minutes</w:t>
      </w:r>
    </w:fldSimple>
    <w:r w:rsidR="00920276" w:rsidRPr="004030F4">
      <w:rPr>
        <w:lang w:val="es-MX"/>
      </w:rPr>
      <w:tab/>
      <w:t xml:space="preserve">Page </w:t>
    </w:r>
    <w:r>
      <w:fldChar w:fldCharType="begin"/>
    </w:r>
    <w:r w:rsidR="00920276" w:rsidRPr="004030F4">
      <w:rPr>
        <w:lang w:val="es-MX"/>
      </w:rPr>
      <w:instrText xml:space="preserve">page </w:instrText>
    </w:r>
    <w:r>
      <w:fldChar w:fldCharType="separate"/>
    </w:r>
    <w:r w:rsidR="003862BB">
      <w:rPr>
        <w:noProof/>
        <w:lang w:val="es-MX"/>
      </w:rPr>
      <w:t>1</w:t>
    </w:r>
    <w:r>
      <w:fldChar w:fldCharType="end"/>
    </w:r>
    <w:r w:rsidR="00920276" w:rsidRPr="004030F4">
      <w:rPr>
        <w:lang w:val="es-MX"/>
      </w:rPr>
      <w:tab/>
    </w:r>
    <w:r w:rsidR="00920276" w:rsidRPr="004030F4">
      <w:rPr>
        <w:sz w:val="18"/>
        <w:lang w:val="es-MX"/>
      </w:rPr>
      <w:t>JC Zuniga (InterDigital)</w:t>
    </w:r>
  </w:p>
  <w:p w:rsidR="00920276" w:rsidRPr="004030F4" w:rsidRDefault="00920276">
    <w:pPr>
      <w:rPr>
        <w:lang w:val="es-MX"/>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BB" w:rsidRDefault="00386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AE" w:rsidRDefault="004911AE">
      <w:r>
        <w:separator/>
      </w:r>
    </w:p>
  </w:footnote>
  <w:footnote w:type="continuationSeparator" w:id="0">
    <w:p w:rsidR="004911AE" w:rsidRDefault="00491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BB" w:rsidRDefault="00386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76" w:rsidRDefault="00920276">
    <w:pPr>
      <w:pStyle w:val="Header"/>
      <w:tabs>
        <w:tab w:val="clear" w:pos="6480"/>
        <w:tab w:val="center" w:pos="4680"/>
        <w:tab w:val="right" w:pos="9360"/>
      </w:tabs>
    </w:pPr>
    <w:r>
      <w:t>January 2014</w:t>
    </w:r>
    <w:r>
      <w:tab/>
    </w:r>
    <w:r>
      <w:tab/>
    </w:r>
    <w:fldSimple w:instr=" TITLE  \* MERGEFORMAT ">
      <w:r>
        <w:t>omniran-14-</w:t>
      </w:r>
      <w:r w:rsidR="003862BB">
        <w:t>0012</w:t>
      </w:r>
      <w:r>
        <w:t>-00</w:t>
      </w:r>
    </w:fldSimple>
    <w:r>
      <w:t>-ecsg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BB" w:rsidRDefault="00386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90"/>
    <w:multiLevelType w:val="hybridMultilevel"/>
    <w:tmpl w:val="F518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4"/>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C4AB6"/>
    <w:rsid w:val="00001529"/>
    <w:rsid w:val="00001E79"/>
    <w:rsid w:val="00011AE5"/>
    <w:rsid w:val="00012451"/>
    <w:rsid w:val="00012C0A"/>
    <w:rsid w:val="00013C31"/>
    <w:rsid w:val="00023F62"/>
    <w:rsid w:val="00025DE1"/>
    <w:rsid w:val="00032699"/>
    <w:rsid w:val="00034D94"/>
    <w:rsid w:val="00043554"/>
    <w:rsid w:val="000441AF"/>
    <w:rsid w:val="00064835"/>
    <w:rsid w:val="00066B7D"/>
    <w:rsid w:val="00073588"/>
    <w:rsid w:val="00086F4E"/>
    <w:rsid w:val="00090555"/>
    <w:rsid w:val="000A0AF7"/>
    <w:rsid w:val="000B2275"/>
    <w:rsid w:val="000B7BA8"/>
    <w:rsid w:val="000C13B3"/>
    <w:rsid w:val="000C26DF"/>
    <w:rsid w:val="000D01BE"/>
    <w:rsid w:val="000D58D5"/>
    <w:rsid w:val="000E225B"/>
    <w:rsid w:val="000E2814"/>
    <w:rsid w:val="0010426F"/>
    <w:rsid w:val="0010512B"/>
    <w:rsid w:val="0011273A"/>
    <w:rsid w:val="00112B78"/>
    <w:rsid w:val="001216B1"/>
    <w:rsid w:val="0013096A"/>
    <w:rsid w:val="001312E0"/>
    <w:rsid w:val="00142AA2"/>
    <w:rsid w:val="00145903"/>
    <w:rsid w:val="00146F0A"/>
    <w:rsid w:val="001540A3"/>
    <w:rsid w:val="00165978"/>
    <w:rsid w:val="00167E07"/>
    <w:rsid w:val="00184EAE"/>
    <w:rsid w:val="001911F1"/>
    <w:rsid w:val="00192AEC"/>
    <w:rsid w:val="0019706B"/>
    <w:rsid w:val="001A1344"/>
    <w:rsid w:val="001A2153"/>
    <w:rsid w:val="001B266D"/>
    <w:rsid w:val="001B36F3"/>
    <w:rsid w:val="001B3EAE"/>
    <w:rsid w:val="001B7DE0"/>
    <w:rsid w:val="001C33A6"/>
    <w:rsid w:val="001D0D43"/>
    <w:rsid w:val="001D196C"/>
    <w:rsid w:val="001D276E"/>
    <w:rsid w:val="001D723B"/>
    <w:rsid w:val="001E12CD"/>
    <w:rsid w:val="001E6E0C"/>
    <w:rsid w:val="001F02FE"/>
    <w:rsid w:val="002034C3"/>
    <w:rsid w:val="00203D0D"/>
    <w:rsid w:val="0021484B"/>
    <w:rsid w:val="00216E52"/>
    <w:rsid w:val="0022019D"/>
    <w:rsid w:val="002209F2"/>
    <w:rsid w:val="00227464"/>
    <w:rsid w:val="0024060F"/>
    <w:rsid w:val="002418ED"/>
    <w:rsid w:val="0024725A"/>
    <w:rsid w:val="00250964"/>
    <w:rsid w:val="00251F6B"/>
    <w:rsid w:val="002551D5"/>
    <w:rsid w:val="00260B3A"/>
    <w:rsid w:val="002636D4"/>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03F43"/>
    <w:rsid w:val="003120E9"/>
    <w:rsid w:val="00313A33"/>
    <w:rsid w:val="0031630D"/>
    <w:rsid w:val="00317B3D"/>
    <w:rsid w:val="00330104"/>
    <w:rsid w:val="003364AA"/>
    <w:rsid w:val="00336A07"/>
    <w:rsid w:val="0035128A"/>
    <w:rsid w:val="0036154E"/>
    <w:rsid w:val="00365B54"/>
    <w:rsid w:val="003703ED"/>
    <w:rsid w:val="00382DDE"/>
    <w:rsid w:val="00385ADC"/>
    <w:rsid w:val="003862BB"/>
    <w:rsid w:val="003A42C8"/>
    <w:rsid w:val="003A6DD2"/>
    <w:rsid w:val="003A71F1"/>
    <w:rsid w:val="003B1B34"/>
    <w:rsid w:val="003B623F"/>
    <w:rsid w:val="003B743F"/>
    <w:rsid w:val="003C74AF"/>
    <w:rsid w:val="003D25C5"/>
    <w:rsid w:val="003E0424"/>
    <w:rsid w:val="003E378E"/>
    <w:rsid w:val="003E3E50"/>
    <w:rsid w:val="003E71FE"/>
    <w:rsid w:val="003F1944"/>
    <w:rsid w:val="004030F4"/>
    <w:rsid w:val="004222B5"/>
    <w:rsid w:val="00423C31"/>
    <w:rsid w:val="004251FD"/>
    <w:rsid w:val="00427D34"/>
    <w:rsid w:val="004321C9"/>
    <w:rsid w:val="00432F66"/>
    <w:rsid w:val="00433738"/>
    <w:rsid w:val="00442037"/>
    <w:rsid w:val="004427C0"/>
    <w:rsid w:val="0044332A"/>
    <w:rsid w:val="00453012"/>
    <w:rsid w:val="0045417B"/>
    <w:rsid w:val="00454400"/>
    <w:rsid w:val="00455E8A"/>
    <w:rsid w:val="00456716"/>
    <w:rsid w:val="00460102"/>
    <w:rsid w:val="004615E5"/>
    <w:rsid w:val="00463312"/>
    <w:rsid w:val="00473ED1"/>
    <w:rsid w:val="004753BE"/>
    <w:rsid w:val="00477AD8"/>
    <w:rsid w:val="00477F3F"/>
    <w:rsid w:val="00483975"/>
    <w:rsid w:val="00487616"/>
    <w:rsid w:val="00487EF8"/>
    <w:rsid w:val="004911AE"/>
    <w:rsid w:val="00492FA2"/>
    <w:rsid w:val="004952EF"/>
    <w:rsid w:val="004A2374"/>
    <w:rsid w:val="004B18D1"/>
    <w:rsid w:val="004B1B78"/>
    <w:rsid w:val="004B4CFA"/>
    <w:rsid w:val="004B68C3"/>
    <w:rsid w:val="004C3735"/>
    <w:rsid w:val="004C4AB6"/>
    <w:rsid w:val="004D5BE8"/>
    <w:rsid w:val="004F0378"/>
    <w:rsid w:val="004F1F3E"/>
    <w:rsid w:val="00505775"/>
    <w:rsid w:val="00510699"/>
    <w:rsid w:val="00513D2A"/>
    <w:rsid w:val="0052253E"/>
    <w:rsid w:val="00527ECD"/>
    <w:rsid w:val="005369F1"/>
    <w:rsid w:val="00551745"/>
    <w:rsid w:val="00552960"/>
    <w:rsid w:val="00552DDA"/>
    <w:rsid w:val="0055780F"/>
    <w:rsid w:val="00557EB4"/>
    <w:rsid w:val="0056239A"/>
    <w:rsid w:val="00563031"/>
    <w:rsid w:val="005706D1"/>
    <w:rsid w:val="00573667"/>
    <w:rsid w:val="005740CB"/>
    <w:rsid w:val="005748E5"/>
    <w:rsid w:val="005761F3"/>
    <w:rsid w:val="00584BDA"/>
    <w:rsid w:val="00586B1E"/>
    <w:rsid w:val="00592AD0"/>
    <w:rsid w:val="00592C7E"/>
    <w:rsid w:val="005A422C"/>
    <w:rsid w:val="005B3C29"/>
    <w:rsid w:val="005B5773"/>
    <w:rsid w:val="005B5B60"/>
    <w:rsid w:val="005B7C10"/>
    <w:rsid w:val="005B7FC8"/>
    <w:rsid w:val="005C0053"/>
    <w:rsid w:val="005C05F1"/>
    <w:rsid w:val="005C6D6A"/>
    <w:rsid w:val="005D1AFC"/>
    <w:rsid w:val="005D4AEA"/>
    <w:rsid w:val="005E20A1"/>
    <w:rsid w:val="005E2BAD"/>
    <w:rsid w:val="005F43EB"/>
    <w:rsid w:val="0060281B"/>
    <w:rsid w:val="0061705E"/>
    <w:rsid w:val="0062440B"/>
    <w:rsid w:val="006305E2"/>
    <w:rsid w:val="006358CB"/>
    <w:rsid w:val="00637E04"/>
    <w:rsid w:val="00641195"/>
    <w:rsid w:val="00647247"/>
    <w:rsid w:val="006477D8"/>
    <w:rsid w:val="00647DAE"/>
    <w:rsid w:val="00677695"/>
    <w:rsid w:val="00683511"/>
    <w:rsid w:val="006928E1"/>
    <w:rsid w:val="006A057A"/>
    <w:rsid w:val="006A10D2"/>
    <w:rsid w:val="006B0B0F"/>
    <w:rsid w:val="006B7FF7"/>
    <w:rsid w:val="006C0727"/>
    <w:rsid w:val="006D0911"/>
    <w:rsid w:val="006D0E18"/>
    <w:rsid w:val="006D5A4D"/>
    <w:rsid w:val="006D75DD"/>
    <w:rsid w:val="006E145F"/>
    <w:rsid w:val="006E1575"/>
    <w:rsid w:val="006E632A"/>
    <w:rsid w:val="006F00C5"/>
    <w:rsid w:val="006F03EE"/>
    <w:rsid w:val="006F2AF4"/>
    <w:rsid w:val="006F2D63"/>
    <w:rsid w:val="00704957"/>
    <w:rsid w:val="0070656E"/>
    <w:rsid w:val="00712FF6"/>
    <w:rsid w:val="0071436D"/>
    <w:rsid w:val="007160DC"/>
    <w:rsid w:val="00723CE0"/>
    <w:rsid w:val="00723DE1"/>
    <w:rsid w:val="00725DD9"/>
    <w:rsid w:val="007278E0"/>
    <w:rsid w:val="0073571E"/>
    <w:rsid w:val="0075143D"/>
    <w:rsid w:val="007525F9"/>
    <w:rsid w:val="00752DF8"/>
    <w:rsid w:val="00760199"/>
    <w:rsid w:val="00760883"/>
    <w:rsid w:val="00770572"/>
    <w:rsid w:val="00774863"/>
    <w:rsid w:val="0077693F"/>
    <w:rsid w:val="0079046C"/>
    <w:rsid w:val="00796EA4"/>
    <w:rsid w:val="007A4247"/>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4032B"/>
    <w:rsid w:val="0084068E"/>
    <w:rsid w:val="00840794"/>
    <w:rsid w:val="00841E24"/>
    <w:rsid w:val="00843791"/>
    <w:rsid w:val="00845AA2"/>
    <w:rsid w:val="00866E22"/>
    <w:rsid w:val="0086727C"/>
    <w:rsid w:val="00875ED7"/>
    <w:rsid w:val="00884DC1"/>
    <w:rsid w:val="00887A6C"/>
    <w:rsid w:val="008944F3"/>
    <w:rsid w:val="008A273C"/>
    <w:rsid w:val="008A2B25"/>
    <w:rsid w:val="008B3144"/>
    <w:rsid w:val="008B3776"/>
    <w:rsid w:val="008C2B06"/>
    <w:rsid w:val="008C5199"/>
    <w:rsid w:val="008C5708"/>
    <w:rsid w:val="008C6FBE"/>
    <w:rsid w:val="008D02C0"/>
    <w:rsid w:val="008D42AE"/>
    <w:rsid w:val="008D7D53"/>
    <w:rsid w:val="008E0557"/>
    <w:rsid w:val="008E2115"/>
    <w:rsid w:val="008E3617"/>
    <w:rsid w:val="008F673A"/>
    <w:rsid w:val="00904B6B"/>
    <w:rsid w:val="00904BF0"/>
    <w:rsid w:val="0090533F"/>
    <w:rsid w:val="009128BF"/>
    <w:rsid w:val="00920276"/>
    <w:rsid w:val="0093453D"/>
    <w:rsid w:val="009404AE"/>
    <w:rsid w:val="00941916"/>
    <w:rsid w:val="00942142"/>
    <w:rsid w:val="009450FC"/>
    <w:rsid w:val="00945F07"/>
    <w:rsid w:val="009477D8"/>
    <w:rsid w:val="00955FE2"/>
    <w:rsid w:val="00957827"/>
    <w:rsid w:val="00965D11"/>
    <w:rsid w:val="00965DF9"/>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D205C"/>
    <w:rsid w:val="009D3D5D"/>
    <w:rsid w:val="009D73A0"/>
    <w:rsid w:val="009E1D1E"/>
    <w:rsid w:val="009E223C"/>
    <w:rsid w:val="009E3B92"/>
    <w:rsid w:val="009E50D1"/>
    <w:rsid w:val="009E6B72"/>
    <w:rsid w:val="009F3912"/>
    <w:rsid w:val="009F74F6"/>
    <w:rsid w:val="00A11928"/>
    <w:rsid w:val="00A16EFE"/>
    <w:rsid w:val="00A21646"/>
    <w:rsid w:val="00A25393"/>
    <w:rsid w:val="00A25A3C"/>
    <w:rsid w:val="00A25C6B"/>
    <w:rsid w:val="00A44453"/>
    <w:rsid w:val="00A457ED"/>
    <w:rsid w:val="00A50384"/>
    <w:rsid w:val="00A53DFA"/>
    <w:rsid w:val="00A56709"/>
    <w:rsid w:val="00A604D7"/>
    <w:rsid w:val="00A62191"/>
    <w:rsid w:val="00A67ACC"/>
    <w:rsid w:val="00A67BFD"/>
    <w:rsid w:val="00A700AA"/>
    <w:rsid w:val="00A707C2"/>
    <w:rsid w:val="00A738C2"/>
    <w:rsid w:val="00AA0631"/>
    <w:rsid w:val="00AA427C"/>
    <w:rsid w:val="00AB36A1"/>
    <w:rsid w:val="00AB6947"/>
    <w:rsid w:val="00AC7860"/>
    <w:rsid w:val="00AD2F59"/>
    <w:rsid w:val="00AD318F"/>
    <w:rsid w:val="00AD49C0"/>
    <w:rsid w:val="00AE7785"/>
    <w:rsid w:val="00B016F4"/>
    <w:rsid w:val="00B0526A"/>
    <w:rsid w:val="00B13EB6"/>
    <w:rsid w:val="00B20BC0"/>
    <w:rsid w:val="00B21A0A"/>
    <w:rsid w:val="00B427AF"/>
    <w:rsid w:val="00B42BF7"/>
    <w:rsid w:val="00B46138"/>
    <w:rsid w:val="00B55175"/>
    <w:rsid w:val="00B55624"/>
    <w:rsid w:val="00B721FF"/>
    <w:rsid w:val="00B7280F"/>
    <w:rsid w:val="00B75258"/>
    <w:rsid w:val="00B81E20"/>
    <w:rsid w:val="00B854D3"/>
    <w:rsid w:val="00B86940"/>
    <w:rsid w:val="00B9209D"/>
    <w:rsid w:val="00B92BB5"/>
    <w:rsid w:val="00BA23BD"/>
    <w:rsid w:val="00BA74FA"/>
    <w:rsid w:val="00BB2226"/>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21EE"/>
    <w:rsid w:val="00C344E4"/>
    <w:rsid w:val="00C40C43"/>
    <w:rsid w:val="00C4305E"/>
    <w:rsid w:val="00C458FF"/>
    <w:rsid w:val="00C4657E"/>
    <w:rsid w:val="00C46A17"/>
    <w:rsid w:val="00C5023A"/>
    <w:rsid w:val="00C52844"/>
    <w:rsid w:val="00C66C39"/>
    <w:rsid w:val="00C74469"/>
    <w:rsid w:val="00C85C7D"/>
    <w:rsid w:val="00C86A89"/>
    <w:rsid w:val="00C94196"/>
    <w:rsid w:val="00C96878"/>
    <w:rsid w:val="00CA09B2"/>
    <w:rsid w:val="00CA4D47"/>
    <w:rsid w:val="00CB265C"/>
    <w:rsid w:val="00CC3699"/>
    <w:rsid w:val="00CD0013"/>
    <w:rsid w:val="00CE1DA3"/>
    <w:rsid w:val="00CE48FA"/>
    <w:rsid w:val="00CE4E8A"/>
    <w:rsid w:val="00CE652A"/>
    <w:rsid w:val="00CE7E1C"/>
    <w:rsid w:val="00CE7F47"/>
    <w:rsid w:val="00CF386A"/>
    <w:rsid w:val="00CF5964"/>
    <w:rsid w:val="00CF6A27"/>
    <w:rsid w:val="00D03157"/>
    <w:rsid w:val="00D0501D"/>
    <w:rsid w:val="00D07F56"/>
    <w:rsid w:val="00D236E1"/>
    <w:rsid w:val="00D24680"/>
    <w:rsid w:val="00D305FF"/>
    <w:rsid w:val="00D319C0"/>
    <w:rsid w:val="00D32E97"/>
    <w:rsid w:val="00D34960"/>
    <w:rsid w:val="00D3599A"/>
    <w:rsid w:val="00D3625F"/>
    <w:rsid w:val="00D415E6"/>
    <w:rsid w:val="00D41EBC"/>
    <w:rsid w:val="00D42DA2"/>
    <w:rsid w:val="00D44199"/>
    <w:rsid w:val="00D46AC4"/>
    <w:rsid w:val="00D638BB"/>
    <w:rsid w:val="00D657A5"/>
    <w:rsid w:val="00D73826"/>
    <w:rsid w:val="00D757C8"/>
    <w:rsid w:val="00D75A49"/>
    <w:rsid w:val="00D8088E"/>
    <w:rsid w:val="00D85969"/>
    <w:rsid w:val="00D85D7A"/>
    <w:rsid w:val="00D86CF4"/>
    <w:rsid w:val="00D876F9"/>
    <w:rsid w:val="00D93398"/>
    <w:rsid w:val="00DA3D10"/>
    <w:rsid w:val="00DA4D7F"/>
    <w:rsid w:val="00DC4CFF"/>
    <w:rsid w:val="00DC5928"/>
    <w:rsid w:val="00DC5A7B"/>
    <w:rsid w:val="00DD01FE"/>
    <w:rsid w:val="00DD0925"/>
    <w:rsid w:val="00DD18F9"/>
    <w:rsid w:val="00DD24D2"/>
    <w:rsid w:val="00DD2BAC"/>
    <w:rsid w:val="00DD5A7B"/>
    <w:rsid w:val="00DE0A26"/>
    <w:rsid w:val="00DE1057"/>
    <w:rsid w:val="00E0021D"/>
    <w:rsid w:val="00E101C2"/>
    <w:rsid w:val="00E12C71"/>
    <w:rsid w:val="00E179DA"/>
    <w:rsid w:val="00E36C98"/>
    <w:rsid w:val="00E3756B"/>
    <w:rsid w:val="00E41687"/>
    <w:rsid w:val="00E43E2A"/>
    <w:rsid w:val="00E61AC2"/>
    <w:rsid w:val="00E67902"/>
    <w:rsid w:val="00E7648A"/>
    <w:rsid w:val="00E94DEE"/>
    <w:rsid w:val="00EA2494"/>
    <w:rsid w:val="00EA61D5"/>
    <w:rsid w:val="00EB2E5E"/>
    <w:rsid w:val="00EB77FD"/>
    <w:rsid w:val="00EC0934"/>
    <w:rsid w:val="00EC2E47"/>
    <w:rsid w:val="00EC3443"/>
    <w:rsid w:val="00EC5275"/>
    <w:rsid w:val="00EE7761"/>
    <w:rsid w:val="00F06183"/>
    <w:rsid w:val="00F06190"/>
    <w:rsid w:val="00F27B70"/>
    <w:rsid w:val="00F303E6"/>
    <w:rsid w:val="00F344EB"/>
    <w:rsid w:val="00F43DBE"/>
    <w:rsid w:val="00F57037"/>
    <w:rsid w:val="00F62BF1"/>
    <w:rsid w:val="00F733F0"/>
    <w:rsid w:val="00F746B5"/>
    <w:rsid w:val="00F7597E"/>
    <w:rsid w:val="00F75CAD"/>
    <w:rsid w:val="00F819C6"/>
    <w:rsid w:val="00F866A0"/>
    <w:rsid w:val="00FA41AC"/>
    <w:rsid w:val="00FA669A"/>
    <w:rsid w:val="00FA6BB4"/>
    <w:rsid w:val="00FC2989"/>
    <w:rsid w:val="00FC529D"/>
    <w:rsid w:val="00FD2C1F"/>
    <w:rsid w:val="00FD787F"/>
    <w:rsid w:val="00FE5C70"/>
    <w:rsid w:val="00FE7688"/>
    <w:rsid w:val="00FF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r="http://schemas.openxmlformats.org/officeDocument/2006/relationships" xmlns:w="http://schemas.openxmlformats.org/wordprocessingml/2006/main">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4/omniran-14-0001-00-ecsg-jan-2014-losangeles-f2f-meeting-slides.pptx" TargetMode="External"/><Relationship Id="rId13" Type="http://schemas.openxmlformats.org/officeDocument/2006/relationships/hyperlink" Target="https://mentor.ieee.org/omniran/dcn/14/omniran-14-0004-00-0000-toc-comments.pptx" TargetMode="External"/><Relationship Id="rId18" Type="http://schemas.openxmlformats.org/officeDocument/2006/relationships/hyperlink" Target="https://mentor.ieee.org/omniran/dcn/14/omniran-14-0007-00-0000-sdn-use-case-toc.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omniran/dcn/13/omniran-13-0094-00-ecsg-considerations-for-cooperation-with-802-wgs.pptx" TargetMode="External"/><Relationship Id="rId7" Type="http://schemas.openxmlformats.org/officeDocument/2006/relationships/endnotes" Target="endnotes.xml"/><Relationship Id="rId12" Type="http://schemas.openxmlformats.org/officeDocument/2006/relationships/hyperlink" Target="https://mentor.ieee.org/omniran/dcn/13/omniran-13-0100-00-0000-omniran-results-and-proposals.pptx" TargetMode="External"/><Relationship Id="rId17" Type="http://schemas.openxmlformats.org/officeDocument/2006/relationships/hyperlink" Target="https://mentor.ieee.org/omniran/dcn/14/omniran-14-0009-00-0000-onf-wireless-and-mobile-wg-status-update.ppt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entor.ieee.org/omniran/dcn/14/omniran-14-0005-00-0000-examples-for-the-802-1cf-tenets.docx" TargetMode="External"/><Relationship Id="rId20" Type="http://schemas.openxmlformats.org/officeDocument/2006/relationships/hyperlink" Target="https://mentor.ieee.org/omniran/dcn/14/omniran-14-0001-01-ecsg-jan-2014-losangeles-f2f-meeting-slides.ppt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3/omniran-13-0099-00-0000-brief-introduction-into-omniran-p802-1cf.pptx"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entor.ieee.org/omniran/dcn/14/omniran-14-0006-00-0000-thoughts-about-the-tenets-in-802-1cf.pptx" TargetMode="External"/><Relationship Id="rId23" Type="http://schemas.openxmlformats.org/officeDocument/2006/relationships/hyperlink" Target="https://mentor.ieee.org/omniran/dcn/14/omniran-14-0008-00-ecsg-omniran-es-sg-liaison-report-january-2014.pptx" TargetMode="External"/><Relationship Id="rId28" Type="http://schemas.openxmlformats.org/officeDocument/2006/relationships/header" Target="header3.xml"/><Relationship Id="rId10" Type="http://schemas.openxmlformats.org/officeDocument/2006/relationships/hyperlink" Target="https://mentor.ieee.org/omniran/dcn/13/omniran-13-0098-00-ecsg-meeting-minutes-december-11th-confcall.docx" TargetMode="External"/><Relationship Id="rId19" Type="http://schemas.openxmlformats.org/officeDocument/2006/relationships/hyperlink" Target="https://mentor.ieee.org/omniran/dcn/14/omniran-14-0011-00-ecsg-omniran-update-on-sdn-use-case-for-bof-session.ppt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omniran/dcn/13/omniran-13-0097-00-ecsg-meeting-minutes-for-nov-2013-dallas-f2f.docx" TargetMode="External"/><Relationship Id="rId14" Type="http://schemas.openxmlformats.org/officeDocument/2006/relationships/hyperlink" Target="https://mentor.ieee.org/omniran/dcn/14/omniran-14-0002-00-0000-sdn-based-control-plane-and-data-plane-separation-in-omniran-network-reference-model.pptx" TargetMode="External"/><Relationship Id="rId22" Type="http://schemas.openxmlformats.org/officeDocument/2006/relationships/hyperlink" Target="https://mentor.ieee.org/omniran/dcn/14/omniran-14-0010-00-0000-network-detection-selection-text-example.docx"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C7AB-E9AD-4ACB-B53E-9DEFA1B1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10809</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Max Riegel</cp:lastModifiedBy>
  <cp:revision>5</cp:revision>
  <cp:lastPrinted>2013-01-29T21:04:00Z</cp:lastPrinted>
  <dcterms:created xsi:type="dcterms:W3CDTF">2014-01-27T17:48:00Z</dcterms:created>
  <dcterms:modified xsi:type="dcterms:W3CDTF">2014-02-27T09:15:00Z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