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0943" w14:textId="77777777" w:rsidR="00E567F2" w:rsidRDefault="00E567F2" w:rsidP="006553D6">
      <w:pPr>
        <w:spacing w:after="0"/>
      </w:pPr>
    </w:p>
    <w:tbl>
      <w:tblPr>
        <w:tblW w:w="9468" w:type="dxa"/>
        <w:tblLook w:val="01E0" w:firstRow="1" w:lastRow="1" w:firstColumn="1" w:lastColumn="1" w:noHBand="0" w:noVBand="0"/>
        <w:tblPrChange w:id="0" w:author="Godfrey, Tim" w:date="2025-05-13T08:45:00Z" w16du:dateUtc="2025-05-13T13:45:00Z">
          <w:tblPr>
            <w:tblW w:w="9468" w:type="dxa"/>
            <w:tblLook w:val="01E0" w:firstRow="1" w:lastRow="1" w:firstColumn="1" w:lastColumn="1" w:noHBand="0" w:noVBand="0"/>
          </w:tblPr>
        </w:tblPrChange>
      </w:tblPr>
      <w:tblGrid>
        <w:gridCol w:w="4626"/>
        <w:gridCol w:w="4842"/>
        <w:tblGridChange w:id="1">
          <w:tblGrid>
            <w:gridCol w:w="4626"/>
            <w:gridCol w:w="4842"/>
          </w:tblGrid>
        </w:tblGridChange>
      </w:tblGrid>
      <w:tr w:rsidR="00545DD8" w:rsidRPr="00F81DF7" w14:paraId="0EE30B21" w14:textId="77777777" w:rsidTr="00A40223">
        <w:trPr>
          <w:trHeight w:val="2073"/>
        </w:trPr>
        <w:tc>
          <w:tcPr>
            <w:tcW w:w="9468" w:type="dxa"/>
            <w:gridSpan w:val="2"/>
            <w:tcPrChange w:id="2" w:author="Godfrey, Tim" w:date="2025-05-13T08:45:00Z" w16du:dateUtc="2025-05-13T13:45:00Z">
              <w:tcPr>
                <w:tcW w:w="9468" w:type="dxa"/>
                <w:gridSpan w:val="2"/>
              </w:tcPr>
            </w:tcPrChange>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STDV</w:t>
      </w:r>
      <w:r w:rsidR="0075264B" w:rsidRPr="008249FB">
        <w:rPr>
          <w:rFonts w:ascii="Times New Roman" w:hAnsi="Times New Roman"/>
        </w:rPr>
        <w:t>xxxxx</w:t>
      </w:r>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STDPDV</w:t>
      </w:r>
      <w:r w:rsidR="0075264B" w:rsidRPr="008249FB">
        <w:rPr>
          <w:rFonts w:ascii="Times New Roman" w:hAnsi="Times New Roman"/>
        </w:rPr>
        <w:t>xxxxx</w:t>
      </w:r>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headerReference w:type="first" r:id="rId15"/>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any and all conditions relating to: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3" w:name="_DV_M27"/>
      <w:bookmarkEnd w:id="3"/>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in order to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6"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7"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8"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9"/>
          <w:headerReference w:type="default" r:id="rId20"/>
          <w:headerReference w:type="first" r:id="rId21"/>
          <w:footerReference w:type="first" r:id="rId22"/>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4" w:name="_Toc349306251"/>
      <w:bookmarkStart w:id="5" w:name="_Toc349306395"/>
      <w:bookmarkStart w:id="6" w:name="_Toc353538602"/>
      <w:bookmarkStart w:id="7" w:name="_Toc353540302"/>
      <w:bookmarkStart w:id="8" w:name="_Toc353540960"/>
      <w:bookmarkStart w:id="9" w:name="_Toc353542153"/>
      <w:bookmarkStart w:id="10" w:name="_Toc353543973"/>
      <w:bookmarkStart w:id="11" w:name="_Toc353538608"/>
      <w:bookmarkStart w:id="12" w:name="_Toc353540308"/>
      <w:bookmarkStart w:id="13" w:name="_Toc353540966"/>
      <w:bookmarkStart w:id="14" w:name="_Toc353542157"/>
      <w:bookmarkStart w:id="15" w:name="_Toc353543977"/>
      <w:bookmarkStart w:id="16" w:name="_Toc353538609"/>
      <w:bookmarkStart w:id="17" w:name="_Toc353540309"/>
      <w:bookmarkStart w:id="18" w:name="_Toc353540967"/>
      <w:bookmarkStart w:id="19" w:name="_Toc353542158"/>
      <w:bookmarkStart w:id="20" w:name="_Toc353543978"/>
      <w:bookmarkStart w:id="21" w:name="_Toc353538610"/>
      <w:bookmarkStart w:id="22" w:name="_Toc353540310"/>
      <w:bookmarkStart w:id="23" w:name="_Toc353540968"/>
      <w:bookmarkStart w:id="24" w:name="_Toc353542159"/>
      <w:bookmarkStart w:id="25" w:name="_Toc353543979"/>
      <w:bookmarkStart w:id="26" w:name="_Toc353538611"/>
      <w:bookmarkStart w:id="27" w:name="_Toc353540311"/>
      <w:bookmarkStart w:id="28" w:name="_Toc353540969"/>
      <w:bookmarkStart w:id="29" w:name="_Toc353542160"/>
      <w:bookmarkStart w:id="30" w:name="_Toc353543980"/>
      <w:bookmarkStart w:id="31" w:name="_Toc353538612"/>
      <w:bookmarkStart w:id="32" w:name="_Toc353540312"/>
      <w:bookmarkStart w:id="33" w:name="_Toc353540970"/>
      <w:bookmarkStart w:id="34" w:name="_Toc353542161"/>
      <w:bookmarkStart w:id="35" w:name="_Toc353543981"/>
      <w:bookmarkStart w:id="36" w:name="_Toc353538613"/>
      <w:bookmarkStart w:id="37" w:name="_Toc353540313"/>
      <w:bookmarkStart w:id="38" w:name="_Toc353540971"/>
      <w:bookmarkStart w:id="39" w:name="_Toc353542162"/>
      <w:bookmarkStart w:id="40" w:name="_Toc353543982"/>
      <w:bookmarkStart w:id="41" w:name="_Toc353538615"/>
      <w:bookmarkStart w:id="42" w:name="_Toc353540315"/>
      <w:bookmarkStart w:id="43" w:name="_Toc353540973"/>
      <w:bookmarkStart w:id="44" w:name="_Toc353542164"/>
      <w:bookmarkStart w:id="45" w:name="_Toc353543984"/>
      <w:bookmarkStart w:id="46" w:name="_Toc353538616"/>
      <w:bookmarkStart w:id="47" w:name="_Toc353540316"/>
      <w:bookmarkStart w:id="48" w:name="_Toc353540974"/>
      <w:bookmarkStart w:id="49" w:name="_Toc353542165"/>
      <w:bookmarkStart w:id="50" w:name="_Toc353543985"/>
      <w:bookmarkStart w:id="51" w:name="_Toc353538617"/>
      <w:bookmarkStart w:id="52" w:name="_Toc353540317"/>
      <w:bookmarkStart w:id="53" w:name="_Toc353540975"/>
      <w:bookmarkStart w:id="54" w:name="_Toc353542166"/>
      <w:bookmarkStart w:id="55" w:name="_Toc353543986"/>
      <w:bookmarkStart w:id="56" w:name="_Toc353538619"/>
      <w:bookmarkStart w:id="57" w:name="_Toc353540319"/>
      <w:bookmarkStart w:id="58" w:name="_Toc353540977"/>
      <w:bookmarkStart w:id="59" w:name="_Toc353542168"/>
      <w:bookmarkStart w:id="60" w:name="_Toc353543988"/>
      <w:bookmarkStart w:id="61" w:name="_Toc353538621"/>
      <w:bookmarkStart w:id="62" w:name="_Toc353540321"/>
      <w:bookmarkStart w:id="63" w:name="_Toc353540979"/>
      <w:bookmarkStart w:id="64" w:name="_Toc353542170"/>
      <w:bookmarkStart w:id="65" w:name="_Toc353543990"/>
      <w:bookmarkStart w:id="66" w:name="_Toc353538622"/>
      <w:bookmarkStart w:id="67" w:name="_Toc353540322"/>
      <w:bookmarkStart w:id="68" w:name="_Toc353540980"/>
      <w:bookmarkStart w:id="69" w:name="_Toc353542171"/>
      <w:bookmarkStart w:id="70" w:name="_Toc353543991"/>
      <w:bookmarkStart w:id="71" w:name="_Toc353538623"/>
      <w:bookmarkStart w:id="72" w:name="_Toc353540323"/>
      <w:bookmarkStart w:id="73" w:name="_Toc353540981"/>
      <w:bookmarkStart w:id="74" w:name="_Toc353542172"/>
      <w:bookmarkStart w:id="75" w:name="_Toc353543992"/>
      <w:bookmarkStart w:id="76" w:name="_Toc353538626"/>
      <w:bookmarkStart w:id="77" w:name="_Toc353540326"/>
      <w:bookmarkStart w:id="78" w:name="_Toc353540984"/>
      <w:bookmarkStart w:id="79" w:name="_Toc353542175"/>
      <w:bookmarkStart w:id="80" w:name="_Toc353543995"/>
      <w:bookmarkStart w:id="81" w:name="_Toc353538630"/>
      <w:bookmarkStart w:id="82" w:name="_Toc353540330"/>
      <w:bookmarkStart w:id="83" w:name="_Toc353540988"/>
      <w:bookmarkStart w:id="84" w:name="_Toc353542179"/>
      <w:bookmarkStart w:id="85" w:name="_Toc353543999"/>
      <w:bookmarkStart w:id="86" w:name="_Toc353538634"/>
      <w:bookmarkStart w:id="87" w:name="_Toc353540334"/>
      <w:bookmarkStart w:id="88" w:name="_Toc353540992"/>
      <w:bookmarkStart w:id="89" w:name="_Toc353542183"/>
      <w:bookmarkStart w:id="90" w:name="_Toc353544003"/>
      <w:bookmarkStart w:id="91" w:name="_Toc353538636"/>
      <w:bookmarkStart w:id="92" w:name="_Toc353540336"/>
      <w:bookmarkStart w:id="93" w:name="_Toc353540994"/>
      <w:bookmarkStart w:id="94" w:name="_Toc353542185"/>
      <w:bookmarkStart w:id="95" w:name="_Toc353544005"/>
      <w:bookmarkStart w:id="96" w:name="_Toc353538637"/>
      <w:bookmarkStart w:id="97" w:name="_Toc353540337"/>
      <w:bookmarkStart w:id="98" w:name="_Toc353540995"/>
      <w:bookmarkStart w:id="99" w:name="_Toc353542186"/>
      <w:bookmarkStart w:id="100" w:name="_Toc353544006"/>
      <w:bookmarkStart w:id="101" w:name="_Toc353538639"/>
      <w:bookmarkStart w:id="102" w:name="_Toc353540339"/>
      <w:bookmarkStart w:id="103" w:name="_Toc353540997"/>
      <w:bookmarkStart w:id="104" w:name="_Toc353542188"/>
      <w:bookmarkStart w:id="105" w:name="_Toc353544008"/>
      <w:bookmarkStart w:id="106" w:name="_Toc353538640"/>
      <w:bookmarkStart w:id="107" w:name="_Toc353540340"/>
      <w:bookmarkStart w:id="108" w:name="_Toc353540998"/>
      <w:bookmarkStart w:id="109" w:name="_Toc353542189"/>
      <w:bookmarkStart w:id="110" w:name="_Toc353544009"/>
      <w:bookmarkStart w:id="111" w:name="_Toc353538645"/>
      <w:bookmarkStart w:id="112" w:name="_Toc353540345"/>
      <w:bookmarkStart w:id="113" w:name="_Toc353541003"/>
      <w:bookmarkStart w:id="114" w:name="_Toc353542194"/>
      <w:bookmarkStart w:id="115" w:name="_Toc353544014"/>
      <w:bookmarkStart w:id="116" w:name="_Toc353538646"/>
      <w:bookmarkStart w:id="117" w:name="_Toc353540346"/>
      <w:bookmarkStart w:id="118" w:name="_Toc353541004"/>
      <w:bookmarkStart w:id="119" w:name="_Toc353542195"/>
      <w:bookmarkStart w:id="120" w:name="_Toc353544015"/>
      <w:bookmarkStart w:id="121" w:name="_Toc353538648"/>
      <w:bookmarkStart w:id="122" w:name="_Toc353540348"/>
      <w:bookmarkStart w:id="123" w:name="_Toc353541006"/>
      <w:bookmarkStart w:id="124" w:name="_Toc353542197"/>
      <w:bookmarkStart w:id="125" w:name="_Toc353544017"/>
      <w:bookmarkStart w:id="126" w:name="_Toc353538657"/>
      <w:bookmarkStart w:id="127" w:name="_Toc353540357"/>
      <w:bookmarkStart w:id="128" w:name="_Toc353541015"/>
      <w:bookmarkStart w:id="129" w:name="_Toc353542206"/>
      <w:bookmarkStart w:id="130" w:name="_Toc353544026"/>
      <w:bookmarkStart w:id="131" w:name="_Toc353538658"/>
      <w:bookmarkStart w:id="132" w:name="_Toc353540358"/>
      <w:bookmarkStart w:id="133" w:name="_Toc353541016"/>
      <w:bookmarkStart w:id="134" w:name="_Toc353542207"/>
      <w:bookmarkStart w:id="135" w:name="_Toc353544027"/>
      <w:bookmarkStart w:id="136" w:name="_Toc353538659"/>
      <w:bookmarkStart w:id="137" w:name="_Toc353540359"/>
      <w:bookmarkStart w:id="138" w:name="_Toc353541017"/>
      <w:bookmarkStart w:id="139" w:name="_Toc353542208"/>
      <w:bookmarkStart w:id="140" w:name="_Toc353544028"/>
      <w:bookmarkStart w:id="141" w:name="_Toc353538664"/>
      <w:bookmarkStart w:id="142" w:name="_Toc353540364"/>
      <w:bookmarkStart w:id="143" w:name="_Toc353541022"/>
      <w:bookmarkStart w:id="144" w:name="_Toc353542213"/>
      <w:bookmarkStart w:id="145" w:name="_Toc353544033"/>
      <w:bookmarkStart w:id="146" w:name="_Toc353538665"/>
      <w:bookmarkStart w:id="147" w:name="_Toc353540365"/>
      <w:bookmarkStart w:id="148" w:name="_Toc353541023"/>
      <w:bookmarkStart w:id="149" w:name="_Toc353542214"/>
      <w:bookmarkStart w:id="150" w:name="_Toc353544034"/>
      <w:bookmarkStart w:id="151" w:name="_Toc353538666"/>
      <w:bookmarkStart w:id="152" w:name="_Toc353540366"/>
      <w:bookmarkStart w:id="153" w:name="_Toc353541024"/>
      <w:bookmarkStart w:id="154" w:name="_Toc353542215"/>
      <w:bookmarkStart w:id="155" w:name="_Toc353544035"/>
      <w:bookmarkStart w:id="156" w:name="_Toc353538667"/>
      <w:bookmarkStart w:id="157" w:name="_Toc353540367"/>
      <w:bookmarkStart w:id="158" w:name="_Toc353541025"/>
      <w:bookmarkStart w:id="159" w:name="_Toc353542216"/>
      <w:bookmarkStart w:id="160" w:name="_Toc353544036"/>
      <w:bookmarkStart w:id="161" w:name="_Toc353538668"/>
      <w:bookmarkStart w:id="162" w:name="_Toc353540368"/>
      <w:bookmarkStart w:id="163" w:name="_Toc353541026"/>
      <w:bookmarkStart w:id="164" w:name="_Toc353542217"/>
      <w:bookmarkStart w:id="165" w:name="_Toc353544037"/>
      <w:bookmarkStart w:id="166" w:name="_Toc353538669"/>
      <w:bookmarkStart w:id="167" w:name="_Toc353540369"/>
      <w:bookmarkStart w:id="168" w:name="_Toc353541027"/>
      <w:bookmarkStart w:id="169" w:name="_Toc353542218"/>
      <w:bookmarkStart w:id="170" w:name="_Toc353544038"/>
      <w:bookmarkStart w:id="171" w:name="_Toc353538670"/>
      <w:bookmarkStart w:id="172" w:name="_Toc353540370"/>
      <w:bookmarkStart w:id="173" w:name="_Toc353541028"/>
      <w:bookmarkStart w:id="174" w:name="_Toc353542219"/>
      <w:bookmarkStart w:id="175" w:name="_Toc353544039"/>
      <w:bookmarkStart w:id="176" w:name="_Toc353538671"/>
      <w:bookmarkStart w:id="177" w:name="_Toc353540371"/>
      <w:bookmarkStart w:id="178" w:name="_Toc353541029"/>
      <w:bookmarkStart w:id="179" w:name="_Toc353542220"/>
      <w:bookmarkStart w:id="180" w:name="_Toc353544040"/>
      <w:bookmarkStart w:id="181" w:name="_Toc353538672"/>
      <w:bookmarkStart w:id="182" w:name="_Toc353540372"/>
      <w:bookmarkStart w:id="183" w:name="_Toc353541030"/>
      <w:bookmarkStart w:id="184" w:name="_Toc353542221"/>
      <w:bookmarkStart w:id="185" w:name="_Toc353544041"/>
      <w:bookmarkStart w:id="186" w:name="_Toc353538673"/>
      <w:bookmarkStart w:id="187" w:name="_Toc353540373"/>
      <w:bookmarkStart w:id="188" w:name="_Toc353541031"/>
      <w:bookmarkStart w:id="189" w:name="_Toc353542222"/>
      <w:bookmarkStart w:id="190" w:name="_Toc353544042"/>
      <w:bookmarkStart w:id="191" w:name="_Toc343861203"/>
      <w:bookmarkStart w:id="192" w:name="_Toc343861276"/>
      <w:bookmarkStart w:id="193" w:name="_Toc346893588"/>
      <w:bookmarkStart w:id="194" w:name="_Toc346893801"/>
      <w:bookmarkStart w:id="195" w:name="_Toc347058377"/>
      <w:bookmarkStart w:id="196" w:name="_Toc349305874"/>
      <w:bookmarkStart w:id="197" w:name="_Toc343861207"/>
      <w:bookmarkStart w:id="198" w:name="_Toc343861280"/>
      <w:bookmarkStart w:id="199" w:name="_Toc346893592"/>
      <w:bookmarkStart w:id="200" w:name="_Toc346893805"/>
      <w:bookmarkStart w:id="201" w:name="_Toc347058381"/>
      <w:bookmarkStart w:id="202" w:name="_Toc349305878"/>
      <w:bookmarkStart w:id="203" w:name="_Toc353538678"/>
      <w:bookmarkStart w:id="204" w:name="_Toc353540378"/>
      <w:bookmarkStart w:id="205" w:name="_Toc353541036"/>
      <w:bookmarkStart w:id="206" w:name="_Toc353542227"/>
      <w:bookmarkStart w:id="207" w:name="_Toc353544047"/>
      <w:bookmarkStart w:id="208" w:name="_Toc343861208"/>
      <w:bookmarkStart w:id="209" w:name="_Toc343861281"/>
      <w:bookmarkStart w:id="210" w:name="_Toc346893593"/>
      <w:bookmarkStart w:id="211" w:name="_Toc346893806"/>
      <w:bookmarkStart w:id="212" w:name="_Toc347058382"/>
      <w:bookmarkStart w:id="213" w:name="_Toc349305879"/>
      <w:bookmarkStart w:id="214" w:name="_Toc353538679"/>
      <w:bookmarkStart w:id="215" w:name="_Toc353540379"/>
      <w:bookmarkStart w:id="216" w:name="_Toc353541037"/>
      <w:bookmarkStart w:id="217" w:name="_Toc353542228"/>
      <w:bookmarkStart w:id="218" w:name="_Toc353544048"/>
      <w:bookmarkStart w:id="219" w:name="_Toc353538680"/>
      <w:bookmarkStart w:id="220" w:name="_Toc353540380"/>
      <w:bookmarkStart w:id="221" w:name="_Toc353541038"/>
      <w:bookmarkStart w:id="222" w:name="_Toc353542229"/>
      <w:bookmarkStart w:id="223" w:name="_Toc353544049"/>
      <w:bookmarkStart w:id="224" w:name="_Toc353538681"/>
      <w:bookmarkStart w:id="225" w:name="_Toc353540381"/>
      <w:bookmarkStart w:id="226" w:name="_Toc353541039"/>
      <w:bookmarkStart w:id="227" w:name="_Toc353542230"/>
      <w:bookmarkStart w:id="228" w:name="_Toc353544050"/>
      <w:bookmarkStart w:id="229" w:name="_Toc353538682"/>
      <w:bookmarkStart w:id="230" w:name="_Toc353540382"/>
      <w:bookmarkStart w:id="231" w:name="_Toc353541040"/>
      <w:bookmarkStart w:id="232" w:name="_Toc353542231"/>
      <w:bookmarkStart w:id="233" w:name="_Toc353544051"/>
      <w:bookmarkStart w:id="234" w:name="_Toc353538683"/>
      <w:bookmarkStart w:id="235" w:name="_Toc353540383"/>
      <w:bookmarkStart w:id="236" w:name="_Toc353541041"/>
      <w:bookmarkStart w:id="237" w:name="_Toc353542232"/>
      <w:bookmarkStart w:id="238" w:name="_Toc353544052"/>
      <w:bookmarkStart w:id="239" w:name="_Toc353538684"/>
      <w:bookmarkStart w:id="240" w:name="_Toc353540384"/>
      <w:bookmarkStart w:id="241" w:name="_Toc353541042"/>
      <w:bookmarkStart w:id="242" w:name="_Toc353542233"/>
      <w:bookmarkStart w:id="243" w:name="_Toc353544053"/>
      <w:bookmarkStart w:id="244" w:name="_Toc353538691"/>
      <w:bookmarkStart w:id="245" w:name="_Toc353540391"/>
      <w:bookmarkStart w:id="246" w:name="_Toc353541049"/>
      <w:bookmarkStart w:id="247" w:name="_Toc353542240"/>
      <w:bookmarkStart w:id="248" w:name="_Toc353544060"/>
      <w:bookmarkStart w:id="249" w:name="_Toc353538696"/>
      <w:bookmarkStart w:id="250" w:name="_Toc353540396"/>
      <w:bookmarkStart w:id="251" w:name="_Toc353541054"/>
      <w:bookmarkStart w:id="252" w:name="_Toc353542245"/>
      <w:bookmarkStart w:id="253" w:name="_Toc353544065"/>
      <w:bookmarkStart w:id="254" w:name="_Toc353538697"/>
      <w:bookmarkStart w:id="255" w:name="_Toc353540397"/>
      <w:bookmarkStart w:id="256" w:name="_Toc353541055"/>
      <w:bookmarkStart w:id="257" w:name="_Toc353542246"/>
      <w:bookmarkStart w:id="258" w:name="_Toc3535440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46B43A3F" w:rsidR="00DF159B" w:rsidRDefault="007D5604" w:rsidP="00DF159B">
      <w:pPr>
        <w:rPr>
          <w:ins w:id="259" w:author="Godfrey, Tim" w:date="2024-07-16T16:40:00Z"/>
        </w:rPr>
      </w:pPr>
      <w:del w:id="260" w:author="Godfrey, Tim" w:date="2024-07-16T16:40:00Z">
        <w:r w:rsidRPr="00270EAE" w:rsidDel="00DF159B">
          <w:delText>Introduction</w:delText>
        </w:r>
      </w:del>
    </w:p>
    <w:p w14:paraId="1286E753" w14:textId="7FA9640E" w:rsidR="00DF159B" w:rsidRPr="007D5604" w:rsidRDefault="00DF159B" w:rsidP="00DF159B">
      <w:pPr>
        <w:pStyle w:val="Heading2"/>
        <w:rPr>
          <w:ins w:id="261" w:author="Godfrey, Tim" w:date="2024-07-16T16:40:00Z"/>
        </w:rPr>
      </w:pPr>
      <w:ins w:id="262" w:author="Godfrey, Tim" w:date="2024-07-16T16:40:00Z">
        <w:r>
          <w:t>Introduction to the 202</w:t>
        </w:r>
      </w:ins>
      <w:ins w:id="263" w:author="Godfrey, Tim" w:date="2025-03-12T15:39:00Z" w16du:dateUtc="2025-03-12T20:39:00Z">
        <w:r w:rsidR="003A14E2">
          <w:t>5</w:t>
        </w:r>
      </w:ins>
      <w:ins w:id="264" w:author="Godfrey, Tim" w:date="2024-07-16T16:40:00Z">
        <w:r>
          <w:t xml:space="preserve"> revision</w:t>
        </w:r>
      </w:ins>
    </w:p>
    <w:p w14:paraId="67856DDC" w14:textId="1F90316A" w:rsidR="00DF159B" w:rsidRDefault="00DF159B" w:rsidP="00DF159B">
      <w:pPr>
        <w:pStyle w:val="NormalWeb"/>
        <w:spacing w:before="60"/>
        <w:rPr>
          <w:ins w:id="265" w:author="Godfrey, Tim" w:date="2024-07-16T16:41:00Z"/>
        </w:rPr>
      </w:pPr>
      <w:ins w:id="266" w:author="Godfrey, Tim" w:date="2024-07-16T16:41:00Z">
        <w:r>
          <w:t xml:space="preserve">This white paper was first published in 2014. Over the past decade, </w:t>
        </w:r>
      </w:ins>
      <w:ins w:id="267" w:author="Godfrey, Tim" w:date="2024-07-16T16:42:00Z">
        <w:r w:rsidR="00A4137E">
          <w:t xml:space="preserve">the utility industry has seen many changes, and IEEE 802 has continued to release new standards and revisions. </w:t>
        </w:r>
      </w:ins>
      <w:ins w:id="268" w:author="Godfrey, Tim" w:date="2024-07-16T16:43:00Z">
        <w:r w:rsidR="00A4137E">
          <w:t xml:space="preserve">The term “Smart Grid” </w:t>
        </w:r>
      </w:ins>
      <w:ins w:id="269" w:author="Godfrey, Tim" w:date="2024-07-16T16:44:00Z">
        <w:r w:rsidR="00A4137E">
          <w:t>is less frequently used</w:t>
        </w:r>
      </w:ins>
      <w:ins w:id="270" w:author="Godfrey, Tim" w:date="2024-07-16T16:45:00Z">
        <w:r w:rsidR="00A4137E">
          <w:t xml:space="preserve"> now, because it became associated with specific use cases, such as metering. Terms such as “Grid </w:t>
        </w:r>
      </w:ins>
      <w:ins w:id="271" w:author="Godfrey, Tim" w:date="2024-07-16T16:46:00Z">
        <w:r w:rsidR="00A4137E">
          <w:t>Modernization</w:t>
        </w:r>
      </w:ins>
      <w:ins w:id="272" w:author="Godfrey, Tim" w:date="2024-07-16T16:45:00Z">
        <w:r w:rsidR="00A4137E">
          <w:t>” and</w:t>
        </w:r>
      </w:ins>
      <w:ins w:id="273" w:author="Godfrey, Tim" w:date="2024-07-16T16:46:00Z">
        <w:r w:rsidR="00A4137E">
          <w:t xml:space="preserve"> “Integration of </w:t>
        </w:r>
        <w:del w:id="274" w:author="Raquel Renno Nunes" w:date="2025-05-14T10:54:00Z" w16du:dateUtc="2025-05-14T13:54:00Z">
          <w:r w:rsidR="00A4137E" w:rsidDel="007D7C89">
            <w:delText>Renewa</w:delText>
          </w:r>
        </w:del>
        <w:r w:rsidR="00A4137E">
          <w:t xml:space="preserve">bles” better express the system-level changes </w:t>
        </w:r>
      </w:ins>
      <w:ins w:id="275" w:author="Godfrey, Tim" w:date="2024-07-16T16:47:00Z">
        <w:r w:rsidR="00A4137E">
          <w:t xml:space="preserve">that are driving an increasing requirement and dependence on telecommunications </w:t>
        </w:r>
      </w:ins>
      <w:ins w:id="276" w:author="Godfrey, Tim" w:date="2024-07-16T16:48:00Z">
        <w:r w:rsidR="00A4137E">
          <w:t>to enable the operation of the future grid. The title will remain unchanged for historical continuit</w:t>
        </w:r>
      </w:ins>
      <w:ins w:id="277" w:author="Godfrey, Tim" w:date="2024-07-16T16:49:00Z">
        <w:r w:rsidR="00A4137E">
          <w:t xml:space="preserve">y. </w:t>
        </w:r>
      </w:ins>
    </w:p>
    <w:p w14:paraId="499DCD6B" w14:textId="00B5C0AA" w:rsidR="00DF159B" w:rsidRPr="00DF159B" w:rsidRDefault="00587F2E">
      <w:pPr>
        <w:pPrChange w:id="278" w:author="Godfrey, Tim" w:date="2024-07-16T16:40:00Z">
          <w:pPr>
            <w:pStyle w:val="Heading1"/>
          </w:pPr>
        </w:pPrChange>
      </w:pPr>
      <w:ins w:id="279" w:author="Godfrey, Tim" w:date="2024-09-10T22:01:00Z">
        <w:r>
          <w:t>The use</w:t>
        </w:r>
      </w:ins>
      <w:ins w:id="280" w:author="Godfrey, Tim" w:date="2024-09-10T22:02:00Z">
        <w:r>
          <w:t xml:space="preserve"> of communication in the grid is </w:t>
        </w:r>
        <w:r w:rsidR="00F27AFA">
          <w:t xml:space="preserve">a type </w:t>
        </w:r>
        <w:r>
          <w:t>IoT, in the sense that the communication is primarily machine to machine</w:t>
        </w:r>
      </w:ins>
      <w:ins w:id="281" w:author="Godfrey, Tim" w:date="2024-09-10T22:03:00Z">
        <w:r w:rsidR="00F27AFA">
          <w:t xml:space="preserve"> ov</w:t>
        </w:r>
      </w:ins>
      <w:ins w:id="282" w:author="Godfrey, Tim" w:date="2024-09-10T22:04:00Z">
        <w:r w:rsidR="00F27AFA">
          <w:t>er a collection of multiple IP-based networks</w:t>
        </w:r>
      </w:ins>
      <w:ins w:id="283" w:author="Godfrey, Tim" w:date="2024-09-10T22:02:00Z">
        <w:r>
          <w:t>. It diverges</w:t>
        </w:r>
      </w:ins>
      <w:ins w:id="284" w:author="Godfrey, Tim" w:date="2024-09-10T22:03:00Z">
        <w:r w:rsidR="00F27AFA">
          <w:t xml:space="preserve"> from typical IoT because the networks that are used for utility grids are typically not carried over the public Internet</w:t>
        </w:r>
      </w:ins>
      <w:ins w:id="285" w:author="Godfrey, Tim" w:date="2024-09-10T22:04:00Z">
        <w:r w:rsidR="00F27AFA">
          <w:t xml:space="preserve">, but are private and secured. </w:t>
        </w:r>
      </w:ins>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 xml:space="preserve">mental impact of energy generation and consumption. </w:t>
      </w:r>
      <w:commentRangeStart w:id="286"/>
      <w:r>
        <w:t>One of the key aspects of the Smart Grid is the underlying communication between the various network elements.</w:t>
      </w:r>
      <w:commentRangeEnd w:id="286"/>
      <w:r w:rsidR="007D7C89">
        <w:rPr>
          <w:rStyle w:val="CommentReference"/>
          <w:szCs w:val="20"/>
        </w:rPr>
        <w:commentReference w:id="286"/>
      </w:r>
    </w:p>
    <w:p w14:paraId="61C03265" w14:textId="43FB4268"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del w:id="287" w:author="Godfrey, Tim" w:date="2024-07-16T16:49:00Z">
        <w:r w:rsidDel="00A4137E">
          <w:delText xml:space="preserve">30 </w:delText>
        </w:r>
      </w:del>
      <w:ins w:id="288" w:author="Godfrey, Tim" w:date="2024-07-16T16:49:00Z">
        <w:r w:rsidR="00A4137E">
          <w:t xml:space="preserve">40 </w:t>
        </w:r>
      </w:ins>
      <w:r>
        <w:t>years ago. The first IEEE 802 wireless standard, IEEE Std 802.11</w:t>
      </w:r>
      <w:r w:rsidR="0069083A">
        <w:rPr>
          <w:rFonts w:cs="Calibri"/>
        </w:rPr>
        <w:t>™</w:t>
      </w:r>
      <w:r>
        <w:t>, was approved in 1997</w:t>
      </w:r>
      <w:r w:rsidR="00D34BA6">
        <w:t xml:space="preserve">, and has evolved through </w:t>
      </w:r>
      <w:del w:id="289" w:author="Godfrey, Tim" w:date="2024-07-16T16:50:00Z">
        <w:r w:rsidR="00D34BA6" w:rsidDel="00A4137E">
          <w:delText xml:space="preserve">five </w:delText>
        </w:r>
      </w:del>
      <w:ins w:id="290" w:author="Godfrey, Tim" w:date="2024-07-16T16:50:00Z">
        <w:r w:rsidR="00A4137E">
          <w:t xml:space="preserve">seven </w:t>
        </w:r>
      </w:ins>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ins w:id="291" w:author="Godfrey, Tim" w:date="2024-07-16T17:24:00Z">
        <w:r w:rsidR="009F16C8">
          <w:t>The IEEE 802.15 SUN PHY has lau</w:t>
        </w:r>
      </w:ins>
      <w:ins w:id="292" w:author="Godfrey, Tim" w:date="2024-07-16T17:25:00Z">
        <w:r w:rsidR="009F16C8">
          <w:t xml:space="preserve">nched the Wi-SUN Alliance specifically targeting utility use cases. While IEEE 802.16 </w:t>
        </w:r>
      </w:ins>
      <w:ins w:id="293" w:author="Godfrey, Tim" w:date="2024-07-16T17:26:00Z">
        <w:r w:rsidR="009F16C8">
          <w:t>was unsuccessful in the commercial cellular market, the standard’s narrow channel amendments 802.16s and 802.16t prov</w:t>
        </w:r>
      </w:ins>
      <w:ins w:id="294" w:author="Godfrey, Tim" w:date="2024-07-16T17:27:00Z">
        <w:r w:rsidR="009F16C8">
          <w:t xml:space="preserve">ide options for operation in licensed spectrum with channels too small to support LTE. </w:t>
        </w:r>
      </w:ins>
      <w:r>
        <w:t>Other groups in IEEE 802 that are relevant to Smart Grid applications are</w:t>
      </w:r>
      <w:r w:rsidR="0069083A">
        <w:t xml:space="preserve"> as follows:</w:t>
      </w:r>
    </w:p>
    <w:p w14:paraId="255A246F" w14:textId="6C2EB811"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del w:id="295" w:author="Godfrey, Tim" w:date="2024-07-16T16:56:00Z">
        <w:r w:rsidDel="00021779">
          <w:delText xml:space="preserve">for </w:delText>
        </w:r>
      </w:del>
      <w:ins w:id="296" w:author="Godfrey, Tim" w:date="2024-07-16T16:56:00Z">
        <w:r w:rsidR="00021779">
          <w:t xml:space="preserve">provides foundational </w:t>
        </w:r>
      </w:ins>
      <w:r>
        <w:t xml:space="preserve">bridging, </w:t>
      </w:r>
      <w:r w:rsidR="0069083A">
        <w:t>time-</w:t>
      </w:r>
      <w:r>
        <w:t>sensitive network</w:t>
      </w:r>
      <w:r w:rsidR="00D34BA6">
        <w:t>s</w:t>
      </w:r>
      <w:r>
        <w:t>, and security</w:t>
      </w:r>
      <w:ins w:id="297" w:author="Godfrey, Tim" w:date="2024-07-16T16:56:00Z">
        <w:r w:rsidR="00021779">
          <w:t xml:space="preserve"> capabilities. 802.1 standards are often referred to </w:t>
        </w:r>
      </w:ins>
      <w:ins w:id="298" w:author="Godfrey, Tim" w:date="2024-07-16T16:57:00Z">
        <w:r w:rsidR="00021779">
          <w:t xml:space="preserve">by other standards. </w:t>
        </w:r>
      </w:ins>
    </w:p>
    <w:p w14:paraId="0E3484B4" w14:textId="1B6566A2" w:rsidR="00F72DD8" w:rsidRDefault="00F72DD8" w:rsidP="00F72DD8">
      <w:pPr>
        <w:pStyle w:val="NormalWeb"/>
        <w:numPr>
          <w:ilvl w:val="0"/>
          <w:numId w:val="36"/>
        </w:numPr>
        <w:spacing w:before="60"/>
      </w:pPr>
      <w:r>
        <w:t>IEEE Std 802.21</w:t>
      </w:r>
      <w:del w:id="299" w:author="Godfrey, Tim" w:date="2024-07-16T16:57:00Z">
        <w:r w:rsidR="0069083A" w:rsidDel="00021779">
          <w:rPr>
            <w:rFonts w:cs="Calibri"/>
          </w:rPr>
          <w:delText>™</w:delText>
        </w:r>
        <w:r w:rsidDel="00021779">
          <w:delText xml:space="preserve"> </w:delText>
        </w:r>
      </w:del>
      <w:ins w:id="300" w:author="Godfrey, Tim" w:date="2024-07-16T16:57:00Z">
        <w:r w:rsidR="00021779">
          <w:rPr>
            <w:rFonts w:cs="Calibri"/>
          </w:rPr>
          <w:t>d</w:t>
        </w:r>
        <w:r w:rsidR="00021779">
          <w:t xml:space="preserve"> </w:t>
        </w:r>
      </w:ins>
      <w:del w:id="301" w:author="Godfrey, Tim" w:date="2024-07-16T16:57:00Z">
        <w:r w:rsidDel="00021779">
          <w:delText>for media independent handover</w:delText>
        </w:r>
      </w:del>
      <w:ins w:id="302" w:author="Godfrey, Tim" w:date="2024-07-16T16:57:00Z">
        <w:r w:rsidR="00021779">
          <w:t xml:space="preserve">developed a multicast </w:t>
        </w:r>
      </w:ins>
      <w:ins w:id="303" w:author="Godfrey, Tim" w:date="2024-07-16T16:58:00Z">
        <w:r w:rsidR="00021779">
          <w:t xml:space="preserve">group management amendment that was </w:t>
        </w:r>
      </w:ins>
      <w:ins w:id="304" w:author="Godfrey, Tim" w:date="2024-07-16T16:59:00Z">
        <w:r w:rsidR="00021779">
          <w:t xml:space="preserve">seen as promising for use in electrical metering networks. 802.21 has entered into hibernation, 802.21d did not achieve market adoption. </w:t>
        </w:r>
      </w:ins>
    </w:p>
    <w:p w14:paraId="0FD3A0B8" w14:textId="262C55D0" w:rsidR="00F72DD8" w:rsidRDefault="00F72DD8" w:rsidP="00F72DD8">
      <w:pPr>
        <w:pStyle w:val="NormalWeb"/>
        <w:numPr>
          <w:ilvl w:val="0"/>
          <w:numId w:val="36"/>
        </w:numPr>
        <w:spacing w:before="60"/>
        <w:rPr>
          <w:ins w:id="305" w:author="Godfrey, Tim" w:date="2024-09-10T21:52:00Z"/>
        </w:rPr>
      </w:pPr>
      <w:r>
        <w:t>IEEE Std 802.22</w:t>
      </w:r>
      <w:r w:rsidR="0069083A">
        <w:rPr>
          <w:rFonts w:cs="Calibri"/>
        </w:rPr>
        <w:t>™</w:t>
      </w:r>
      <w:r>
        <w:t xml:space="preserve"> for wireless regional area networks (WRAN) in the TV white space (TVWS) bands </w:t>
      </w:r>
      <w:ins w:id="306" w:author="Godfrey, Tim" w:date="2024-07-16T17:00:00Z">
        <w:r w:rsidR="00021779">
          <w:t>was a promising technology for Smart Grid when introduced. The use of unused channels for long-range outdoor commu</w:t>
        </w:r>
      </w:ins>
      <w:ins w:id="307" w:author="Godfrey, Tim" w:date="2024-07-16T17:01:00Z">
        <w:r w:rsidR="00021779">
          <w:t xml:space="preserve">nication was well suited to many smart grid use cases. The FCC auctioned </w:t>
        </w:r>
      </w:ins>
      <w:ins w:id="308" w:author="Godfrey, Tim" w:date="2024-07-16T17:03:00Z">
        <w:r w:rsidR="00F26A1F">
          <w:lastRenderedPageBreak/>
          <w:t>600 MHz spectrum in 2017 for cellular use, resulting in</w:t>
        </w:r>
      </w:ins>
      <w:ins w:id="309" w:author="Godfrey, Tim" w:date="2024-07-16T17:04:00Z">
        <w:r w:rsidR="00F26A1F">
          <w:t xml:space="preserve"> the elimination of unused TV channels, except in the most remote locations. 802.22 has entered into hibernation. </w:t>
        </w:r>
      </w:ins>
      <w:ins w:id="310" w:author="Godfrey, Tim" w:date="2024-11-12T18:31:00Z">
        <w:r w:rsidR="008C034D">
          <w:rPr>
            <w:rStyle w:val="FootnoteReference"/>
          </w:rPr>
          <w:footnoteReference w:id="1"/>
        </w:r>
      </w:ins>
    </w:p>
    <w:p w14:paraId="2C04BCDD" w14:textId="607249B2" w:rsidR="00601A9D" w:rsidDel="00601A9D" w:rsidRDefault="00601A9D" w:rsidP="00601A9D">
      <w:pPr>
        <w:pStyle w:val="NormalWeb"/>
        <w:spacing w:before="60"/>
        <w:jc w:val="left"/>
        <w:rPr>
          <w:del w:id="312" w:author="Godfrey, Tim" w:date="2024-09-10T21:52:00Z"/>
        </w:rPr>
      </w:pPr>
    </w:p>
    <w:p w14:paraId="5AEF4C6D" w14:textId="77777777" w:rsidR="00587F2E" w:rsidRDefault="00601A9D" w:rsidP="00601A9D">
      <w:pPr>
        <w:pStyle w:val="NormalWeb"/>
        <w:spacing w:before="60"/>
        <w:jc w:val="left"/>
        <w:rPr>
          <w:ins w:id="313" w:author="Godfrey, Tim" w:date="2024-09-10T21:53:00Z"/>
        </w:rPr>
      </w:pPr>
      <w:ins w:id="314" w:author="Godfrey, Tim" w:date="2024-09-10T21:52:00Z">
        <w:r>
          <w:t xml:space="preserve">Placeholder for section on the </w:t>
        </w:r>
        <w:commentRangeStart w:id="315"/>
        <w:r>
          <w:t xml:space="preserve">introduction of </w:t>
        </w:r>
      </w:ins>
      <w:ins w:id="316" w:author="Godfrey, Tim" w:date="2024-09-10T21:53:00Z">
        <w:r w:rsidR="00587F2E">
          <w:t xml:space="preserve">spectrum sharing </w:t>
        </w:r>
        <w:commentRangeStart w:id="317"/>
        <w:r w:rsidR="00587F2E">
          <w:t xml:space="preserve">approaches in the 2014-2024 decade. </w:t>
        </w:r>
      </w:ins>
      <w:commentRangeEnd w:id="317"/>
      <w:ins w:id="318" w:author="Godfrey, Tim" w:date="2024-09-10T21:54:00Z">
        <w:r w:rsidR="00587F2E">
          <w:rPr>
            <w:rStyle w:val="CommentReference"/>
            <w:szCs w:val="20"/>
          </w:rPr>
          <w:commentReference w:id="317"/>
        </w:r>
      </w:ins>
      <w:commentRangeEnd w:id="315"/>
      <w:r w:rsidR="007D7C89">
        <w:rPr>
          <w:rStyle w:val="CommentReference"/>
          <w:szCs w:val="20"/>
        </w:rPr>
        <w:commentReference w:id="315"/>
      </w:r>
    </w:p>
    <w:p w14:paraId="68EBAF6B" w14:textId="3EB5AE5F" w:rsidR="00601A9D" w:rsidRDefault="00587F2E">
      <w:pPr>
        <w:pStyle w:val="NormalWeb"/>
        <w:spacing w:before="60"/>
        <w:jc w:val="left"/>
        <w:rPr>
          <w:ins w:id="319" w:author="Godfrey, Tim" w:date="2024-09-10T21:52:00Z"/>
        </w:rPr>
        <w:pPrChange w:id="320" w:author="Godfrey, Tim" w:date="2024-09-10T21:52:00Z">
          <w:pPr>
            <w:pStyle w:val="NormalWeb"/>
            <w:numPr>
              <w:numId w:val="36"/>
            </w:numPr>
            <w:spacing w:before="60"/>
            <w:ind w:left="720" w:hanging="360"/>
          </w:pPr>
        </w:pPrChange>
      </w:pPr>
      <w:ins w:id="321" w:author="Godfrey, Tim" w:date="2024-09-10T21:53:00Z">
        <w:r>
          <w:t xml:space="preserve"> </w:t>
        </w:r>
      </w:ins>
    </w:p>
    <w:p w14:paraId="44C97694" w14:textId="7B7C3207" w:rsidR="00F72DD8" w:rsidRDefault="00F72DD8" w:rsidP="00F72DD8">
      <w:pPr>
        <w:pStyle w:val="NormalWeb"/>
        <w:spacing w:before="60"/>
      </w:pPr>
      <w:commentRangeStart w:id="322"/>
      <w:commentRangeStart w:id="323"/>
      <w:r>
        <w:t xml:space="preserve">IEEE 802 </w:t>
      </w:r>
      <w:del w:id="324" w:author="Godfrey, Tim" w:date="2024-11-12T18:29:00Z">
        <w:r w:rsidDel="008C034D">
          <w:delText>has endorsed the OpenStand principles (</w:delText>
        </w:r>
        <w:r w:rsidR="0069083A" w:rsidDel="008C034D">
          <w:delText xml:space="preserve">see </w:delText>
        </w:r>
        <w:r w:rsidDel="008C034D">
          <w:fldChar w:fldCharType="begin"/>
        </w:r>
        <w:r w:rsidDel="008C034D">
          <w:delInstrText>HYPERLINK "http://open-stand.org/%20"</w:delInstrText>
        </w:r>
        <w:r w:rsidDel="008C034D">
          <w:fldChar w:fldCharType="separate"/>
        </w:r>
        <w:r w:rsidR="0069083A" w:rsidRPr="0069083A" w:rsidDel="008C034D">
          <w:rPr>
            <w:rStyle w:val="Hyperlink"/>
          </w:rPr>
          <w:delText>http://open-stand.org/</w:delText>
        </w:r>
        <w:r w:rsidDel="008C034D">
          <w:rPr>
            <w:rStyle w:val="Hyperlink"/>
          </w:rPr>
          <w:fldChar w:fldCharType="end"/>
        </w:r>
        <w:r w:rsidDel="008C034D">
          <w:delText>)</w:delText>
        </w:r>
        <w:r w:rsidR="0069083A" w:rsidDel="008C034D">
          <w:delText>,</w:delText>
        </w:r>
        <w:r w:rsidDel="008C034D">
          <w:delText xml:space="preserve"> which include cooperation, adherence to principles, collective empowerment, availability</w:delText>
        </w:r>
        <w:r w:rsidR="0069083A" w:rsidDel="008C034D">
          <w:delText>,</w:delText>
        </w:r>
        <w:r w:rsidDel="008C034D">
          <w:delText xml:space="preserve"> and voluntary adoption.  These principles are part of the process IEEE 802 uses to create high-quality, </w:delText>
        </w:r>
        <w:r w:rsidR="0069083A" w:rsidDel="008C034D">
          <w:delText>widely-</w:delText>
        </w:r>
        <w:r w:rsidDel="008C034D">
          <w:delText>adopted standard</w:delText>
        </w:r>
        <w:r w:rsidR="0069083A" w:rsidDel="008C034D">
          <w:delText>s</w:delText>
        </w:r>
        <w:r w:rsidDel="008C034D">
          <w:delText>.</w:delText>
        </w:r>
        <w:commentRangeEnd w:id="322"/>
        <w:r w:rsidR="00A4137E" w:rsidDel="008C034D">
          <w:rPr>
            <w:rStyle w:val="CommentReference"/>
            <w:szCs w:val="20"/>
          </w:rPr>
          <w:commentReference w:id="322"/>
        </w:r>
      </w:del>
      <w:commentRangeEnd w:id="323"/>
      <w:r w:rsidR="008C034D">
        <w:rPr>
          <w:rStyle w:val="CommentReference"/>
          <w:szCs w:val="20"/>
        </w:rPr>
        <w:commentReference w:id="323"/>
      </w:r>
      <w:ins w:id="325" w:author="Godfrey, Tim" w:date="2024-11-12T18:29:00Z">
        <w:r w:rsidR="008C034D">
          <w:t>follows the IEEE SA development proces</w:t>
        </w:r>
      </w:ins>
      <w:ins w:id="326" w:author="Godfrey, Tim" w:date="2024-11-12T18:30:00Z">
        <w:r w:rsidR="008C034D">
          <w:t>s, which embodies a set of principles. These are aligned with the ANSI Standards Development Principles</w:t>
        </w:r>
        <w:r w:rsidR="008C034D">
          <w:rPr>
            <w:rStyle w:val="FootnoteReference"/>
          </w:rPr>
          <w:footnoteReference w:id="2"/>
        </w:r>
        <w:r w:rsidR="008C034D">
          <w:t xml:space="preserve"> </w:t>
        </w:r>
      </w:ins>
    </w:p>
    <w:p w14:paraId="7FD6ED65" w14:textId="77777777" w:rsidR="00CC6D78" w:rsidRDefault="00D34BA6" w:rsidP="00F72DD8">
      <w:pPr>
        <w:pStyle w:val="NormalWeb"/>
        <w:spacing w:before="60" w:beforeAutospacing="0"/>
      </w:pPr>
      <w:r>
        <w:t xml:space="preserve">Many utility applications are examples of the broader application area of </w:t>
      </w:r>
      <w:r w:rsidR="00F72DD8">
        <w:t>Machine-to-machine (M2M) technology</w:t>
      </w:r>
      <w:r>
        <w:t>, which</w:t>
      </w:r>
      <w:r w:rsidR="00F72DD8">
        <w:t xml:space="preserve"> enables devices to communicate with each other. There are three general layers in M2M, as shown in Figure 1.</w:t>
      </w:r>
    </w:p>
    <w:p w14:paraId="735E2F87" w14:textId="08157E06" w:rsidR="001605F6" w:rsidRPr="004737BC" w:rsidRDefault="0077746F" w:rsidP="001605F6">
      <w:pPr>
        <w:pStyle w:val="NormalWeb"/>
        <w:spacing w:before="60" w:beforeAutospacing="0"/>
        <w:jc w:val="center"/>
        <w:rPr>
          <w:rFonts w:cs="Calibri"/>
          <w:lang w:val="en"/>
        </w:rPr>
      </w:pPr>
      <w:r w:rsidRPr="0077746F">
        <w:rPr>
          <w:noProof/>
        </w:rPr>
        <w:t xml:space="preserve"> </w:t>
      </w:r>
      <w:r w:rsidR="00EC7E5B" w:rsidRPr="0077746F">
        <w:rPr>
          <w:noProof/>
        </w:rPr>
        <w:drawing>
          <wp:inline distT="0" distB="0" distL="0" distR="0" wp14:anchorId="5C2A12B6" wp14:editId="75753FFF">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p>
    <w:p w14:paraId="7F524759" w14:textId="77777777" w:rsidR="001605F6" w:rsidRPr="001605F6" w:rsidRDefault="001605F6" w:rsidP="001605F6">
      <w:pPr>
        <w:pStyle w:val="Figuretitle"/>
      </w:pPr>
      <w:bookmarkStart w:id="328" w:name="_Ref378087907"/>
      <w:r w:rsidRPr="001605F6">
        <w:t xml:space="preserve">Figure </w:t>
      </w:r>
      <w:fldSimple w:instr=" SEQ Figure \* ARABIC ">
        <w:r w:rsidRPr="001605F6">
          <w:rPr>
            <w:noProof/>
          </w:rPr>
          <w:t>1</w:t>
        </w:r>
      </w:fldSimple>
      <w:bookmarkEnd w:id="328"/>
      <w:r w:rsidRPr="001605F6">
        <w:t>: Layering of M2M technology</w:t>
      </w:r>
    </w:p>
    <w:p w14:paraId="12882489" w14:textId="77777777" w:rsidR="001605F6" w:rsidRDefault="001605F6" w:rsidP="001605F6"/>
    <w:p w14:paraId="0BEE5159" w14:textId="531DE82B" w:rsidR="001605F6" w:rsidRDefault="001605F6" w:rsidP="001605F6">
      <w:r>
        <w:t xml:space="preserve">The application layer, which is the highest layer, provides the relevant application data. </w:t>
      </w:r>
      <w:del w:id="329" w:author="Godfrey, Tim" w:date="2024-11-12T18:44:00Z">
        <w:r w:rsidDel="004D32F2">
          <w:delText xml:space="preserve">Organizations such as the </w:delText>
        </w:r>
        <w:commentRangeStart w:id="330"/>
        <w:r w:rsidDel="004D32F2">
          <w:delText xml:space="preserve">Smart Grid Interoperability Panel (SGIP) </w:delText>
        </w:r>
        <w:commentRangeEnd w:id="330"/>
        <w:r w:rsidR="008C034D" w:rsidDel="004D32F2">
          <w:rPr>
            <w:rStyle w:val="CommentReference"/>
            <w:szCs w:val="20"/>
          </w:rPr>
          <w:commentReference w:id="330"/>
        </w:r>
        <w:r w:rsidDel="004D32F2">
          <w:delText xml:space="preserve">and </w:delText>
        </w:r>
      </w:del>
      <w:ins w:id="331" w:author="Godfrey, Tim" w:date="2024-11-12T18:44:00Z">
        <w:r w:rsidR="004D32F2">
          <w:t xml:space="preserve">Standard from IEC and IEEE </w:t>
        </w:r>
      </w:ins>
      <w:del w:id="332" w:author="Godfrey, Tim" w:date="2024-07-16T16:52:00Z">
        <w:r w:rsidDel="00021779">
          <w:delText xml:space="preserve">Continua (eHealth) </w:delText>
        </w:r>
      </w:del>
      <w:ins w:id="333" w:author="Godfrey, Tim" w:date="2024-07-16T16:53:00Z">
        <w:r w:rsidR="00021779">
          <w:t xml:space="preserve">(Such as IEEE 1547 and IEEE 2030) </w:t>
        </w:r>
      </w:ins>
      <w:r>
        <w:t>are involved in the definition of this layer.</w:t>
      </w:r>
    </w:p>
    <w:p w14:paraId="50B371F0" w14:textId="1A60AD2B" w:rsidR="001605F6" w:rsidDel="00040871" w:rsidRDefault="001605F6" w:rsidP="001605F6">
      <w:pPr>
        <w:rPr>
          <w:del w:id="334" w:author="Godfrey, Tim" w:date="2024-11-12T18:52:00Z"/>
        </w:rPr>
      </w:pPr>
      <w:r>
        <w:t xml:space="preserve">A middle layer called the common service layer </w:t>
      </w:r>
      <w:ins w:id="335" w:author="Godfrey, Tim" w:date="2024-11-12T18:52:00Z">
        <w:r w:rsidR="00040871">
          <w:t xml:space="preserve">may be used to </w:t>
        </w:r>
      </w:ins>
      <w:r>
        <w:t>enable</w:t>
      </w:r>
      <w:del w:id="336" w:author="Godfrey, Tim" w:date="2024-11-12T18:52:00Z">
        <w:r w:rsidDel="00040871">
          <w:delText>s</w:delText>
        </w:r>
      </w:del>
      <w:r>
        <w:t xml:space="preserve"> the exchange of information between the application layer and the access independent underlying </w:t>
      </w:r>
      <w:commentRangeStart w:id="337"/>
      <w:commentRangeStart w:id="338"/>
      <w:r>
        <w:t>network</w:t>
      </w:r>
      <w:commentRangeEnd w:id="337"/>
      <w:r w:rsidR="009B31AF">
        <w:rPr>
          <w:rStyle w:val="CommentReference"/>
          <w:szCs w:val="20"/>
        </w:rPr>
        <w:commentReference w:id="337"/>
      </w:r>
      <w:commentRangeEnd w:id="338"/>
      <w:r w:rsidR="00302F00">
        <w:rPr>
          <w:rStyle w:val="CommentReference"/>
          <w:szCs w:val="20"/>
        </w:rPr>
        <w:commentReference w:id="338"/>
      </w:r>
      <w:r>
        <w:t xml:space="preserve">. </w:t>
      </w:r>
      <w:commentRangeStart w:id="339"/>
      <w:commentRangeStart w:id="340"/>
      <w:r>
        <w:t xml:space="preserve">Organizations such as oneM2M </w:t>
      </w:r>
      <w:commentRangeEnd w:id="339"/>
      <w:r w:rsidR="00021779">
        <w:rPr>
          <w:rStyle w:val="CommentReference"/>
          <w:szCs w:val="20"/>
        </w:rPr>
        <w:commentReference w:id="339"/>
      </w:r>
      <w:commentRangeEnd w:id="340"/>
      <w:r w:rsidR="0035546E">
        <w:rPr>
          <w:rStyle w:val="CommentReference"/>
          <w:szCs w:val="20"/>
        </w:rPr>
        <w:commentReference w:id="340"/>
      </w:r>
      <w:del w:id="341" w:author="Godfrey, Tim" w:date="2024-11-12T18:52:00Z">
        <w:r w:rsidDel="00040871">
          <w:delText xml:space="preserve">are leading </w:delText>
        </w:r>
      </w:del>
      <w:ins w:id="342" w:author="Godfrey, Tim" w:date="2024-11-12T18:52:00Z">
        <w:r w:rsidR="00040871">
          <w:t xml:space="preserve">led </w:t>
        </w:r>
      </w:ins>
      <w:del w:id="343" w:author="Godfrey, Tim" w:date="2024-11-12T18:52:00Z">
        <w:r w:rsidDel="00040871">
          <w:delText xml:space="preserve">the </w:delText>
        </w:r>
      </w:del>
      <w:r>
        <w:t>effort</w:t>
      </w:r>
      <w:ins w:id="344" w:author="Godfrey, Tim" w:date="2024-11-12T18:52:00Z">
        <w:r w:rsidR="00040871">
          <w:t>s</w:t>
        </w:r>
      </w:ins>
      <w:r>
        <w:t xml:space="preserve"> to standardize this layer.</w:t>
      </w:r>
      <w:ins w:id="345" w:author="Godfrey, Tim" w:date="2024-11-12T18:52:00Z">
        <w:r w:rsidR="00040871">
          <w:t xml:space="preserve"> However, </w:t>
        </w:r>
      </w:ins>
      <w:ins w:id="346" w:author="Godfrey, Tim" w:date="2024-11-12T18:53:00Z">
        <w:r w:rsidR="00040871">
          <w:t xml:space="preserve">over the past 10 years, </w:t>
        </w:r>
      </w:ins>
    </w:p>
    <w:p w14:paraId="28DDEC4C" w14:textId="6F45583F" w:rsidR="00040871" w:rsidRDefault="00040871" w:rsidP="001605F6">
      <w:pPr>
        <w:rPr>
          <w:ins w:id="347" w:author="Godfrey, Tim" w:date="2024-11-12T18:53:00Z"/>
        </w:rPr>
      </w:pPr>
      <w:ins w:id="348" w:author="Godfrey, Tim" w:date="2024-11-12T18:53:00Z">
        <w:r>
          <w:t xml:space="preserve">the general direction of the middle layer has trended towards pure IP, using both IPv4 and IPv6. </w:t>
        </w:r>
      </w:ins>
    </w:p>
    <w:p w14:paraId="0F26DD48" w14:textId="52CC4F1A" w:rsidR="001605F6" w:rsidRDefault="001605F6" w:rsidP="001605F6">
      <w:r>
        <w:t xml:space="preserve">Below the common service layer is the underlying network layer. IEEE 802 standards provide underlying networks with enhanced coverage and accessibility, quality of service, security (such as authentication </w:t>
      </w:r>
      <w:r>
        <w:lastRenderedPageBreak/>
        <w:t>and encryption)</w:t>
      </w:r>
      <w:r w:rsidR="00FC3C8E">
        <w:t>,</w:t>
      </w:r>
      <w:r>
        <w:t xml:space="preserve"> and reliability (high availability of network infrastructure). IEEE 802 standards can also 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680FBCD9" w:rsidR="001605F6" w:rsidRDefault="001605F6" w:rsidP="001605F6">
      <w:r>
        <w:t xml:space="preserve">A list of </w:t>
      </w:r>
      <w:del w:id="349" w:author="Godfrey, Tim" w:date="2024-11-13T17:34:00Z">
        <w:r w:rsidDel="00D41989">
          <w:delText xml:space="preserve">Smart Grid </w:delText>
        </w:r>
      </w:del>
      <w:ins w:id="350" w:author="Godfrey, Tim" w:date="2024-11-13T17:34:00Z">
        <w:r w:rsidR="00D41989">
          <w:t xml:space="preserve">IEEE 802 </w:t>
        </w:r>
      </w:ins>
      <w:r>
        <w:t xml:space="preserve">standards </w:t>
      </w:r>
      <w:ins w:id="351" w:author="Godfrey, Tim" w:date="2024-11-13T17:34:00Z">
        <w:r w:rsidR="00D41989">
          <w:t>(whic</w:t>
        </w:r>
      </w:ins>
      <w:ins w:id="352" w:author="Godfrey, Tim" w:date="2024-11-13T17:35:00Z">
        <w:r w:rsidR="00D41989">
          <w:t xml:space="preserve">h define </w:t>
        </w:r>
      </w:ins>
      <w:ins w:id="353" w:author="Godfrey, Tim" w:date="2024-11-13T17:34:00Z">
        <w:r w:rsidR="00D41989">
          <w:t>PHY and MAC layer</w:t>
        </w:r>
      </w:ins>
      <w:ins w:id="354" w:author="Godfrey, Tim" w:date="2024-11-13T17:35:00Z">
        <w:r w:rsidR="00D41989">
          <w:t>s</w:t>
        </w:r>
      </w:ins>
      <w:ins w:id="355" w:author="Godfrey, Tim" w:date="2024-11-13T17:34:00Z">
        <w:r w:rsidR="00D41989">
          <w:t xml:space="preserve">) </w:t>
        </w:r>
      </w:ins>
      <w:del w:id="356" w:author="Godfrey, Tim" w:date="2024-11-13T17:35:00Z">
        <w:r w:rsidDel="00D41989">
          <w:delText xml:space="preserve">that </w:delText>
        </w:r>
      </w:del>
      <w:ins w:id="357" w:author="Godfrey, Tim" w:date="2024-11-13T17:35:00Z">
        <w:r w:rsidR="00D41989">
          <w:t xml:space="preserve">addressing </w:t>
        </w:r>
      </w:ins>
      <w:ins w:id="358" w:author="Godfrey, Tim" w:date="2024-11-13T17:34:00Z">
        <w:r w:rsidR="00D41989">
          <w:t xml:space="preserve">Smart Grid use cases </w:t>
        </w:r>
      </w:ins>
      <w:del w:id="359" w:author="Godfrey, Tim" w:date="2024-11-13T17:34:00Z">
        <w:r w:rsidDel="00D41989">
          <w:delText xml:space="preserve">focus on PHY and MAC layer </w:delText>
        </w:r>
      </w:del>
      <w:r>
        <w:t>have been documented and approved by IEEE 802 [1].</w:t>
      </w:r>
    </w:p>
    <w:p w14:paraId="322EE7B6" w14:textId="77777777" w:rsidR="006553D6" w:rsidRDefault="001605F6" w:rsidP="0089008A">
      <w:pPr>
        <w:pStyle w:val="Heading2"/>
      </w:pPr>
      <w:r w:rsidRPr="001605F6">
        <w:t>Characteristics of IEEE 802 networks that support Smart Grid applications</w:t>
      </w:r>
    </w:p>
    <w:p w14:paraId="4C7BF9B9" w14:textId="76C484EF" w:rsidR="001605F6" w:rsidRDefault="001605F6" w:rsidP="001605F6">
      <w:pPr>
        <w:pStyle w:val="NormalWeb"/>
        <w:spacing w:before="60"/>
      </w:pPr>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Continued operation during line fault events when using wireless media</w:t>
      </w:r>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constrained devices</w:t>
      </w:r>
    </w:p>
    <w:p w14:paraId="2EE95231" w14:textId="40C35A0E" w:rsidR="001605F6" w:rsidRDefault="001605F6" w:rsidP="001605F6">
      <w:pPr>
        <w:pStyle w:val="NormalWeb"/>
        <w:numPr>
          <w:ilvl w:val="0"/>
          <w:numId w:val="38"/>
        </w:numPr>
        <w:spacing w:before="60"/>
      </w:pPr>
      <w:r>
        <w:t>Ongoing development of standards to address changing environment and technology</w:t>
      </w:r>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tradeoffs</w:t>
      </w:r>
    </w:p>
    <w:p w14:paraId="664060E9" w14:textId="77777777" w:rsidR="001605F6" w:rsidRDefault="001605F6" w:rsidP="001605F6">
      <w:pPr>
        <w:pStyle w:val="NormalWeb"/>
        <w:numPr>
          <w:ilvl w:val="0"/>
          <w:numId w:val="38"/>
        </w:numPr>
        <w:spacing w:before="60"/>
      </w:pPr>
      <w:r>
        <w:t>Common upper layer interface to seamlessly integrate into existing IT systems</w:t>
      </w:r>
    </w:p>
    <w:p w14:paraId="7B8A7FF8" w14:textId="77777777" w:rsidR="00F26A1F" w:rsidRDefault="00F26A1F" w:rsidP="001605F6">
      <w:pPr>
        <w:pStyle w:val="NormalWeb"/>
        <w:spacing w:before="60"/>
        <w:rPr>
          <w:ins w:id="360" w:author="Godfrey, Tim" w:date="2024-07-16T17:10:00Z"/>
        </w:rPr>
      </w:pPr>
    </w:p>
    <w:p w14:paraId="4ED2B8CA" w14:textId="6FCB94C7" w:rsidR="001605F6" w:rsidRDefault="00F26A1F" w:rsidP="001605F6">
      <w:pPr>
        <w:pStyle w:val="NormalWeb"/>
        <w:spacing w:before="60"/>
      </w:pPr>
      <w:ins w:id="361" w:author="Godfrey, Tim" w:date="2024-07-16T17:10:00Z">
        <w:r>
          <w:t>Utilities have historically owned licensed spectrum, but the allocations are typically a group of narrow-band channels intended for Land Mob</w:t>
        </w:r>
      </w:ins>
      <w:ins w:id="362" w:author="Godfrey, Tim" w:date="2024-07-16T17:11:00Z">
        <w:r>
          <w:t xml:space="preserve">ile Radio voice operation. As Smart Grid use cases demand additional bandwidth, additional spectrum was needed. </w:t>
        </w:r>
      </w:ins>
      <w:r w:rsidR="001605F6">
        <w:t xml:space="preserve">Operation in </w:t>
      </w:r>
      <w:r w:rsidR="00FC3C8E">
        <w:t>license-</w:t>
      </w:r>
      <w:r w:rsidR="001605F6">
        <w:t xml:space="preserve">exempt spectrum offers an alternative for </w:t>
      </w:r>
      <w:del w:id="363" w:author="Godfrey, Tim" w:date="2024-07-16T17:12:00Z">
        <w:r w:rsidR="001605F6" w:rsidDel="00AE0160">
          <w:delText xml:space="preserve">the lack of licensed spectrum for </w:delText>
        </w:r>
      </w:del>
      <w:r w:rsidR="001605F6">
        <w:t>utilities</w:t>
      </w:r>
      <w:ins w:id="364" w:author="Godfrey, Tim" w:date="2024-07-16T17:12:00Z">
        <w:r w:rsidR="00AE0160">
          <w:t xml:space="preserve">, but also </w:t>
        </w:r>
      </w:ins>
      <w:ins w:id="365" w:author="Godfrey, Tim" w:date="2024-07-16T17:13:00Z">
        <w:r w:rsidR="00AE0160">
          <w:t>introduces new constraints from limited power and greater interference</w:t>
        </w:r>
      </w:ins>
      <w:r w:rsidR="001605F6">
        <w:t xml:space="preserve">. </w:t>
      </w:r>
      <w:ins w:id="366" w:author="Godfrey, Tim" w:date="2024-07-16T17:13:00Z">
        <w:r w:rsidR="00AE0160">
          <w:t>Shared spectrum has also been explored by uti</w:t>
        </w:r>
      </w:ins>
      <w:ins w:id="367" w:author="Godfrey, Tim" w:date="2024-07-16T17:14:00Z">
        <w:r w:rsidR="00AE0160">
          <w:t>lities.</w:t>
        </w:r>
      </w:ins>
      <w:r w:rsidR="001605F6">
        <w:t xml:space="preserve"> </w:t>
      </w:r>
      <w:r w:rsidR="00141B1B">
        <w:t>TV White Space (</w:t>
      </w:r>
      <w:r w:rsidR="001605F6">
        <w:t>TVWS</w:t>
      </w:r>
      <w:r w:rsidR="00141B1B">
        <w:t>)</w:t>
      </w:r>
      <w:r w:rsidR="001605F6">
        <w:t xml:space="preserve"> is </w:t>
      </w:r>
      <w:r w:rsidR="00141B1B" w:rsidRPr="00141B1B">
        <w:t xml:space="preserve">an example </w:t>
      </w:r>
      <w:del w:id="368" w:author="Godfrey, Tim" w:date="2024-07-16T17:08:00Z">
        <w:r w:rsidR="00141B1B" w:rsidRPr="00141B1B" w:rsidDel="00F26A1F">
          <w:delText xml:space="preserve">of a cognitive radio technology that represents a new </w:delText>
        </w:r>
      </w:del>
      <w:ins w:id="369" w:author="Godfrey, Tim" w:date="2024-07-16T17:08:00Z">
        <w:r>
          <w:t xml:space="preserve">a first step </w:t>
        </w:r>
      </w:ins>
      <w:del w:id="370" w:author="Godfrey, Tim" w:date="2024-07-16T17:08:00Z">
        <w:r w:rsidR="00141B1B" w:rsidRPr="00141B1B" w:rsidDel="00F26A1F">
          <w:delText xml:space="preserve">model for </w:delText>
        </w:r>
      </w:del>
      <w:ins w:id="371" w:author="Godfrey, Tim" w:date="2024-07-16T17:08:00Z">
        <w:r>
          <w:t xml:space="preserve">towards </w:t>
        </w:r>
      </w:ins>
      <w:r w:rsidR="00141B1B" w:rsidRPr="00141B1B">
        <w:t>spectrum sharing between licensed and license exempt services</w:t>
      </w:r>
      <w:del w:id="372" w:author="Godfrey, Tim" w:date="2024-07-16T17:08:00Z">
        <w:r w:rsidR="00141B1B" w:rsidRPr="00141B1B" w:rsidDel="00F26A1F">
          <w:delText>.</w:delText>
        </w:r>
      </w:del>
      <w:ins w:id="373" w:author="Godfrey, Tim" w:date="2024-07-16T17:08:00Z">
        <w:r>
          <w:t xml:space="preserve">, but was limited by </w:t>
        </w:r>
      </w:ins>
      <w:ins w:id="374" w:author="Godfrey, Tim" w:date="2024-07-16T17:09:00Z">
        <w:r>
          <w:t xml:space="preserve">the auctioning of most of the TV spectrum. </w:t>
        </w:r>
      </w:ins>
      <w:ins w:id="375" w:author="Godfrey, Tim" w:date="2024-07-16T17:14:00Z">
        <w:r w:rsidR="00AE0160" w:rsidRPr="00AE0160">
          <w:t xml:space="preserve">Citizens Broadband Radio Service (CBRS) </w:t>
        </w:r>
        <w:r w:rsidR="00AE0160">
          <w:t>defines shared operation in the 3.65 GHz band</w:t>
        </w:r>
      </w:ins>
      <w:ins w:id="376" w:author="Godfrey, Tim" w:date="2024-07-16T17:15:00Z">
        <w:r w:rsidR="00AE0160">
          <w:t xml:space="preserve"> and has been adopted by many utilities. </w:t>
        </w:r>
      </w:ins>
      <w:ins w:id="377" w:author="Godfrey, Tim" w:date="2024-07-16T17:09:00Z">
        <w:r>
          <w:t xml:space="preserve"> </w:t>
        </w:r>
      </w:ins>
    </w:p>
    <w:p w14:paraId="0507F7AD" w14:textId="2ED62D66" w:rsidR="001605F6" w:rsidRDefault="001605F6" w:rsidP="001605F6">
      <w:pPr>
        <w:pStyle w:val="NormalWeb"/>
        <w:spacing w:before="60"/>
      </w:pPr>
      <w:r>
        <w:t>Multi-hop mesh networks</w:t>
      </w:r>
      <w:ins w:id="378" w:author="Godfrey, Tim" w:date="2024-09-10T21:57:00Z">
        <w:r w:rsidR="00587F2E">
          <w:t xml:space="preserve"> are built on the MAC/PHY of</w:t>
        </w:r>
      </w:ins>
      <w:ins w:id="379" w:author="Godfrey, Tim" w:date="2024-09-10T21:58:00Z">
        <w:r w:rsidR="00587F2E">
          <w:t xml:space="preserve"> IEEE 802 standards</w:t>
        </w:r>
      </w:ins>
      <w:ins w:id="380" w:author="Godfrey, Tim" w:date="2024-11-12T18:50:00Z">
        <w:r w:rsidR="00040871">
          <w:t>.</w:t>
        </w:r>
      </w:ins>
      <w:ins w:id="381" w:author="Godfrey, Tim" w:date="2024-11-12T18:49:00Z">
        <w:r w:rsidR="00040871">
          <w:t xml:space="preserve"> </w:t>
        </w:r>
      </w:ins>
      <w:del w:id="382" w:author="Godfrey, Tim" w:date="2024-09-10T21:57:00Z">
        <w:r w:rsidDel="00587F2E">
          <w:delText xml:space="preserve">, such as those </w:delText>
        </w:r>
        <w:commentRangeStart w:id="383"/>
        <w:r w:rsidDel="00587F2E">
          <w:delText xml:space="preserve">defined in some </w:delText>
        </w:r>
      </w:del>
      <w:r>
        <w:t>IEEE 802 standards</w:t>
      </w:r>
      <w:commentRangeEnd w:id="383"/>
      <w:r w:rsidR="00AE0160">
        <w:rPr>
          <w:rStyle w:val="CommentReference"/>
          <w:szCs w:val="20"/>
        </w:rPr>
        <w:commentReference w:id="383"/>
      </w:r>
      <w:r>
        <w:t xml:space="preserve">, are widely used in the utility network. </w:t>
      </w:r>
      <w:ins w:id="384" w:author="Godfrey, Tim" w:date="2024-09-10T21:58:00Z">
        <w:r w:rsidR="00587F2E">
          <w:t>The Wi-SUN standard, built on IEEE 802.15.4 SUN technology</w:t>
        </w:r>
      </w:ins>
      <w:ins w:id="385" w:author="Godfrey, Tim" w:date="2024-09-10T21:59:00Z">
        <w:r w:rsidR="00587F2E">
          <w:t>, is a successful and widely deployed example used for metering networks</w:t>
        </w:r>
      </w:ins>
      <w:ins w:id="386" w:author="Godfrey, Tim" w:date="2024-09-10T21:58:00Z">
        <w:r w:rsidR="00587F2E">
          <w:t xml:space="preserve">. </w:t>
        </w:r>
      </w:ins>
      <w:r>
        <w:t>There are a number of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lastRenderedPageBreak/>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387" w:name="_Toc378088684"/>
      <w:r>
        <w:t>Applications for Smart Grid</w:t>
      </w:r>
      <w:bookmarkEnd w:id="387"/>
    </w:p>
    <w:p w14:paraId="136D4237" w14:textId="5D61FF6D" w:rsidR="001605F6" w:rsidRPr="00C0725E" w:rsidRDefault="001605F6" w:rsidP="001605F6">
      <w:r>
        <w:t xml:space="preserve">The electric power system is logically separated </w:t>
      </w:r>
      <w:del w:id="388" w:author="Godfrey, Tim" w:date="2024-07-16T17:19:00Z">
        <w:r w:rsidDel="00AE0160">
          <w:delText>by</w:delText>
        </w:r>
      </w:del>
      <w:ins w:id="389" w:author="Godfrey, Tim" w:date="2024-07-16T17:19:00Z">
        <w:r w:rsidR="00AE0160">
          <w:t>into</w:t>
        </w:r>
      </w:ins>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390" w:name="_Toc372009109"/>
      <w:bookmarkStart w:id="391" w:name="_Toc372009110"/>
      <w:bookmarkEnd w:id="390"/>
      <w:bookmarkEnd w:id="391"/>
    </w:p>
    <w:p w14:paraId="6191FDBD" w14:textId="77777777" w:rsidR="001605F6" w:rsidRDefault="001605F6" w:rsidP="00067528">
      <w:pPr>
        <w:pStyle w:val="Heading2"/>
      </w:pPr>
      <w:bookmarkStart w:id="392" w:name="_Toc378088685"/>
      <w:r w:rsidRPr="00067528">
        <w:t>AMI</w:t>
      </w:r>
      <w:bookmarkEnd w:id="392"/>
    </w:p>
    <w:p w14:paraId="38C0199F" w14:textId="5F7EEF18" w:rsidR="001605F6" w:rsidRDefault="00141B1B" w:rsidP="001605F6">
      <w:r w:rsidRPr="00141B1B">
        <w:t xml:space="preserve">AMI improves utility metering by providing two-way communication, which </w:t>
      </w:r>
      <w:r>
        <w:t>enables the following features</w:t>
      </w:r>
      <w:commentRangeStart w:id="393"/>
      <w:commentRangeEnd w:id="393"/>
      <w:r>
        <w:rPr>
          <w:rStyle w:val="CommentReference"/>
          <w:szCs w:val="20"/>
        </w:rPr>
        <w:commentReference w:id="393"/>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fldSimple w:instr=" SEQ Figure \* ARABIC ">
        <w:r>
          <w:rPr>
            <w:noProof/>
          </w:rPr>
          <w:t>2</w:t>
        </w:r>
      </w:fldSimple>
      <w:r>
        <w:t>: High</w:t>
      </w:r>
      <w:r w:rsidR="00067528">
        <w:t xml:space="preserve"> level example of an AMI system</w:t>
      </w:r>
    </w:p>
    <w:p w14:paraId="1A5AA192" w14:textId="77777777" w:rsidR="001605F6" w:rsidRDefault="001605F6" w:rsidP="00067528">
      <w:pPr>
        <w:pStyle w:val="Heading2"/>
      </w:pPr>
      <w:bookmarkStart w:id="394" w:name="_Toc378088686"/>
      <w:r w:rsidRPr="00067528">
        <w:t>DA</w:t>
      </w:r>
      <w:bookmarkEnd w:id="394"/>
    </w:p>
    <w:p w14:paraId="21F51C4E" w14:textId="23A7628F" w:rsidR="001605F6" w:rsidRDefault="001605F6" w:rsidP="001605F6">
      <w:r>
        <w:t xml:space="preserve">DA extends intelligent control to the distribution system that includes the following capabilities:  Voltage Optimization, Load Reduction/Optimization, system fault detection </w:t>
      </w:r>
      <w:r w:rsidR="006037A5">
        <w:t xml:space="preserve">and </w:t>
      </w:r>
      <w:r>
        <w:t>remediation</w:t>
      </w:r>
      <w:r w:rsidR="006037A5">
        <w:t>,</w:t>
      </w:r>
      <w:r>
        <w:t xml:space="preserve"> and SCADA.</w:t>
      </w:r>
      <w:bookmarkStart w:id="395" w:name="_Toc372009113"/>
      <w:bookmarkStart w:id="396" w:name="_Toc372010250"/>
      <w:bookmarkStart w:id="397" w:name="_Toc372009114"/>
      <w:bookmarkStart w:id="398" w:name="_Toc372010251"/>
      <w:bookmarkEnd w:id="395"/>
      <w:bookmarkEnd w:id="396"/>
      <w:bookmarkEnd w:id="397"/>
      <w:bookmarkEnd w:id="398"/>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399" w:name="_Toc378088687"/>
      <w:r w:rsidRPr="00067528">
        <w:t>Application</w:t>
      </w:r>
      <w:r>
        <w:t xml:space="preserve"> requirements for network communications</w:t>
      </w:r>
      <w:bookmarkEnd w:id="399"/>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400" w:name="_Toc378088688"/>
      <w:r>
        <w:t>Security</w:t>
      </w:r>
      <w:bookmarkEnd w:id="400"/>
    </w:p>
    <w:p w14:paraId="705ED060" w14:textId="3C038DDD" w:rsidR="001605F6" w:rsidRDefault="001605F6" w:rsidP="001605F6">
      <w:pPr>
        <w:rPr>
          <w:ins w:id="401" w:author="Godfrey, Tim" w:date="2024-11-13T17:36:00Z"/>
        </w:rPr>
      </w:pPr>
      <w:commentRangeStart w:id="402"/>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 xml:space="preserve">Extensible </w:t>
      </w:r>
      <w:r w:rsidR="00EB0110" w:rsidRPr="00EB0110">
        <w:lastRenderedPageBreak/>
        <w:t>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a large number of security professionals.</w:t>
      </w:r>
      <w:commentRangeEnd w:id="402"/>
      <w:r w:rsidR="00040871">
        <w:rPr>
          <w:rStyle w:val="CommentReference"/>
          <w:szCs w:val="20"/>
        </w:rPr>
        <w:commentReference w:id="402"/>
      </w:r>
    </w:p>
    <w:p w14:paraId="30589966" w14:textId="6863BDEA" w:rsidR="00D41989" w:rsidRDefault="00D41989" w:rsidP="001605F6">
      <w:ins w:id="403" w:author="Godfrey, Tim" w:date="2024-11-13T17:36:00Z">
        <w:r>
          <w:t xml:space="preserve">The IEEE 802.15.9 </w:t>
        </w:r>
      </w:ins>
      <w:ins w:id="404" w:author="Godfrey, Tim" w:date="2024-11-13T17:37:00Z">
        <w:r>
          <w:t xml:space="preserve">Key Management Protocol standard has been developed to allow support of security protocols and keying over constrained wireless networks such as a mesh of 802.15.4 nodes. </w:t>
        </w:r>
      </w:ins>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405" w:name="_Toc378088689"/>
      <w:r>
        <w:t>Non-mains powered operations (for some devices)</w:t>
      </w:r>
      <w:bookmarkEnd w:id="405"/>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Default="001605F6" w:rsidP="001605F6">
      <w:pPr>
        <w:rPr>
          <w:ins w:id="406" w:author="Godfrey, Tim" w:date="2024-11-12T19:03:00Z"/>
        </w:rPr>
      </w:pPr>
      <w:commentRangeStart w:id="407"/>
      <w:r>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commentRangeEnd w:id="407"/>
      <w:r w:rsidR="009208EF">
        <w:rPr>
          <w:rStyle w:val="CommentReference"/>
          <w:szCs w:val="20"/>
        </w:rPr>
        <w:commentReference w:id="407"/>
      </w:r>
    </w:p>
    <w:p w14:paraId="6B6ED124" w14:textId="74F11C50" w:rsidR="009208EF" w:rsidRPr="00FF2B92" w:rsidRDefault="009208EF" w:rsidP="001605F6">
      <w:pPr>
        <w:rPr>
          <w:b/>
          <w:i/>
        </w:rPr>
      </w:pPr>
      <w:ins w:id="408" w:author="Godfrey, Tim" w:date="2024-11-12T19:03:00Z">
        <w:r>
          <w:t xml:space="preserve">IEEE 802.15.4 has always been focused on low power and low </w:t>
        </w:r>
      </w:ins>
      <w:ins w:id="409" w:author="Godfrey, Tim" w:date="2024-11-12T19:04:00Z">
        <w:r>
          <w:t xml:space="preserve">complexity (compared to other wireless standards). In the last 10 years, 802.15.4 has further enhanced low power operation with amendments such as 802.15.4k </w:t>
        </w:r>
      </w:ins>
      <w:ins w:id="410" w:author="Godfrey, Tim" w:date="2024-11-12T19:05:00Z">
        <w:r>
          <w:t xml:space="preserve">(Low Energy Critical Infrastructure Monitoring – LECIM) </w:t>
        </w:r>
      </w:ins>
      <w:ins w:id="411" w:author="Godfrey, Tim" w:date="2024-11-12T19:04:00Z">
        <w:r>
          <w:t>and 802.15</w:t>
        </w:r>
      </w:ins>
      <w:ins w:id="412" w:author="Godfrey, Tim" w:date="2024-11-12T19:05:00Z">
        <w:r>
          <w:t xml:space="preserve">.4w (Low Power Wide Area – LPWA). </w:t>
        </w:r>
      </w:ins>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413" w:name="_Toc378088690"/>
      <w:r>
        <w:t>Coverage requirements</w:t>
      </w:r>
      <w:bookmarkEnd w:id="413"/>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To achieve the required coverage, IEEE 802 standards provide a variety of solutions</w:t>
      </w:r>
    </w:p>
    <w:p w14:paraId="7D5858FE" w14:textId="77777777" w:rsidR="001605F6" w:rsidRDefault="001605F6" w:rsidP="00067528">
      <w:pPr>
        <w:pStyle w:val="ListParagraph"/>
        <w:numPr>
          <w:ilvl w:val="0"/>
          <w:numId w:val="41"/>
        </w:numPr>
        <w:spacing w:after="0"/>
        <w:ind w:left="720"/>
        <w:jc w:val="left"/>
      </w:pPr>
      <w:commentRangeStart w:id="414"/>
      <w:r>
        <w:t>Multi-hop, non-deterministic networks (e.g., wireless mesh networks and bridged wired networks).</w:t>
      </w:r>
      <w:commentRangeEnd w:id="414"/>
      <w:r w:rsidR="007D7C89">
        <w:rPr>
          <w:rStyle w:val="CommentReference"/>
          <w:szCs w:val="20"/>
        </w:rPr>
        <w:commentReference w:id="414"/>
      </w:r>
    </w:p>
    <w:p w14:paraId="415AF418" w14:textId="606E5A0A" w:rsidR="001605F6" w:rsidRDefault="001605F6" w:rsidP="00067528">
      <w:pPr>
        <w:pStyle w:val="ListParagraph"/>
        <w:numPr>
          <w:ilvl w:val="0"/>
          <w:numId w:val="41"/>
        </w:numPr>
        <w:spacing w:after="0"/>
        <w:ind w:left="720"/>
        <w:jc w:val="left"/>
      </w:pPr>
      <w:r>
        <w:t xml:space="preserve">Star networks with a base station and relatively </w:t>
      </w:r>
      <w:r w:rsidR="005332C8">
        <w:t>long-distance</w:t>
      </w:r>
      <w:r>
        <w:t xml:space="preserve"> wireless links</w:t>
      </w:r>
      <w:ins w:id="415" w:author="Godfrey, Tim" w:date="2024-11-12T19:07:00Z">
        <w:r w:rsidR="00F02676">
          <w:t xml:space="preserve"> </w:t>
        </w:r>
      </w:ins>
      <w:ins w:id="416" w:author="Godfrey, Tim" w:date="2024-11-13T17:39:00Z">
        <w:r w:rsidR="004646F4">
          <w:t xml:space="preserve">using licensed spectrum, </w:t>
        </w:r>
      </w:ins>
      <w:ins w:id="417" w:author="Godfrey, Tim" w:date="2024-11-12T19:07:00Z">
        <w:r w:rsidR="00F02676">
          <w:t>such as IEEE 802.16s and IEEE 802.16t.</w:t>
        </w:r>
      </w:ins>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Fiber links when right of way is available</w:t>
      </w:r>
    </w:p>
    <w:p w14:paraId="5D52E8B8" w14:textId="3BF43FB1" w:rsidR="001605F6" w:rsidRDefault="001605F6" w:rsidP="001605F6">
      <w:r>
        <w:t xml:space="preserve">While 80% of the people lie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2581B781" w:rsidR="001605F6" w:rsidRPr="00063FDF" w:rsidRDefault="001605F6" w:rsidP="001605F6">
      <w:r>
        <w:lastRenderedPageBreak/>
        <w:t>For connectivity within a single facility, e.g., intra-substation networking and the head end, IEEE 802.3 (Ethernet) provides a cost-effective solution.</w:t>
      </w:r>
      <w:ins w:id="418" w:author="Godfrey, Tim" w:date="2024-11-12T19:06:00Z">
        <w:r w:rsidR="00F02676">
          <w:t xml:space="preserve"> Recent developments in Single Pair Ethernet (SPE) enable new use cases in plants and facilities to re-use legacy copper wiring. </w:t>
        </w:r>
      </w:ins>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419" w:name="_Toc378088691"/>
      <w:r>
        <w:t xml:space="preserve">Advantages </w:t>
      </w:r>
      <w:r w:rsidR="001605F6">
        <w:t>of IEEE 802 networks</w:t>
      </w:r>
      <w:bookmarkEnd w:id="419"/>
    </w:p>
    <w:p w14:paraId="78378D10" w14:textId="4649F5CD" w:rsidR="001605F6" w:rsidRDefault="001605F6" w:rsidP="001605F6">
      <w:r>
        <w:t>Utilities expect that deployment</w:t>
      </w:r>
      <w:r w:rsidR="005332C8">
        <w:t>s</w:t>
      </w:r>
      <w:r>
        <w:t xml:space="preserve"> of </w:t>
      </w:r>
      <w:del w:id="420" w:author="Godfrey, Tim" w:date="2024-11-13T17:40:00Z">
        <w:r w:rsidDel="004646F4">
          <w:delText>Smart Grid</w:delText>
        </w:r>
      </w:del>
      <w:ins w:id="421" w:author="Godfrey, Tim" w:date="2024-11-13T17:40:00Z">
        <w:r w:rsidR="004646F4">
          <w:t>telecommunications</w:t>
        </w:r>
      </w:ins>
      <w:r>
        <w:t xml:space="preserve">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5D517055" w14:textId="495ED817" w:rsidR="007867CF" w:rsidRDefault="007867CF" w:rsidP="007867CF">
      <w:pPr>
        <w:pStyle w:val="Heading3"/>
        <w:keepNext/>
        <w:numPr>
          <w:ilvl w:val="2"/>
          <w:numId w:val="0"/>
        </w:numPr>
        <w:tabs>
          <w:tab w:val="left" w:pos="792"/>
        </w:tabs>
        <w:spacing w:before="240" w:after="60" w:line="240" w:lineRule="auto"/>
        <w:jc w:val="left"/>
        <w:rPr>
          <w:ins w:id="422" w:author="Godfrey, Tim" w:date="2024-09-10T22:05:00Z"/>
        </w:rPr>
      </w:pPr>
      <w:bookmarkStart w:id="423" w:name="_Toc378088692"/>
      <w:ins w:id="424" w:author="Godfrey, Tim" w:date="2024-09-10T22:05:00Z">
        <w:r>
          <w:t xml:space="preserve">Other Standards and </w:t>
        </w:r>
      </w:ins>
      <w:ins w:id="425" w:author="Godfrey, Tim" w:date="2024-09-10T22:06:00Z">
        <w:r>
          <w:t>N</w:t>
        </w:r>
      </w:ins>
      <w:ins w:id="426" w:author="Godfrey, Tim" w:date="2024-09-10T22:05:00Z">
        <w:r>
          <w:t>on-802 Networks</w:t>
        </w:r>
      </w:ins>
    </w:p>
    <w:p w14:paraId="450F64F4" w14:textId="16ABCEF9" w:rsidR="007867CF" w:rsidRDefault="004646F4" w:rsidP="007867CF">
      <w:pPr>
        <w:pStyle w:val="NoSpacing"/>
        <w:rPr>
          <w:ins w:id="427" w:author="Godfrey, Tim" w:date="2024-09-10T22:06:00Z"/>
          <w:lang w:bidi="en-US"/>
        </w:rPr>
      </w:pPr>
      <w:ins w:id="428" w:author="Godfrey, Tim" w:date="2024-11-13T17:43:00Z">
        <w:r>
          <w:rPr>
            <w:lang w:bidi="en-US"/>
          </w:rPr>
          <w:t xml:space="preserve">In April 2024, the 802.24 TAG published a white paper </w:t>
        </w:r>
      </w:ins>
      <w:ins w:id="429" w:author="Godfrey, Tim" w:date="2024-11-13T17:44:00Z">
        <w:r>
          <w:rPr>
            <w:lang w:bidi="en-US"/>
          </w:rPr>
          <w:t>titled “</w:t>
        </w:r>
        <w:r>
          <w:rPr>
            <w:lang w:bidi="en-US"/>
          </w:rPr>
          <w:fldChar w:fldCharType="begin"/>
        </w:r>
        <w:r>
          <w:rPr>
            <w:lang w:bidi="en-US"/>
          </w:rPr>
          <w:instrText>HYPERLINK "https://ieeexplore.ieee.org/document/10494858"</w:instrText>
        </w:r>
        <w:r>
          <w:rPr>
            <w:lang w:bidi="en-US"/>
          </w:rPr>
        </w:r>
        <w:r>
          <w:rPr>
            <w:lang w:bidi="en-US"/>
          </w:rPr>
          <w:fldChar w:fldCharType="separate"/>
        </w:r>
        <w:r w:rsidRPr="004646F4">
          <w:rPr>
            <w:rStyle w:val="Hyperlink"/>
            <w:lang w:bidi="en-US"/>
          </w:rPr>
          <w:t>IEEE 802® Networks for Vertical Applications</w:t>
        </w:r>
        <w:r>
          <w:rPr>
            <w:lang w:bidi="en-US"/>
          </w:rPr>
          <w:fldChar w:fldCharType="end"/>
        </w:r>
        <w:r>
          <w:rPr>
            <w:lang w:bidi="en-US"/>
          </w:rPr>
          <w:t>”. It highlights some of the architectu</w:t>
        </w:r>
      </w:ins>
      <w:ins w:id="430" w:author="Godfrey, Tim" w:date="2024-11-13T17:45:00Z">
        <w:r>
          <w:rPr>
            <w:lang w:bidi="en-US"/>
          </w:rPr>
          <w:t xml:space="preserve">ral characteristics of IEEE 802 that make it particularly well suited for network supporting vertical applications. This is contrasted with commercial networks, where the network access itself is the product. </w:t>
        </w:r>
      </w:ins>
      <w:ins w:id="431" w:author="Godfrey, Tim" w:date="2024-11-13T17:44:00Z">
        <w:r>
          <w:rPr>
            <w:lang w:bidi="en-US"/>
          </w:rPr>
          <w:t xml:space="preserve"> </w:t>
        </w:r>
      </w:ins>
    </w:p>
    <w:p w14:paraId="47B75235" w14:textId="26A3BBFE" w:rsidR="007867CF" w:rsidRDefault="004646F4" w:rsidP="007867CF">
      <w:pPr>
        <w:pStyle w:val="NoSpacing"/>
        <w:rPr>
          <w:ins w:id="432" w:author="Godfrey, Tim" w:date="2024-09-10T22:06:00Z"/>
          <w:lang w:bidi="en-US"/>
        </w:rPr>
      </w:pPr>
      <w:ins w:id="433" w:author="Godfrey, Tim" w:date="2024-11-13T17:46:00Z">
        <w:r>
          <w:rPr>
            <w:lang w:bidi="en-US"/>
          </w:rPr>
          <w:t xml:space="preserve">In other cases, network technologies that are intended for broad </w:t>
        </w:r>
      </w:ins>
      <w:ins w:id="434" w:author="Godfrey, Tim" w:date="2024-11-13T17:47:00Z">
        <w:r>
          <w:rPr>
            <w:lang w:bidi="en-US"/>
          </w:rPr>
          <w:t>use by service providers, such as 3GPP LTE and 5G, are appropriate</w:t>
        </w:r>
      </w:ins>
      <w:ins w:id="435" w:author="Godfrey, Tim" w:date="2024-11-13T17:48:00Z">
        <w:r>
          <w:rPr>
            <w:lang w:bidi="en-US"/>
          </w:rPr>
          <w:t xml:space="preserve"> for ver</w:t>
        </w:r>
      </w:ins>
      <w:ins w:id="436" w:author="Godfrey, Tim" w:date="2024-11-13T17:49:00Z">
        <w:r>
          <w:rPr>
            <w:lang w:bidi="en-US"/>
          </w:rPr>
          <w:t>tical markets</w:t>
        </w:r>
      </w:ins>
      <w:ins w:id="437" w:author="Godfrey, Tim" w:date="2024-11-13T17:47:00Z">
        <w:r>
          <w:rPr>
            <w:lang w:bidi="en-US"/>
          </w:rPr>
          <w:t xml:space="preserve">. The value of the broad ecosystem of suppliers outweighs the </w:t>
        </w:r>
      </w:ins>
      <w:ins w:id="438" w:author="Godfrey, Tim" w:date="2024-11-13T17:49:00Z">
        <w:r>
          <w:rPr>
            <w:lang w:bidi="en-US"/>
          </w:rPr>
          <w:t xml:space="preserve">overhead </w:t>
        </w:r>
        <w:r w:rsidR="00BD6495">
          <w:rPr>
            <w:lang w:bidi="en-US"/>
          </w:rPr>
          <w:t>because the architecture is not aligned with the use case. An example is the broad adoption of Private LTE and 5G by uti</w:t>
        </w:r>
      </w:ins>
      <w:ins w:id="439" w:author="Godfrey, Tim" w:date="2024-11-13T17:50:00Z">
        <w:r w:rsidR="00BD6495">
          <w:rPr>
            <w:lang w:bidi="en-US"/>
          </w:rPr>
          <w:t xml:space="preserve">lities, which are seeking higher reliability, availability, coverage, and cyber security than is available from commercial carriers. </w:t>
        </w:r>
      </w:ins>
    </w:p>
    <w:p w14:paraId="7A9DD801" w14:textId="6DBDA977" w:rsidR="007867CF" w:rsidRDefault="007867CF" w:rsidP="007867CF">
      <w:pPr>
        <w:pStyle w:val="NoSpacing"/>
        <w:rPr>
          <w:ins w:id="440" w:author="Godfrey, Tim" w:date="2024-09-10T22:08:00Z"/>
          <w:lang w:bidi="en-US"/>
        </w:rPr>
      </w:pPr>
      <w:ins w:id="441" w:author="Godfrey, Tim" w:date="2024-09-10T22:06:00Z">
        <w:r>
          <w:rPr>
            <w:lang w:bidi="en-US"/>
          </w:rPr>
          <w:t>Use of proprietary p</w:t>
        </w:r>
      </w:ins>
      <w:ins w:id="442" w:author="Godfrey, Tim" w:date="2024-11-12T19:07:00Z">
        <w:r w:rsidR="009959D2">
          <w:rPr>
            <w:lang w:bidi="en-US"/>
          </w:rPr>
          <w:t>oint-to</w:t>
        </w:r>
      </w:ins>
      <w:ins w:id="443" w:author="Godfrey, Tim" w:date="2024-09-10T22:06:00Z">
        <w:r>
          <w:rPr>
            <w:lang w:bidi="en-US"/>
          </w:rPr>
          <w:t>-m</w:t>
        </w:r>
      </w:ins>
      <w:ins w:id="444" w:author="Godfrey, Tim" w:date="2024-11-12T19:07:00Z">
        <w:r w:rsidR="009959D2">
          <w:rPr>
            <w:lang w:bidi="en-US"/>
          </w:rPr>
          <w:t>u</w:t>
        </w:r>
      </w:ins>
      <w:ins w:id="445" w:author="Godfrey, Tim" w:date="2024-11-12T19:08:00Z">
        <w:r w:rsidR="009959D2">
          <w:rPr>
            <w:lang w:bidi="en-US"/>
          </w:rPr>
          <w:t>ltipoint</w:t>
        </w:r>
      </w:ins>
      <w:ins w:id="446" w:author="Godfrey, Tim" w:date="2024-09-10T22:06:00Z">
        <w:r>
          <w:rPr>
            <w:lang w:bidi="en-US"/>
          </w:rPr>
          <w:t xml:space="preserve"> wireless</w:t>
        </w:r>
      </w:ins>
    </w:p>
    <w:p w14:paraId="4D6EC4C1" w14:textId="77777777" w:rsidR="00785B15" w:rsidRDefault="00785B15" w:rsidP="007867CF">
      <w:pPr>
        <w:pStyle w:val="NoSpacing"/>
        <w:rPr>
          <w:ins w:id="447" w:author="Godfrey, Tim" w:date="2024-09-10T22:08:00Z"/>
          <w:lang w:bidi="en-US"/>
        </w:rPr>
      </w:pPr>
    </w:p>
    <w:p w14:paraId="47733B5D" w14:textId="6B8AFF13" w:rsidR="00785B15" w:rsidRDefault="00785B15" w:rsidP="007867CF">
      <w:pPr>
        <w:pStyle w:val="NoSpacing"/>
        <w:rPr>
          <w:ins w:id="448" w:author="Godfrey, Tim" w:date="2024-09-10T22:14:00Z"/>
          <w:lang w:bidi="en-US"/>
        </w:rPr>
      </w:pPr>
      <w:ins w:id="449" w:author="Godfrey, Tim" w:date="2024-09-10T22:10:00Z">
        <w:r>
          <w:rPr>
            <w:lang w:bidi="en-US"/>
          </w:rPr>
          <w:t xml:space="preserve">Need for Peer to Peer </w:t>
        </w:r>
      </w:ins>
      <w:ins w:id="450" w:author="Godfrey, Tim" w:date="2024-09-10T22:11:00Z">
        <w:r>
          <w:rPr>
            <w:lang w:bidi="en-US"/>
          </w:rPr>
          <w:t xml:space="preserve">communications for dynamic reconfiguration of microgrids and outage recovery. No existing standards provide long range (&gt; 1 km ) connectivity on a peer to peer topology. </w:t>
        </w:r>
      </w:ins>
      <w:ins w:id="451" w:author="Godfrey, Tim" w:date="2024-09-10T22:13:00Z">
        <w:r w:rsidR="00DA6AB8">
          <w:rPr>
            <w:lang w:bidi="en-US"/>
          </w:rPr>
          <w:t xml:space="preserve"> P</w:t>
        </w:r>
      </w:ins>
      <w:ins w:id="452" w:author="Godfrey, Tim" w:date="2024-09-10T22:14:00Z">
        <w:r w:rsidR="00DA6AB8">
          <w:rPr>
            <w:lang w:bidi="en-US"/>
          </w:rPr>
          <w:t xml:space="preserve">ossible adaptation of 802.16t? </w:t>
        </w:r>
      </w:ins>
    </w:p>
    <w:p w14:paraId="3B3395F2" w14:textId="77777777" w:rsidR="00DA6AB8" w:rsidRDefault="00DA6AB8" w:rsidP="007867CF">
      <w:pPr>
        <w:pStyle w:val="NoSpacing"/>
        <w:rPr>
          <w:ins w:id="453" w:author="Godfrey, Tim" w:date="2024-09-10T22:11:00Z"/>
          <w:lang w:bidi="en-US"/>
        </w:rPr>
      </w:pPr>
    </w:p>
    <w:p w14:paraId="71B12064" w14:textId="77777777" w:rsidR="00785B15" w:rsidRDefault="00785B15" w:rsidP="007867CF">
      <w:pPr>
        <w:pStyle w:val="NoSpacing"/>
        <w:rPr>
          <w:ins w:id="454" w:author="Godfrey, Tim" w:date="2024-09-10T22:11:00Z"/>
          <w:lang w:bidi="en-US"/>
        </w:rPr>
      </w:pPr>
    </w:p>
    <w:p w14:paraId="3F1BA5E0" w14:textId="77777777" w:rsidR="00785B15" w:rsidRPr="007867CF" w:rsidRDefault="00785B15">
      <w:pPr>
        <w:pStyle w:val="NoSpacing"/>
        <w:rPr>
          <w:ins w:id="455" w:author="Godfrey, Tim" w:date="2024-09-10T22:05:00Z"/>
        </w:rPr>
        <w:pPrChange w:id="456" w:author="Godfrey, Tim" w:date="2024-09-10T22:06:00Z">
          <w:pPr>
            <w:pStyle w:val="Heading3"/>
            <w:keepNext/>
            <w:numPr>
              <w:ilvl w:val="2"/>
            </w:numPr>
            <w:tabs>
              <w:tab w:val="left" w:pos="792"/>
            </w:tabs>
            <w:spacing w:before="240" w:after="60" w:line="240" w:lineRule="auto"/>
            <w:jc w:val="left"/>
          </w:pPr>
        </w:pPrChange>
      </w:pPr>
    </w:p>
    <w:p w14:paraId="7F5C4D8F" w14:textId="77777777" w:rsidR="001605F6" w:rsidRDefault="001605F6" w:rsidP="001605F6">
      <w:pPr>
        <w:pStyle w:val="Heading1"/>
        <w:keepNext/>
        <w:spacing w:before="240" w:after="60"/>
        <w:contextualSpacing w:val="0"/>
        <w:jc w:val="left"/>
      </w:pPr>
      <w:r>
        <w:t>Conclusions</w:t>
      </w:r>
      <w:bookmarkEnd w:id="423"/>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66B9F529"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del w:id="457" w:author="Godfrey, Tim" w:date="2024-07-16T17:21:00Z">
        <w:r w:rsidDel="00AE0160">
          <w:delText xml:space="preserve">(WiMAX) </w:delText>
        </w:r>
      </w:del>
      <w:ins w:id="458" w:author="Godfrey, Tim" w:date="2024-07-16T17:21:00Z">
        <w:r w:rsidR="00AE0160">
          <w:t xml:space="preserve">and 802.15.4 </w:t>
        </w:r>
      </w:ins>
      <w:ins w:id="459" w:author="Godfrey, Tim" w:date="2024-07-16T17:22:00Z">
        <w:r w:rsidR="009F16C8">
          <w:t>(</w:t>
        </w:r>
      </w:ins>
      <w:ins w:id="460" w:author="Godfrey, Tim" w:date="2024-07-16T17:21:00Z">
        <w:r w:rsidR="00AE0160">
          <w:t>SUN PHY</w:t>
        </w:r>
      </w:ins>
      <w:ins w:id="461" w:author="Godfrey, Tim" w:date="2024-07-16T17:22:00Z">
        <w:r w:rsidR="009F16C8">
          <w:t>)</w:t>
        </w:r>
      </w:ins>
      <w:ins w:id="462" w:author="Godfrey, Tim" w:date="2024-07-16T17:21:00Z">
        <w:r w:rsidR="00AE0160">
          <w:t xml:space="preserve"> </w:t>
        </w:r>
      </w:ins>
      <w:del w:id="463" w:author="Godfrey, Tim" w:date="2024-07-16T17:21:00Z">
        <w:r w:rsidDel="00AE0160">
          <w:delText xml:space="preserve">is </w:delText>
        </w:r>
      </w:del>
      <w:ins w:id="464" w:author="Godfrey, Tim" w:date="2024-07-16T17:21:00Z">
        <w:r w:rsidR="00AE0160">
          <w:t xml:space="preserve">are </w:t>
        </w:r>
      </w:ins>
      <w:r>
        <w:t xml:space="preserve">deployed for utility field area networks. IEEE </w:t>
      </w:r>
      <w:r w:rsidR="00D34BA6">
        <w:t xml:space="preserve">Std. </w:t>
      </w:r>
      <w:r>
        <w:t>802.15.4 (</w:t>
      </w:r>
      <w:del w:id="465" w:author="Godfrey, Tim" w:date="2024-07-16T17:22:00Z">
        <w:r w:rsidDel="009F16C8">
          <w:delText>ZigBee</w:delText>
        </w:r>
      </w:del>
      <w:ins w:id="466" w:author="Godfrey, Tim" w:date="2024-07-16T17:22:00Z">
        <w:r w:rsidR="009F16C8">
          <w:t>DSSS PHY</w:t>
        </w:r>
      </w:ins>
      <w:r>
        <w:t xml:space="preserve">) and </w:t>
      </w:r>
      <w:r w:rsidR="00D34BA6">
        <w:t xml:space="preserve">IEEE Std. </w:t>
      </w:r>
      <w:r>
        <w:t xml:space="preserve">802.11 (Wi-Fi) are </w:t>
      </w:r>
      <w:del w:id="467" w:author="Godfrey, Tim" w:date="2024-07-16T17:23:00Z">
        <w:r w:rsidDel="009F16C8">
          <w:delText xml:space="preserve">widely </w:delText>
        </w:r>
      </w:del>
      <w:r>
        <w:t xml:space="preserve">used for Home Area Networks and other customer premises networks for energy management, load control, and automation. </w:t>
      </w:r>
    </w:p>
    <w:p w14:paraId="6B4256BE" w14:textId="1264C05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network. </w:t>
      </w:r>
      <w:r w:rsidR="001E754C">
        <w:t xml:space="preserve">The architecture and design principles of IEEE 802 have been extended into other standards that have utility application, such as the IEEE1901 PLC standards, enabling broader integration. </w:t>
      </w:r>
    </w:p>
    <w:p w14:paraId="6B06B3DA" w14:textId="77777777" w:rsidR="001E754C" w:rsidRDefault="001E754C" w:rsidP="001E754C">
      <w:r>
        <w:lastRenderedPageBreak/>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and other devices in support of the SmartGrid,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12435E54" w:rsidR="001605F6" w:rsidRDefault="001605F6" w:rsidP="001605F6">
      <w:pPr>
        <w:pStyle w:val="ListParagraph"/>
        <w:numPr>
          <w:ilvl w:val="0"/>
          <w:numId w:val="39"/>
        </w:numPr>
        <w:spacing w:after="0"/>
        <w:jc w:val="left"/>
      </w:pPr>
      <w:bookmarkStart w:id="468" w:name="_Ref372010728"/>
      <w:commentRangeStart w:id="469"/>
      <w:r>
        <w:t xml:space="preserve">“IEEE 802 recommendations on IEEE 802 related Smart Grid standards”, </w:t>
      </w:r>
      <w:del w:id="470" w:author="Godfrey, Tim" w:date="2024-11-12T19:03:00Z">
        <w:r w:rsidDel="009208EF">
          <w:fldChar w:fldCharType="begin"/>
        </w:r>
        <w:r w:rsidDel="009208EF">
          <w:delInstrText>HYPERLINK "https://mentor.ieee.org/802.24/dcn/12/24-12-0033-04-0000-package-of-802-smart-grid-standards.docx"</w:delInstrText>
        </w:r>
        <w:r w:rsidDel="009208EF">
          <w:fldChar w:fldCharType="separate"/>
        </w:r>
        <w:r w:rsidRPr="00642BAE" w:rsidDel="009208EF">
          <w:rPr>
            <w:rStyle w:val="Hyperlink"/>
          </w:rPr>
          <w:delText>https://mentor.ieee.org/802.24/dcn/12/24-12-0033-04-0000-package-of-802-smart-grid-standards.docx</w:delText>
        </w:r>
        <w:r w:rsidDel="009208EF">
          <w:rPr>
            <w:rStyle w:val="Hyperlink"/>
          </w:rPr>
          <w:fldChar w:fldCharType="end"/>
        </w:r>
      </w:del>
      <w:bookmarkEnd w:id="468"/>
      <w:commentRangeEnd w:id="469"/>
      <w:ins w:id="471" w:author="Godfrey, Tim" w:date="2024-11-12T19:03:00Z">
        <w:r w:rsidR="009208EF">
          <w:fldChar w:fldCharType="begin"/>
        </w:r>
        <w:r w:rsidR="009208EF">
          <w:instrText>HYPERLINK "https://mentor.ieee.org/802.24/dcn/12/24-12-0033-04-0000-package-of-802-smart-grid-standards.docx"</w:instrText>
        </w:r>
        <w:r w:rsidR="009208EF">
          <w:fldChar w:fldCharType="separate"/>
        </w:r>
        <w:r w:rsidR="009208EF">
          <w:rPr>
            <w:rStyle w:val="Hyperlink"/>
          </w:rPr>
          <w:t>2</w:t>
        </w:r>
        <w:r w:rsidR="009208EF">
          <w:rPr>
            <w:rStyle w:val="Hyperlink"/>
          </w:rPr>
          <w:fldChar w:fldCharType="end"/>
        </w:r>
      </w:ins>
      <w:r w:rsidR="009F16C8">
        <w:rPr>
          <w:rStyle w:val="CommentReference"/>
          <w:szCs w:val="20"/>
        </w:rPr>
        <w:commentReference w:id="469"/>
      </w:r>
    </w:p>
    <w:p w14:paraId="7364499C" w14:textId="44DA9B63" w:rsidR="001605F6" w:rsidRPr="00242866" w:rsidRDefault="001605F6" w:rsidP="001605F6">
      <w:pPr>
        <w:pStyle w:val="ListParagraph"/>
        <w:numPr>
          <w:ilvl w:val="0"/>
          <w:numId w:val="39"/>
        </w:numPr>
        <w:spacing w:after="0"/>
        <w:jc w:val="left"/>
      </w:pPr>
      <w:bookmarkStart w:id="472" w:name="_Ref372028547"/>
      <w:r>
        <w:t>NISTR</w:t>
      </w:r>
      <w:r w:rsidR="006037A5">
        <w:t>IR 7761 V2,</w:t>
      </w:r>
      <w:r>
        <w:t xml:space="preserve"> </w:t>
      </w:r>
      <w:bookmarkEnd w:id="472"/>
      <w:r w:rsidR="00FC3C8E">
        <w:t>Guidelines for Accessing Wireless Standards for Smart Gri</w:t>
      </w:r>
      <w:r w:rsidR="00270EAE">
        <w:t>d</w:t>
      </w:r>
      <w:r w:rsidR="00FC3C8E">
        <w:t xml:space="preserve"> Applications.</w:t>
      </w:r>
    </w:p>
    <w:sectPr w:rsidR="001605F6" w:rsidRPr="00242866" w:rsidSect="002526D9">
      <w:headerReference w:type="even" r:id="rId29"/>
      <w:headerReference w:type="default" r:id="rId30"/>
      <w:footerReference w:type="default" r:id="rId31"/>
      <w:headerReference w:type="first" r:id="rId32"/>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6" w:author="Raquel Renno Nunes" w:date="2025-05-14T10:54:00Z" w:initials="rr">
    <w:p w14:paraId="1FC3F769" w14:textId="77777777" w:rsidR="007D7C89" w:rsidRDefault="007D7C89" w:rsidP="007D7C89">
      <w:pPr>
        <w:jc w:val="left"/>
      </w:pPr>
      <w:r>
        <w:rPr>
          <w:rStyle w:val="CommentReference"/>
        </w:rPr>
        <w:annotationRef/>
      </w:r>
      <w:r>
        <w:rPr>
          <w:color w:val="000000"/>
          <w:sz w:val="20"/>
          <w:szCs w:val="20"/>
        </w:rPr>
        <w:tab/>
        <w:t>◦</w:t>
      </w:r>
      <w:r>
        <w:rPr>
          <w:color w:val="000000"/>
          <w:sz w:val="20"/>
          <w:szCs w:val="20"/>
        </w:rPr>
        <w:tab/>
        <w:t>The integration of renewable energy sources like solar and wind presents unique challenges for Smart Grids. I believe it would be beneficial to discuss how IEEE 802 standards could enable real-time communication and monitoring between distributed energy resources (DERs) and the grid. For example, utilizing 802.15.4 for monitoring DERs and 802.11 for managing data flow from renewable assets could offer some useful technical insights.</w:t>
      </w:r>
    </w:p>
    <w:p w14:paraId="4B4A6FDB" w14:textId="77777777" w:rsidR="007D7C89" w:rsidRDefault="007D7C89" w:rsidP="007D7C89">
      <w:pPr>
        <w:jc w:val="left"/>
      </w:pPr>
    </w:p>
  </w:comment>
  <w:comment w:id="317" w:author="Godfrey, Tim" w:date="2024-09-10T21:54:00Z" w:initials="GT">
    <w:p w14:paraId="4CBA1A11" w14:textId="1569F915" w:rsidR="00587F2E" w:rsidRDefault="00587F2E" w:rsidP="00587F2E">
      <w:pPr>
        <w:pStyle w:val="CommentText"/>
        <w:jc w:val="left"/>
      </w:pPr>
      <w:r>
        <w:rPr>
          <w:rStyle w:val="CommentReference"/>
        </w:rPr>
        <w:annotationRef/>
      </w:r>
      <w:r>
        <w:t>Ben will provide some text</w:t>
      </w:r>
    </w:p>
  </w:comment>
  <w:comment w:id="315" w:author="Raquel Renno Nunes" w:date="2025-05-14T10:51:00Z" w:initials="rr">
    <w:p w14:paraId="5A3D46BC" w14:textId="77777777" w:rsidR="007D7C89" w:rsidRDefault="007D7C89" w:rsidP="007D7C89">
      <w:pPr>
        <w:jc w:val="left"/>
      </w:pPr>
      <w:r>
        <w:rPr>
          <w:rStyle w:val="CommentReference"/>
        </w:rPr>
        <w:annotationRef/>
      </w:r>
      <w:r>
        <w:rPr>
          <w:color w:val="000000"/>
          <w:sz w:val="20"/>
          <w:szCs w:val="20"/>
        </w:rPr>
        <w:tab/>
        <w:t>◦</w:t>
      </w:r>
      <w:r>
        <w:rPr>
          <w:color w:val="000000"/>
          <w:sz w:val="20"/>
          <w:szCs w:val="20"/>
        </w:rPr>
        <w:tab/>
        <w:t>how Dynamic Spectrum Access (DSA) technologies, such as CBRS (Citizens Broadband Radio Service), can help utilities maximize spectrum usage without interference would be valuable. Additionally, discussing potential spectrum management frameworks could enhance the understanding of how Smart Grids can operate efficiently within the available spectrum.</w:t>
      </w:r>
    </w:p>
    <w:p w14:paraId="739EA636" w14:textId="77777777" w:rsidR="007D7C89" w:rsidRDefault="007D7C89" w:rsidP="007D7C89">
      <w:pPr>
        <w:jc w:val="left"/>
      </w:pPr>
    </w:p>
  </w:comment>
  <w:comment w:id="322" w:author="Godfrey, Tim" w:date="2024-07-16T16:52:00Z" w:initials="TG">
    <w:p w14:paraId="44BC5C05" w14:textId="5FEC5CCB" w:rsidR="00A4137E" w:rsidRDefault="00A4137E" w:rsidP="00A4137E">
      <w:pPr>
        <w:pStyle w:val="CommentText"/>
        <w:jc w:val="left"/>
      </w:pPr>
      <w:r>
        <w:rPr>
          <w:rStyle w:val="CommentReference"/>
        </w:rPr>
        <w:annotationRef/>
      </w:r>
      <w:r>
        <w:t xml:space="preserve">I don’t remember this - is it still relevant and helpful here? </w:t>
      </w:r>
    </w:p>
  </w:comment>
  <w:comment w:id="323" w:author="Godfrey, Tim" w:date="2024-11-12T18:33:00Z" w:initials="GT">
    <w:p w14:paraId="771324A1" w14:textId="77777777" w:rsidR="008C034D" w:rsidRDefault="008C034D" w:rsidP="008C034D">
      <w:pPr>
        <w:pStyle w:val="CommentText"/>
        <w:jc w:val="left"/>
      </w:pPr>
      <w:r>
        <w:rPr>
          <w:rStyle w:val="CommentReference"/>
        </w:rPr>
        <w:annotationRef/>
      </w:r>
      <w:r>
        <w:t xml:space="preserve">Maybe reference the ANSI Standards Principles </w:t>
      </w:r>
    </w:p>
    <w:p w14:paraId="28092A69" w14:textId="77777777" w:rsidR="008C034D" w:rsidRDefault="008C034D" w:rsidP="008C034D">
      <w:pPr>
        <w:pStyle w:val="CommentText"/>
        <w:jc w:val="left"/>
      </w:pPr>
      <w:hyperlink r:id="rId1" w:history="1">
        <w:r w:rsidRPr="00B44FB0">
          <w:rPr>
            <w:rStyle w:val="Hyperlink"/>
          </w:rPr>
          <w:t>https://asq.org/quality-resources/ansi-standards</w:t>
        </w:r>
      </w:hyperlink>
    </w:p>
  </w:comment>
  <w:comment w:id="330" w:author="Godfrey, Tim" w:date="2024-11-12T18:33:00Z" w:initials="GT">
    <w:p w14:paraId="1F4F14E3" w14:textId="77777777" w:rsidR="008C034D" w:rsidRDefault="008C034D" w:rsidP="008C034D">
      <w:pPr>
        <w:pStyle w:val="CommentText"/>
        <w:jc w:val="left"/>
      </w:pPr>
      <w:r>
        <w:rPr>
          <w:rStyle w:val="CommentReference"/>
        </w:rPr>
        <w:annotationRef/>
      </w:r>
      <w:r>
        <w:t xml:space="preserve">Eventually morphed into SEPA. </w:t>
      </w:r>
    </w:p>
  </w:comment>
  <w:comment w:id="337" w:author="Godfrey, Tim" w:date="2014-09-15T08:21:00Z" w:initials="GT">
    <w:p w14:paraId="4E94458F" w14:textId="6E482463" w:rsidR="009B31AF" w:rsidRDefault="009B31AF">
      <w:pPr>
        <w:pStyle w:val="CommentText"/>
      </w:pPr>
      <w:r>
        <w:rPr>
          <w:rStyle w:val="CommentReference"/>
        </w:rPr>
        <w:annotationRef/>
      </w:r>
      <w:r>
        <w:t>Need a name to represent Network layer and down</w:t>
      </w:r>
      <w:r w:rsidR="0077746F">
        <w:t>, including IEEE 802</w:t>
      </w:r>
    </w:p>
  </w:comment>
  <w:comment w:id="338"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339"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340" w:author="Godfrey, Tim" w:date="2025-05-13T09:50:00Z" w:initials="TG">
    <w:p w14:paraId="42F568DB" w14:textId="77777777" w:rsidR="0035546E" w:rsidRDefault="0035546E" w:rsidP="0035546E">
      <w:pPr>
        <w:pStyle w:val="CommentText"/>
        <w:jc w:val="left"/>
      </w:pPr>
      <w:r>
        <w:rPr>
          <w:rStyle w:val="CommentReference"/>
        </w:rPr>
        <w:annotationRef/>
      </w:r>
      <w:r>
        <w:t>Remove</w:t>
      </w:r>
    </w:p>
  </w:comment>
  <w:comment w:id="383" w:author="Godfrey, Tim" w:date="2024-07-16T17:18:00Z" w:initials="TG">
    <w:p w14:paraId="26063373" w14:textId="59CBD72B"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393" w:author="Godfrey, Tim" w:date="2014-09-15T06:55:00Z" w:initials="GT">
    <w:p w14:paraId="293D5964" w14:textId="6A0974C8"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402" w:author="Godfrey, Tim" w:date="2024-11-12T18:56:00Z" w:initials="GT">
    <w:p w14:paraId="4669E05D" w14:textId="77777777" w:rsidR="00040871" w:rsidRDefault="00040871" w:rsidP="00040871">
      <w:pPr>
        <w:pStyle w:val="CommentText"/>
        <w:jc w:val="left"/>
      </w:pPr>
      <w:r>
        <w:rPr>
          <w:rStyle w:val="CommentReference"/>
        </w:rPr>
        <w:annotationRef/>
      </w:r>
      <w:r>
        <w:t>Can Tero review this section</w:t>
      </w:r>
    </w:p>
  </w:comment>
  <w:comment w:id="407" w:author="Godfrey, Tim" w:date="2024-11-12T18:58:00Z" w:initials="GT">
    <w:p w14:paraId="23154629" w14:textId="77777777" w:rsidR="009208EF" w:rsidRDefault="009208EF" w:rsidP="009208EF">
      <w:pPr>
        <w:pStyle w:val="CommentText"/>
        <w:jc w:val="left"/>
      </w:pPr>
      <w:r>
        <w:rPr>
          <w:rStyle w:val="CommentReference"/>
        </w:rPr>
        <w:annotationRef/>
      </w:r>
      <w:r>
        <w:t>Phil Beecher to provide text update</w:t>
      </w:r>
    </w:p>
  </w:comment>
  <w:comment w:id="414" w:author="Raquel Renno Nunes" w:date="2025-05-14T10:53:00Z" w:initials="rr">
    <w:p w14:paraId="61A704FA" w14:textId="77777777" w:rsidR="007D7C89" w:rsidRDefault="007D7C89" w:rsidP="007D7C89">
      <w:pPr>
        <w:jc w:val="left"/>
      </w:pPr>
      <w:r>
        <w:rPr>
          <w:rStyle w:val="CommentReference"/>
        </w:rPr>
        <w:annotationRef/>
      </w:r>
      <w:r>
        <w:rPr>
          <w:sz w:val="20"/>
          <w:szCs w:val="20"/>
        </w:rPr>
        <w:t>Maybe add some lines on self-healing networks? Specifically, how these networks can automatically reroute communication in the case of node failures would be essential for improving grid resilience and reducing the need for manual intervention. Exploring how IEEE 802.15.4 mesh technology and Wi-SUN could enable self-healing capabilities for fault detection and network restoration might be useful.</w:t>
      </w:r>
      <w:r>
        <w:rPr>
          <w:sz w:val="20"/>
          <w:szCs w:val="20"/>
        </w:rPr>
        <w:cr/>
      </w:r>
    </w:p>
  </w:comment>
  <w:comment w:id="469" w:author="Godfrey, Tim" w:date="2024-07-16T17:28:00Z" w:initials="TG">
    <w:p w14:paraId="5DFCF661" w14:textId="04B9A491" w:rsidR="009F16C8" w:rsidRDefault="009F16C8" w:rsidP="009F16C8">
      <w:pPr>
        <w:pStyle w:val="CommentText"/>
        <w:jc w:val="left"/>
      </w:pPr>
      <w:r>
        <w:rPr>
          <w:rStyle w:val="CommentReference"/>
        </w:rPr>
        <w:annotationRef/>
      </w:r>
      <w:r>
        <w:t>We’ll need to review and update this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A6FDB" w15:done="0"/>
  <w15:commentEx w15:paraId="4CBA1A11" w15:done="0"/>
  <w15:commentEx w15:paraId="739EA636" w15:done="0"/>
  <w15:commentEx w15:paraId="44BC5C05" w15:done="1"/>
  <w15:commentEx w15:paraId="28092A69" w15:paraIdParent="44BC5C05" w15:done="1"/>
  <w15:commentEx w15:paraId="1F4F14E3" w15:done="0"/>
  <w15:commentEx w15:paraId="4E94458F" w15:done="0"/>
  <w15:commentEx w15:paraId="31CC670F" w15:paraIdParent="4E94458F" w15:done="0"/>
  <w15:commentEx w15:paraId="6E659D4E" w15:done="1"/>
  <w15:commentEx w15:paraId="42F568DB" w15:paraIdParent="6E659D4E" w15:done="1"/>
  <w15:commentEx w15:paraId="26063373" w15:done="1"/>
  <w15:commentEx w15:paraId="293D5964" w15:done="1"/>
  <w15:commentEx w15:paraId="4669E05D" w15:done="0"/>
  <w15:commentEx w15:paraId="23154629" w15:done="0"/>
  <w15:commentEx w15:paraId="61A704FA" w15:done="0"/>
  <w15:commentEx w15:paraId="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DEA2E6" w16cex:dateUtc="2025-05-14T13:54:00Z"/>
  <w16cex:commentExtensible w16cex:durableId="2A8B3E99" w16cex:dateUtc="2024-09-11T02:54:00Z"/>
  <w16cex:commentExtensible w16cex:durableId="5B12198D" w16cex:dateUtc="2025-05-14T13:51:00Z"/>
  <w16cex:commentExtensible w16cex:durableId="54D1A3DF" w16cex:dateUtc="2024-07-16T21:52:00Z"/>
  <w16cex:commentExtensible w16cex:durableId="2ADE1DE8" w16cex:dateUtc="2024-11-13T00:33:00Z"/>
  <w16cex:commentExtensible w16cex:durableId="2ADE1E0F" w16cex:dateUtc="2024-11-13T00:33:00Z"/>
  <w16cex:commentExtensible w16cex:durableId="7D9569F4" w16cex:dateUtc="2024-07-16T21:28:00Z"/>
  <w16cex:commentExtensible w16cex:durableId="5A6DC1C1" w16cex:dateUtc="2024-07-16T21:55:00Z"/>
  <w16cex:commentExtensible w16cex:durableId="33DEA356" w16cex:dateUtc="2025-05-13T14:50:00Z"/>
  <w16cex:commentExtensible w16cex:durableId="55DCBA57" w16cex:dateUtc="2024-07-16T22:18:00Z"/>
  <w16cex:commentExtensible w16cex:durableId="2ADE2370" w16cex:dateUtc="2024-11-13T00:56:00Z"/>
  <w16cex:commentExtensible w16cex:durableId="2ADE23C6" w16cex:dateUtc="2024-11-13T00:58:00Z"/>
  <w16cex:commentExtensible w16cex:durableId="330878F0" w16cex:dateUtc="2025-05-14T13:53:00Z"/>
  <w16cex:commentExtensible w16cex:durableId="2371DC0B" w16cex:dateUtc="2024-07-16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A6FDB" w16cid:durableId="69DEA2E6"/>
  <w16cid:commentId w16cid:paraId="4CBA1A11" w16cid:durableId="2A8B3E99"/>
  <w16cid:commentId w16cid:paraId="739EA636" w16cid:durableId="5B12198D"/>
  <w16cid:commentId w16cid:paraId="44BC5C05" w16cid:durableId="54D1A3DF"/>
  <w16cid:commentId w16cid:paraId="28092A69" w16cid:durableId="2ADE1DE8"/>
  <w16cid:commentId w16cid:paraId="1F4F14E3" w16cid:durableId="2ADE1E0F"/>
  <w16cid:commentId w16cid:paraId="4E94458F" w16cid:durableId="17C1201F"/>
  <w16cid:commentId w16cid:paraId="31CC670F" w16cid:durableId="7D9569F4"/>
  <w16cid:commentId w16cid:paraId="6E659D4E" w16cid:durableId="5A6DC1C1"/>
  <w16cid:commentId w16cid:paraId="42F568DB" w16cid:durableId="33DEA356"/>
  <w16cid:commentId w16cid:paraId="26063373" w16cid:durableId="55DCBA57"/>
  <w16cid:commentId w16cid:paraId="293D5964" w16cid:durableId="17C10BFF"/>
  <w16cid:commentId w16cid:paraId="4669E05D" w16cid:durableId="2ADE2370"/>
  <w16cid:commentId w16cid:paraId="23154629" w16cid:durableId="2ADE23C6"/>
  <w16cid:commentId w16cid:paraId="61A704FA" w16cid:durableId="330878F0"/>
  <w16cid:commentId w16cid:paraId="5DFCF661" w16cid:durableId="2371D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4DBD" w14:textId="77777777" w:rsidR="004F28F7" w:rsidRDefault="004F28F7">
      <w:r>
        <w:separator/>
      </w:r>
    </w:p>
  </w:endnote>
  <w:endnote w:type="continuationSeparator" w:id="0">
    <w:p w14:paraId="6627CA51" w14:textId="77777777" w:rsidR="004F28F7" w:rsidRDefault="004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20B0604020202020204"/>
    <w:charset w:val="80"/>
    <w:family w:val="auto"/>
    <w:notTrueType/>
    <w:pitch w:val="variable"/>
    <w:sig w:usb0="00000001" w:usb1="08070000" w:usb2="00000010" w:usb3="00000000" w:csb0="00020000"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F889277"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del w:id="473" w:author="Godfrey, Tim" w:date="2024-07-16T17:06:00Z">
      <w:r w:rsidRPr="007E1100" w:rsidDel="00F26A1F">
        <w:rPr>
          <w:rFonts w:cs="Arial"/>
          <w:i w:val="0"/>
          <w:szCs w:val="16"/>
        </w:rPr>
        <w:delText>20</w:delText>
      </w:r>
      <w:r w:rsidR="00F4673A" w:rsidDel="00F26A1F">
        <w:rPr>
          <w:rFonts w:cs="Arial"/>
          <w:i w:val="0"/>
          <w:szCs w:val="16"/>
        </w:rPr>
        <w:delText>14</w:delText>
      </w:r>
      <w:r w:rsidRPr="007E1100" w:rsidDel="00F26A1F">
        <w:rPr>
          <w:rFonts w:cs="Arial"/>
          <w:i w:val="0"/>
          <w:szCs w:val="16"/>
        </w:rPr>
        <w:delText xml:space="preserve"> </w:delText>
      </w:r>
    </w:del>
    <w:ins w:id="474" w:author="Godfrey, Tim" w:date="2024-07-16T17:06:00Z">
      <w:r w:rsidR="00F26A1F" w:rsidRPr="007E1100">
        <w:rPr>
          <w:rFonts w:cs="Arial"/>
          <w:i w:val="0"/>
          <w:szCs w:val="16"/>
        </w:rPr>
        <w:t>20</w:t>
      </w:r>
      <w:r w:rsidR="00F26A1F">
        <w:rPr>
          <w:rFonts w:cs="Arial"/>
          <w:i w:val="0"/>
          <w:szCs w:val="16"/>
        </w:rPr>
        <w:t>24</w:t>
      </w:r>
      <w:r w:rsidR="00F26A1F" w:rsidRPr="007E1100">
        <w:rPr>
          <w:rFonts w:cs="Arial"/>
          <w:i w:val="0"/>
          <w:szCs w:val="16"/>
        </w:rPr>
        <w:t xml:space="preserve"> </w:t>
      </w:r>
    </w:ins>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985A8" w14:textId="77777777" w:rsidR="004F28F7" w:rsidRDefault="004F28F7">
      <w:r>
        <w:separator/>
      </w:r>
    </w:p>
  </w:footnote>
  <w:footnote w:type="continuationSeparator" w:id="0">
    <w:p w14:paraId="411BD486" w14:textId="77777777" w:rsidR="004F28F7" w:rsidRDefault="004F28F7">
      <w:r>
        <w:continuationSeparator/>
      </w:r>
    </w:p>
  </w:footnote>
  <w:footnote w:id="1">
    <w:p w14:paraId="0DE4D758" w14:textId="4D042973" w:rsidR="008C034D" w:rsidRDefault="008C034D">
      <w:pPr>
        <w:pStyle w:val="FootnoteText"/>
      </w:pPr>
      <w:ins w:id="311" w:author="Godfrey, Tim" w:date="2024-11-12T18:31:00Z">
        <w:r>
          <w:rPr>
            <w:rStyle w:val="FootnoteReference"/>
          </w:rPr>
          <w:footnoteRef/>
        </w:r>
        <w:r>
          <w:t xml:space="preserve"> </w:t>
        </w:r>
        <w:r w:rsidRPr="008C034D">
          <w:t>https://standards.ieee.org/develop/</w:t>
        </w:r>
      </w:ins>
    </w:p>
  </w:footnote>
  <w:footnote w:id="2">
    <w:p w14:paraId="669843A2" w14:textId="0487B393" w:rsidR="008C034D" w:rsidRDefault="008C034D">
      <w:pPr>
        <w:pStyle w:val="FootnoteText"/>
      </w:pPr>
      <w:ins w:id="327" w:author="Godfrey, Tim" w:date="2024-11-12T18:30:00Z">
        <w:r>
          <w:rPr>
            <w:rStyle w:val="FootnoteReference"/>
          </w:rPr>
          <w:footnoteRef/>
        </w:r>
        <w:r>
          <w:t xml:space="preserve"> </w:t>
        </w:r>
        <w:r w:rsidRPr="008C034D">
          <w:t>https://asq.org/quality-resources/ansi-standards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B8A8" w14:textId="48F75878" w:rsidR="00F276C1" w:rsidRDefault="007D7C89" w:rsidP="00972648">
    <w:pPr>
      <w:pStyle w:val="Header"/>
      <w:jc w:val="center"/>
    </w:pPr>
    <w:r>
      <w:rPr>
        <w:noProof/>
      </w:rPr>
      <mc:AlternateContent>
        <mc:Choice Requires="wps">
          <w:drawing>
            <wp:anchor distT="0" distB="0" distL="0" distR="0" simplePos="0" relativeHeight="251659264" behindDoc="0" locked="0" layoutInCell="1" allowOverlap="1" wp14:anchorId="5409C9C3" wp14:editId="63034AF4">
              <wp:simplePos x="635" y="635"/>
              <wp:positionH relativeFrom="page">
                <wp:align>left</wp:align>
              </wp:positionH>
              <wp:positionV relativeFrom="page">
                <wp:align>top</wp:align>
              </wp:positionV>
              <wp:extent cx="770255" cy="345440"/>
              <wp:effectExtent l="0" t="0" r="4445" b="10160"/>
              <wp:wrapNone/>
              <wp:docPr id="783592435"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7BE9CD6" w14:textId="3693763D"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09C9C3" id="_x0000_t202" coordsize="21600,21600" o:spt="202" path="m,l,21600r21600,l21600,xe">
              <v:stroke joinstyle="miter"/>
              <v:path gradientshapeok="t" o:connecttype="rect"/>
            </v:shapetype>
            <v:shape id="Text Box 3" o:spid="_x0000_s1026" type="#_x0000_t202" alt="INTERNAL" style="position:absolute;left:0;text-align:left;margin-left:0;margin-top:0;width:60.6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" filled="f" stroked="f">
              <v:fill o:detectmouseclick="t"/>
              <v:textbox style="mso-fit-shape-to-text:t" inset="20pt,15pt,0,0">
                <w:txbxContent>
                  <w:p w14:paraId="07BE9CD6" w14:textId="3693763D"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33B53478" w:rsidR="00F276C1" w:rsidRPr="00F81DF7" w:rsidRDefault="007D7C89" w:rsidP="00972648">
          <w:pPr>
            <w:spacing w:before="60"/>
            <w:jc w:val="center"/>
            <w:rPr>
              <w:b/>
              <w:bCs/>
            </w:rPr>
          </w:pPr>
          <w:r>
            <w:rPr>
              <w:b/>
              <w:bCs/>
              <w:noProof/>
            </w:rPr>
            <mc:AlternateContent>
              <mc:Choice Requires="wps">
                <w:drawing>
                  <wp:anchor distT="0" distB="0" distL="0" distR="0" simplePos="0" relativeHeight="251660288" behindDoc="0" locked="0" layoutInCell="1" allowOverlap="1" wp14:anchorId="49AAA3C7" wp14:editId="41E4A57B">
                    <wp:simplePos x="635" y="635"/>
                    <wp:positionH relativeFrom="page">
                      <wp:align>left</wp:align>
                    </wp:positionH>
                    <wp:positionV relativeFrom="page">
                      <wp:align>top</wp:align>
                    </wp:positionV>
                    <wp:extent cx="770255" cy="345440"/>
                    <wp:effectExtent l="0" t="0" r="4445" b="10160"/>
                    <wp:wrapNone/>
                    <wp:docPr id="1994131747" name="Text Box 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78B8082A" w14:textId="471E39AE"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AAA3C7" id="_x0000_t202" coordsize="21600,21600" o:spt="202" path="m,l,21600r21600,l21600,xe">
                    <v:stroke joinstyle="miter"/>
                    <v:path gradientshapeok="t" o:connecttype="rect"/>
                  </v:shapetype>
                  <v:shape id="Text Box 4" o:spid="_x0000_s1027" type="#_x0000_t202" alt="INTERNAL" style="position:absolute;left:0;text-align:left;margin-left:0;margin-top:0;width:60.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" filled="f" stroked="f">
                    <v:fill o:detectmouseclick="t"/>
                    <v:textbox style="mso-fit-shape-to-text:t" inset="20pt,15pt,0,0">
                      <w:txbxContent>
                        <w:p w14:paraId="78B8082A" w14:textId="471E39AE"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BC7E" w14:textId="53C92CF2" w:rsidR="007D7C89" w:rsidRDefault="007D7C89">
    <w:pPr>
      <w:pStyle w:val="Header"/>
    </w:pPr>
    <w:r>
      <w:rPr>
        <w:noProof/>
      </w:rPr>
      <mc:AlternateContent>
        <mc:Choice Requires="wps">
          <w:drawing>
            <wp:anchor distT="0" distB="0" distL="0" distR="0" simplePos="0" relativeHeight="251658240" behindDoc="0" locked="0" layoutInCell="1" allowOverlap="1" wp14:anchorId="67CE175A" wp14:editId="6DCAEDCC">
              <wp:simplePos x="635" y="635"/>
              <wp:positionH relativeFrom="page">
                <wp:align>left</wp:align>
              </wp:positionH>
              <wp:positionV relativeFrom="page">
                <wp:align>top</wp:align>
              </wp:positionV>
              <wp:extent cx="770255" cy="345440"/>
              <wp:effectExtent l="0" t="0" r="4445" b="10160"/>
              <wp:wrapNone/>
              <wp:docPr id="1799421615"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3DDB7DE2" w14:textId="2879107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CE175A" id="_x0000_t202" coordsize="21600,21600" o:spt="202" path="m,l,21600r21600,l21600,xe">
              <v:stroke joinstyle="miter"/>
              <v:path gradientshapeok="t" o:connecttype="rect"/>
            </v:shapetype>
            <v:shape id="Text Box 2" o:spid="_x0000_s1028" type="#_x0000_t202" alt="INTERNAL" style="position:absolute;left:0;text-align:left;margin-left:0;margin-top:0;width:60.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" filled="f" stroked="f">
              <v:fill o:detectmouseclick="t"/>
              <v:textbox style="mso-fit-shape-to-text:t" inset="20pt,15pt,0,0">
                <w:txbxContent>
                  <w:p w14:paraId="3DDB7DE2" w14:textId="2879107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F017" w14:textId="72668DBF" w:rsidR="00607666" w:rsidRDefault="007D7C89">
    <w:pPr>
      <w:pStyle w:val="Header"/>
    </w:pPr>
    <w:r>
      <w:rPr>
        <w:noProof/>
      </w:rPr>
      <mc:AlternateContent>
        <mc:Choice Requires="wps">
          <w:drawing>
            <wp:anchor distT="0" distB="0" distL="0" distR="0" simplePos="0" relativeHeight="251662336" behindDoc="0" locked="0" layoutInCell="1" allowOverlap="1" wp14:anchorId="6358DFB5" wp14:editId="1A7DB1CA">
              <wp:simplePos x="635" y="635"/>
              <wp:positionH relativeFrom="page">
                <wp:align>left</wp:align>
              </wp:positionH>
              <wp:positionV relativeFrom="page">
                <wp:align>top</wp:align>
              </wp:positionV>
              <wp:extent cx="770255" cy="345440"/>
              <wp:effectExtent l="0" t="0" r="4445" b="10160"/>
              <wp:wrapNone/>
              <wp:docPr id="1598084828"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1E631D1" w14:textId="7711CF07"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58DFB5" id="_x0000_t202" coordsize="21600,21600" o:spt="202" path="m,l,21600r21600,l21600,xe">
              <v:stroke joinstyle="miter"/>
              <v:path gradientshapeok="t" o:connecttype="rect"/>
            </v:shapetype>
            <v:shape id="Text Box 6" o:spid="_x0000_s1029" type="#_x0000_t202" alt="INTERNAL" style="position:absolute;left:0;text-align:left;margin-left:0;margin-top:0;width:60.6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" filled="f" stroked="f">
              <v:fill o:detectmouseclick="t"/>
              <v:textbox style="mso-fit-shape-to-text:t" inset="20pt,15pt,0,0">
                <w:txbxContent>
                  <w:p w14:paraId="01E631D1" w14:textId="7711CF07"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5CFB" w14:textId="053B54F7" w:rsidR="00607666" w:rsidRDefault="007D7C89">
    <w:pPr>
      <w:pStyle w:val="Header"/>
    </w:pPr>
    <w:r>
      <w:rPr>
        <w:noProof/>
      </w:rPr>
      <mc:AlternateContent>
        <mc:Choice Requires="wps">
          <w:drawing>
            <wp:anchor distT="0" distB="0" distL="0" distR="0" simplePos="0" relativeHeight="251663360" behindDoc="0" locked="0" layoutInCell="1" allowOverlap="1" wp14:anchorId="503730CA" wp14:editId="6D294EE0">
              <wp:simplePos x="0" y="0"/>
              <wp:positionH relativeFrom="page">
                <wp:align>left</wp:align>
              </wp:positionH>
              <wp:positionV relativeFrom="page">
                <wp:align>top</wp:align>
              </wp:positionV>
              <wp:extent cx="770255" cy="345440"/>
              <wp:effectExtent l="0" t="0" r="4445" b="10160"/>
              <wp:wrapNone/>
              <wp:docPr id="1680293220" name="Text Box 7"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BC23F74" w14:textId="360907C1"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3730CA" id="_x0000_t202" coordsize="21600,21600" o:spt="202" path="m,l,21600r21600,l21600,xe">
              <v:stroke joinstyle="miter"/>
              <v:path gradientshapeok="t" o:connecttype="rect"/>
            </v:shapetype>
            <v:shape id="Text Box 7" o:spid="_x0000_s1030" type="#_x0000_t202" alt="INTERNAL" style="position:absolute;left:0;text-align:left;margin-left:0;margin-top:0;width:60.6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" filled="f" stroked="f">
              <v:fill o:detectmouseclick="t"/>
              <v:textbox style="mso-fit-shape-to-text:t" inset="20pt,15pt,0,0">
                <w:txbxContent>
                  <w:p w14:paraId="0BC23F74" w14:textId="360907C1"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3E3A0A39" w:rsidR="00607666" w:rsidRPr="00F81DF7" w:rsidRDefault="007D7C89" w:rsidP="00972648">
          <w:pPr>
            <w:spacing w:before="60"/>
            <w:jc w:val="center"/>
            <w:rPr>
              <w:b/>
              <w:bCs/>
            </w:rPr>
          </w:pPr>
          <w:r>
            <w:rPr>
              <w:b/>
              <w:bCs/>
              <w:noProof/>
            </w:rPr>
            <mc:AlternateContent>
              <mc:Choice Requires="wps">
                <w:drawing>
                  <wp:anchor distT="0" distB="0" distL="0" distR="0" simplePos="0" relativeHeight="251661312" behindDoc="0" locked="0" layoutInCell="1" allowOverlap="1" wp14:anchorId="53A713BC" wp14:editId="21C90F57">
                    <wp:simplePos x="635" y="635"/>
                    <wp:positionH relativeFrom="page">
                      <wp:align>left</wp:align>
                    </wp:positionH>
                    <wp:positionV relativeFrom="page">
                      <wp:align>top</wp:align>
                    </wp:positionV>
                    <wp:extent cx="770255" cy="345440"/>
                    <wp:effectExtent l="0" t="0" r="4445" b="10160"/>
                    <wp:wrapNone/>
                    <wp:docPr id="1420279110" name="Text Box 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2F68E006" w14:textId="65670BF0"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A713BC" id="_x0000_t202" coordsize="21600,21600" o:spt="202" path="m,l,21600r21600,l21600,xe">
                    <v:stroke joinstyle="miter"/>
                    <v:path gradientshapeok="t" o:connecttype="rect"/>
                  </v:shapetype>
                  <v:shape id="Text Box 5" o:spid="_x0000_s1031" type="#_x0000_t202" alt="INTERNAL" style="position:absolute;left:0;text-align:left;margin-left:0;margin-top:0;width:60.65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" filled="f" stroked="f">
                    <v:fill o:detectmouseclick="t"/>
                    <v:textbox style="mso-fit-shape-to-text:t" inset="20pt,15pt,0,0">
                      <w:txbxContent>
                        <w:p w14:paraId="2F68E006" w14:textId="65670BF0"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tc>
    </w:tr>
  </w:tbl>
  <w:p w14:paraId="3128ABD3" w14:textId="77777777" w:rsidR="00607666" w:rsidRDefault="00607666" w:rsidP="009726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214A" w14:textId="6404B9B7" w:rsidR="007D7C89" w:rsidRDefault="007D7C89">
    <w:pPr>
      <w:pStyle w:val="Header"/>
    </w:pPr>
    <w:r>
      <w:rPr>
        <w:noProof/>
      </w:rPr>
      <mc:AlternateContent>
        <mc:Choice Requires="wps">
          <w:drawing>
            <wp:anchor distT="0" distB="0" distL="0" distR="0" simplePos="0" relativeHeight="251665408" behindDoc="0" locked="0" layoutInCell="1" allowOverlap="1" wp14:anchorId="2455A07C" wp14:editId="31F10863">
              <wp:simplePos x="635" y="635"/>
              <wp:positionH relativeFrom="page">
                <wp:align>left</wp:align>
              </wp:positionH>
              <wp:positionV relativeFrom="page">
                <wp:align>top</wp:align>
              </wp:positionV>
              <wp:extent cx="770255" cy="345440"/>
              <wp:effectExtent l="0" t="0" r="4445" b="10160"/>
              <wp:wrapNone/>
              <wp:docPr id="1876567371" name="Text Box 9"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34A218C6" w14:textId="499D41AA"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55A07C" id="_x0000_t202" coordsize="21600,21600" o:spt="202" path="m,l,21600r21600,l21600,xe">
              <v:stroke joinstyle="miter"/>
              <v:path gradientshapeok="t" o:connecttype="rect"/>
            </v:shapetype>
            <v:shape id="Text Box 9" o:spid="_x0000_s1032" type="#_x0000_t202" alt="INTERNAL" style="position:absolute;left:0;text-align:left;margin-left:0;margin-top:0;width:60.65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" filled="f" stroked="f">
              <v:fill o:detectmouseclick="t"/>
              <v:textbox style="mso-fit-shape-to-text:t" inset="20pt,15pt,0,0">
                <w:txbxContent>
                  <w:p w14:paraId="34A218C6" w14:textId="499D41AA"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D303" w14:textId="0E8FF6DE" w:rsidR="007D7C89" w:rsidRDefault="007D7C89">
    <w:pPr>
      <w:pStyle w:val="Header"/>
    </w:pPr>
    <w:r>
      <w:rPr>
        <w:noProof/>
      </w:rPr>
      <mc:AlternateContent>
        <mc:Choice Requires="wps">
          <w:drawing>
            <wp:anchor distT="0" distB="0" distL="0" distR="0" simplePos="0" relativeHeight="251666432" behindDoc="0" locked="0" layoutInCell="1" allowOverlap="1" wp14:anchorId="43FE547A" wp14:editId="504B57D4">
              <wp:simplePos x="0" y="0"/>
              <wp:positionH relativeFrom="page">
                <wp:align>left</wp:align>
              </wp:positionH>
              <wp:positionV relativeFrom="page">
                <wp:align>top</wp:align>
              </wp:positionV>
              <wp:extent cx="770255" cy="345440"/>
              <wp:effectExtent l="0" t="0" r="4445" b="10160"/>
              <wp:wrapNone/>
              <wp:docPr id="1968574906" name="Text Box 10"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113F05C4" w14:textId="39CCFCB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FE547A" id="_x0000_t202" coordsize="21600,21600" o:spt="202" path="m,l,21600r21600,l21600,xe">
              <v:stroke joinstyle="miter"/>
              <v:path gradientshapeok="t" o:connecttype="rect"/>
            </v:shapetype>
            <v:shape id="Text Box 10" o:spid="_x0000_s1033" type="#_x0000_t202" alt="INTERNAL" style="position:absolute;left:0;text-align:left;margin-left:0;margin-top:0;width:60.65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" filled="f" stroked="f">
              <v:fill o:detectmouseclick="t"/>
              <v:textbox style="mso-fit-shape-to-text:t" inset="20pt,15pt,0,0">
                <w:txbxContent>
                  <w:p w14:paraId="113F05C4" w14:textId="39CCFCB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C2F4" w14:textId="08A378E3" w:rsidR="007D7C89" w:rsidRDefault="007D7C89">
    <w:pPr>
      <w:pStyle w:val="Header"/>
    </w:pPr>
    <w:r>
      <w:rPr>
        <w:noProof/>
      </w:rPr>
      <mc:AlternateContent>
        <mc:Choice Requires="wps">
          <w:drawing>
            <wp:anchor distT="0" distB="0" distL="0" distR="0" simplePos="0" relativeHeight="251664384" behindDoc="0" locked="0" layoutInCell="1" allowOverlap="1" wp14:anchorId="02614648" wp14:editId="2D85A942">
              <wp:simplePos x="635" y="635"/>
              <wp:positionH relativeFrom="page">
                <wp:align>left</wp:align>
              </wp:positionH>
              <wp:positionV relativeFrom="page">
                <wp:align>top</wp:align>
              </wp:positionV>
              <wp:extent cx="770255" cy="345440"/>
              <wp:effectExtent l="0" t="0" r="4445" b="10160"/>
              <wp:wrapNone/>
              <wp:docPr id="726364141" name="Text Box 8"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1F5EEF5D" w14:textId="18117B5C"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614648" id="_x0000_t202" coordsize="21600,21600" o:spt="202" path="m,l,21600r21600,l21600,xe">
              <v:stroke joinstyle="miter"/>
              <v:path gradientshapeok="t" o:connecttype="rect"/>
            </v:shapetype>
            <v:shape id="Text Box 8" o:spid="_x0000_s1034" type="#_x0000_t202" alt="INTERNAL" style="position:absolute;left:0;text-align:left;margin-left:0;margin-top:0;width:60.65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" filled="f" stroked="f">
              <v:fill o:detectmouseclick="t"/>
              <v:textbox style="mso-fit-shape-to-text:t" inset="20pt,15pt,0,0">
                <w:txbxContent>
                  <w:p w14:paraId="1F5EEF5D" w14:textId="18117B5C"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Raquel Renno Nunes">
    <w15:presenceInfo w15:providerId="AD" w15:userId="S::Raquel.Renno@article19.org::c5a81bd4-f004-43b2-85e3-14587d4d9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1779"/>
    <w:rsid w:val="00022158"/>
    <w:rsid w:val="00024C2D"/>
    <w:rsid w:val="00025454"/>
    <w:rsid w:val="00026C3F"/>
    <w:rsid w:val="0002722F"/>
    <w:rsid w:val="00032B0D"/>
    <w:rsid w:val="00033FB2"/>
    <w:rsid w:val="000343AF"/>
    <w:rsid w:val="000361A1"/>
    <w:rsid w:val="00036B52"/>
    <w:rsid w:val="0003781B"/>
    <w:rsid w:val="00040871"/>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3FF"/>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BEE"/>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46E"/>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6A62"/>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4E2"/>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3DF"/>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46F4"/>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2F2"/>
    <w:rsid w:val="004D3E2B"/>
    <w:rsid w:val="004D4724"/>
    <w:rsid w:val="004D573A"/>
    <w:rsid w:val="004D702F"/>
    <w:rsid w:val="004D70CC"/>
    <w:rsid w:val="004D752B"/>
    <w:rsid w:val="004D7A57"/>
    <w:rsid w:val="004E005A"/>
    <w:rsid w:val="004E2551"/>
    <w:rsid w:val="004E3920"/>
    <w:rsid w:val="004E55D7"/>
    <w:rsid w:val="004E786D"/>
    <w:rsid w:val="004E78ED"/>
    <w:rsid w:val="004F28F7"/>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87F2E"/>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3F60"/>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1A9D"/>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4D2E"/>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8B7"/>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85B15"/>
    <w:rsid w:val="007867CF"/>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D7C89"/>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34D"/>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08EF"/>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5094"/>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59D2"/>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223"/>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342F"/>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372C"/>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6495"/>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047E"/>
    <w:rsid w:val="00C43432"/>
    <w:rsid w:val="00C45F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52FA"/>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989"/>
    <w:rsid w:val="00D41BA0"/>
    <w:rsid w:val="00D45781"/>
    <w:rsid w:val="00D463E0"/>
    <w:rsid w:val="00D47C7D"/>
    <w:rsid w:val="00D51412"/>
    <w:rsid w:val="00D51747"/>
    <w:rsid w:val="00D53DB5"/>
    <w:rsid w:val="00D5446B"/>
    <w:rsid w:val="00D55C2F"/>
    <w:rsid w:val="00D56A84"/>
    <w:rsid w:val="00D57C13"/>
    <w:rsid w:val="00D57C4A"/>
    <w:rsid w:val="00D6229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A6AB8"/>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E86"/>
    <w:rsid w:val="00DD6F7F"/>
    <w:rsid w:val="00DE04F0"/>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2676"/>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27AFA"/>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 w:type="character" w:styleId="UnresolvedMention">
    <w:name w:val="Unresolved Mention"/>
    <w:basedOn w:val="DefaultParagraphFont"/>
    <w:uiPriority w:val="99"/>
    <w:semiHidden/>
    <w:unhideWhenUsed/>
    <w:rsid w:val="008C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738597212">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sq.org/quality-resources/ansi-standard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andards.ieee.org/about/sasb/iccom/"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develop/policies/bylaws/sect6-7.html"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commentsExtended" Target="commentsExtended.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3.png"/><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image" Target="media/image2.png"/><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3617</Words>
  <Characters>20617</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24186</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Raquel Renno Nunes</cp:lastModifiedBy>
  <cp:revision>2</cp:revision>
  <cp:lastPrinted>2013-11-18T16:21:00Z</cp:lastPrinted>
  <dcterms:created xsi:type="dcterms:W3CDTF">2025-05-14T13:54:00Z</dcterms:created>
  <dcterms:modified xsi:type="dcterms:W3CDTF">2025-05-14T13:54:00Z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y fmtid="{D5CDD505-2E9C-101B-9397-08002B2CF9AE}" pid="10" name="ClassificationContentMarkingHeaderShapeIds">
    <vt:lpwstr>6b40feaf,2eb4abf3,76dc0923,54a7bd46,5f40d6dc,64273d64,2b4b6fed,6fda254b,755611ba</vt:lpwstr>
  </property>
  <property fmtid="{D5CDD505-2E9C-101B-9397-08002B2CF9AE}" pid="11" name="ClassificationContentMarkingHeaderFontProps">
    <vt:lpwstr>#008000,10,Calibri</vt:lpwstr>
  </property>
  <property fmtid="{D5CDD505-2E9C-101B-9397-08002B2CF9AE}" pid="12" name="ClassificationContentMarkingHeaderText">
    <vt:lpwstr>INTERNAL</vt:lpwstr>
  </property>
  <property fmtid="{D5CDD505-2E9C-101B-9397-08002B2CF9AE}" pid="13" name="MSIP_Label_bc520d57-22b0-478d-878a-01209e3894d8_Enabled">
    <vt:lpwstr>true</vt:lpwstr>
  </property>
  <property fmtid="{D5CDD505-2E9C-101B-9397-08002B2CF9AE}" pid="14" name="MSIP_Label_bc520d57-22b0-478d-878a-01209e3894d8_SetDate">
    <vt:lpwstr>2025-05-14T13:54:57Z</vt:lpwstr>
  </property>
  <property fmtid="{D5CDD505-2E9C-101B-9397-08002B2CF9AE}" pid="15" name="MSIP_Label_bc520d57-22b0-478d-878a-01209e3894d8_Method">
    <vt:lpwstr>Standard</vt:lpwstr>
  </property>
  <property fmtid="{D5CDD505-2E9C-101B-9397-08002B2CF9AE}" pid="16" name="MSIP_Label_bc520d57-22b0-478d-878a-01209e3894d8_Name">
    <vt:lpwstr>INTERNAL</vt:lpwstr>
  </property>
  <property fmtid="{D5CDD505-2E9C-101B-9397-08002B2CF9AE}" pid="17" name="MSIP_Label_bc520d57-22b0-478d-878a-01209e3894d8_SiteId">
    <vt:lpwstr>08722067-f231-4f22-bb68-ea4fbf92dabb</vt:lpwstr>
  </property>
  <property fmtid="{D5CDD505-2E9C-101B-9397-08002B2CF9AE}" pid="18" name="MSIP_Label_bc520d57-22b0-478d-878a-01209e3894d8_ActionId">
    <vt:lpwstr>730923e3-b671-45e3-b798-4eee3797c36c</vt:lpwstr>
  </property>
  <property fmtid="{D5CDD505-2E9C-101B-9397-08002B2CF9AE}" pid="19" name="MSIP_Label_bc520d57-22b0-478d-878a-01209e3894d8_ContentBits">
    <vt:lpwstr>1</vt:lpwstr>
  </property>
</Properties>
</file>