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A178" w14:textId="6B48F453" w:rsidR="006E6969" w:rsidRPr="0058590B" w:rsidRDefault="00C1425E" w:rsidP="00A37AEE">
      <w:pPr>
        <w:pStyle w:val="BodyText"/>
      </w:pPr>
      <w:r w:rsidRPr="0058590B">
        <w:rPr>
          <w:noProof/>
          <w:lang w:val="en-IN" w:eastAsia="en-IN"/>
        </w:rPr>
        <w:drawing>
          <wp:anchor distT="0" distB="0" distL="114300" distR="114300" simplePos="0" relativeHeight="251666944" behindDoc="1" locked="0" layoutInCell="1" allowOverlap="1" wp14:anchorId="48DD0936" wp14:editId="6801693B">
            <wp:simplePos x="0" y="0"/>
            <wp:positionH relativeFrom="column">
              <wp:posOffset>-164989</wp:posOffset>
            </wp:positionH>
            <wp:positionV relativeFrom="paragraph">
              <wp:posOffset>-486438</wp:posOffset>
            </wp:positionV>
            <wp:extent cx="978535" cy="560705"/>
            <wp:effectExtent l="0" t="0" r="0" b="0"/>
            <wp:wrapNone/>
            <wp:docPr id="3"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853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590B">
        <w:rPr>
          <w:noProof/>
          <w:lang w:val="en-IN" w:eastAsia="en-IN"/>
        </w:rPr>
        <w:drawing>
          <wp:anchor distT="0" distB="0" distL="114300" distR="114300" simplePos="0" relativeHeight="251665920" behindDoc="1" locked="0" layoutInCell="1" allowOverlap="1" wp14:anchorId="57EBF060" wp14:editId="27CF6861">
            <wp:simplePos x="0" y="0"/>
            <wp:positionH relativeFrom="column">
              <wp:posOffset>3953317</wp:posOffset>
            </wp:positionH>
            <wp:positionV relativeFrom="paragraph">
              <wp:posOffset>-901258</wp:posOffset>
            </wp:positionV>
            <wp:extent cx="2307590" cy="3368040"/>
            <wp:effectExtent l="0" t="0" r="3810" b="0"/>
            <wp:wrapNone/>
            <wp:docPr id="1" name="image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p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7590" cy="336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55692B" w:rsidRPr="0058590B">
        <w:rPr>
          <w:noProof/>
          <w:lang w:val="en-IN" w:eastAsia="en-IN"/>
        </w:rPr>
        <mc:AlternateContent>
          <mc:Choice Requires="wps">
            <w:drawing>
              <wp:anchor distT="0" distB="0" distL="114300" distR="114300" simplePos="0" relativeHeight="251664896" behindDoc="1" locked="0" layoutInCell="1" allowOverlap="1" wp14:anchorId="67001197" wp14:editId="4F1A2D81">
                <wp:simplePos x="0" y="0"/>
                <wp:positionH relativeFrom="page">
                  <wp:posOffset>6350</wp:posOffset>
                </wp:positionH>
                <wp:positionV relativeFrom="page">
                  <wp:posOffset>12700</wp:posOffset>
                </wp:positionV>
                <wp:extent cx="1803400" cy="10058400"/>
                <wp:effectExtent l="0" t="0" r="0" b="0"/>
                <wp:wrapNone/>
                <wp:docPr id="7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10058400"/>
                        </a:xfrm>
                        <a:prstGeom prst="rect">
                          <a:avLst/>
                        </a:prstGeom>
                        <a:solidFill>
                          <a:srgbClr val="DFE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23356" id="Rectangle 59" o:spid="_x0000_s1026" style="position:absolute;margin-left:.5pt;margin-top:1pt;width:142pt;height:11in;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" fillcolor="#dfe1df" stroked="f">
                <v:path arrowok="t"/>
                <v:textbox inset="0,,0"/>
                <w10:wrap anchorx="page" anchory="page"/>
              </v:rect>
            </w:pict>
          </mc:Fallback>
        </mc:AlternateContent>
      </w:r>
      <w:bookmarkStart w:id="0" w:name="_Ref46394280"/>
      <w:bookmarkEnd w:id="0"/>
    </w:p>
    <w:p w14:paraId="7F3D29B5" w14:textId="77777777" w:rsidR="006E6969" w:rsidRPr="0058590B" w:rsidRDefault="006E6969" w:rsidP="00A37AEE">
      <w:pPr>
        <w:pStyle w:val="BodyText"/>
      </w:pPr>
    </w:p>
    <w:p w14:paraId="6875F449" w14:textId="77777777" w:rsidR="006E6969" w:rsidRPr="0058590B" w:rsidRDefault="006E6969" w:rsidP="00A37AEE">
      <w:pPr>
        <w:pStyle w:val="BodyText"/>
      </w:pPr>
    </w:p>
    <w:p w14:paraId="10297734" w14:textId="5B1F0B0C" w:rsidR="006E6969" w:rsidRPr="0058590B" w:rsidRDefault="006E6969" w:rsidP="00A37AEE">
      <w:pPr>
        <w:pStyle w:val="BodyText"/>
      </w:pPr>
    </w:p>
    <w:p w14:paraId="21CEC1D6" w14:textId="2A6EDC71" w:rsidR="006E6969" w:rsidRPr="0058590B" w:rsidRDefault="00A87C65" w:rsidP="00A37AEE">
      <w:pPr>
        <w:pStyle w:val="BodyText"/>
      </w:pPr>
      <w:r w:rsidRPr="0058590B">
        <w:rPr>
          <w:noProof/>
          <w:lang w:val="en-IN" w:eastAsia="en-IN"/>
        </w:rPr>
        <mc:AlternateContent>
          <mc:Choice Requires="wps">
            <w:drawing>
              <wp:anchor distT="0" distB="0" distL="114300" distR="114300" simplePos="0" relativeHeight="251668992" behindDoc="1" locked="0" layoutInCell="1" allowOverlap="1" wp14:anchorId="29355DBD" wp14:editId="373F3AC3">
                <wp:simplePos x="0" y="0"/>
                <wp:positionH relativeFrom="page">
                  <wp:posOffset>256032</wp:posOffset>
                </wp:positionH>
                <wp:positionV relativeFrom="page">
                  <wp:posOffset>2245766</wp:posOffset>
                </wp:positionV>
                <wp:extent cx="1554683" cy="5278705"/>
                <wp:effectExtent l="0" t="0" r="7620" b="17780"/>
                <wp:wrapNone/>
                <wp:docPr id="7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4683" cy="5278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0D479" w14:textId="4357DAE5" w:rsidR="00B9557F" w:rsidRPr="00A87C65" w:rsidRDefault="00B9557F" w:rsidP="0067209E">
                            <w:pPr>
                              <w:pStyle w:val="Sidebar"/>
                            </w:pPr>
                            <w:r w:rsidRPr="00A87C65">
                              <w:t xml:space="preserve">IEEE </w:t>
                            </w:r>
                            <w:r w:rsidRPr="00A87C65">
                              <w:rPr>
                                <w:spacing w:val="-9"/>
                              </w:rPr>
                              <w:t xml:space="preserve">SA </w:t>
                            </w:r>
                            <w:r w:rsidRPr="00A87C65">
                              <w:rPr>
                                <w:spacing w:val="-9"/>
                              </w:rPr>
                              <w:br/>
                            </w:r>
                            <w:r w:rsidRPr="00A87C65">
                              <w:rPr>
                                <w:spacing w:val="-8"/>
                              </w:rPr>
                              <w:t xml:space="preserve">WHITE </w:t>
                            </w:r>
                            <w:r w:rsidRPr="00A87C65">
                              <w:rPr>
                                <w:spacing w:val="-13"/>
                              </w:rPr>
                              <w:t>PAPER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55DBD" id="_x0000_t202" coordsize="21600,21600" o:spt="202" path="m,l,21600r21600,l21600,xe">
                <v:stroke joinstyle="miter"/>
                <v:path gradientshapeok="t" o:connecttype="rect"/>
              </v:shapetype>
              <v:shape id="Text Box 31" o:spid="_x0000_s1026" type="#_x0000_t202" style="position:absolute;left:0;text-align:left;margin-left:20.15pt;margin-top:176.85pt;width:122.4pt;height:415.6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" filled="f" stroked="f">
                <v:path arrowok="t"/>
                <v:textbox style="layout-flow:vertical;mso-layout-flow-alt:bottom-to-top" inset="0,0,0,0">
                  <w:txbxContent>
                    <w:p w14:paraId="4950D479" w14:textId="4357DAE5" w:rsidR="00B9557F" w:rsidRPr="00A87C65" w:rsidRDefault="00B9557F" w:rsidP="0067209E">
                      <w:pPr>
                        <w:pStyle w:val="Sidebar"/>
                      </w:pPr>
                      <w:r w:rsidRPr="00A87C65">
                        <w:t xml:space="preserve">IEEE </w:t>
                      </w:r>
                      <w:r w:rsidRPr="00A87C65">
                        <w:rPr>
                          <w:spacing w:val="-9"/>
                        </w:rPr>
                        <w:t xml:space="preserve">SA </w:t>
                      </w:r>
                      <w:r w:rsidRPr="00A87C65">
                        <w:rPr>
                          <w:spacing w:val="-9"/>
                        </w:rPr>
                        <w:br/>
                      </w:r>
                      <w:r w:rsidRPr="00A87C65">
                        <w:rPr>
                          <w:spacing w:val="-8"/>
                        </w:rPr>
                        <w:t xml:space="preserve">WHITE </w:t>
                      </w:r>
                      <w:r w:rsidRPr="00A87C65">
                        <w:rPr>
                          <w:spacing w:val="-13"/>
                        </w:rPr>
                        <w:t>PAPER</w:t>
                      </w:r>
                    </w:p>
                  </w:txbxContent>
                </v:textbox>
                <w10:wrap anchorx="page" anchory="page"/>
              </v:shape>
            </w:pict>
          </mc:Fallback>
        </mc:AlternateContent>
      </w:r>
    </w:p>
    <w:p w14:paraId="13EEEE36" w14:textId="2F5C28F1" w:rsidR="006E6969" w:rsidRPr="0058590B" w:rsidRDefault="006E6969" w:rsidP="00A37AEE">
      <w:pPr>
        <w:pStyle w:val="BodyText"/>
      </w:pPr>
    </w:p>
    <w:p w14:paraId="50353B53" w14:textId="16981BD7" w:rsidR="006E6969" w:rsidRPr="0058590B" w:rsidRDefault="006E6969" w:rsidP="00A37AEE">
      <w:pPr>
        <w:pStyle w:val="BodyText"/>
      </w:pPr>
    </w:p>
    <w:p w14:paraId="4AE62175" w14:textId="77777777" w:rsidR="006E6969" w:rsidRPr="0058590B" w:rsidRDefault="006E6969" w:rsidP="00A37AEE">
      <w:pPr>
        <w:pStyle w:val="BodyText"/>
      </w:pPr>
    </w:p>
    <w:p w14:paraId="799E53F3" w14:textId="77777777" w:rsidR="006E6969" w:rsidRPr="0058590B" w:rsidRDefault="006E6969" w:rsidP="00A37AEE">
      <w:pPr>
        <w:pStyle w:val="BodyText"/>
      </w:pPr>
    </w:p>
    <w:p w14:paraId="707BACE5" w14:textId="107F3FE8" w:rsidR="006E6969" w:rsidRPr="0058590B" w:rsidRDefault="006E6969" w:rsidP="00A37AEE">
      <w:pPr>
        <w:pStyle w:val="BodyText"/>
      </w:pPr>
    </w:p>
    <w:p w14:paraId="53A4B7BD" w14:textId="49135E17" w:rsidR="006E6969" w:rsidRPr="00A87C65" w:rsidRDefault="00C80615" w:rsidP="00EC74A0">
      <w:pPr>
        <w:pStyle w:val="Programname"/>
      </w:pPr>
      <w:r w:rsidRPr="00C80615">
        <w:t>IEEE P802.24</w:t>
      </w:r>
    </w:p>
    <w:p w14:paraId="7129B2E3" w14:textId="77777777" w:rsidR="006E6969" w:rsidRPr="00A87C65" w:rsidRDefault="006E6969" w:rsidP="00A37AEE">
      <w:pPr>
        <w:pStyle w:val="BodyText"/>
      </w:pPr>
    </w:p>
    <w:p w14:paraId="67C09783" w14:textId="5E8183C2" w:rsidR="006E6969" w:rsidRPr="00A87C65" w:rsidRDefault="00CF4351" w:rsidP="00D16191">
      <w:pPr>
        <w:pStyle w:val="Titleline"/>
      </w:pPr>
      <w:bookmarkStart w:id="1" w:name="_Toc161167672"/>
      <w:r w:rsidRPr="00CF4351">
        <w:t>IEEE 802</w:t>
      </w:r>
      <w:r w:rsidR="00262BE4">
        <w:t>®</w:t>
      </w:r>
      <w:r w:rsidRPr="00CF4351">
        <w:t xml:space="preserve"> Networks for Vertical Applications White Paper</w:t>
      </w:r>
      <w:bookmarkEnd w:id="1"/>
    </w:p>
    <w:p w14:paraId="1AAEDFAA" w14:textId="77777777" w:rsidR="009A0127" w:rsidRDefault="009A0127" w:rsidP="00A37AEE">
      <w:pPr>
        <w:pStyle w:val="BodyText"/>
      </w:pPr>
    </w:p>
    <w:p w14:paraId="381029F6" w14:textId="77777777" w:rsidR="006E6969" w:rsidRPr="006E4441" w:rsidRDefault="006E6969" w:rsidP="00D16191">
      <w:pPr>
        <w:pStyle w:val="AuthoredbyCover"/>
      </w:pPr>
      <w:r w:rsidRPr="006E4441">
        <w:t>Authored by</w:t>
      </w:r>
    </w:p>
    <w:p w14:paraId="5F269D07" w14:textId="68D21780" w:rsidR="006E6969" w:rsidRPr="006E4441" w:rsidRDefault="00C047EE" w:rsidP="00D16191">
      <w:pPr>
        <w:pStyle w:val="AuthoredbyCover"/>
      </w:pPr>
      <w:r w:rsidRPr="0058590B">
        <w:rPr>
          <w:noProof/>
          <w:lang w:val="en-IN" w:eastAsia="en-IN"/>
        </w:rPr>
        <mc:AlternateContent>
          <mc:Choice Requires="wps">
            <w:drawing>
              <wp:anchor distT="0" distB="0" distL="114300" distR="114300" simplePos="0" relativeHeight="251667968" behindDoc="1" locked="0" layoutInCell="1" allowOverlap="1" wp14:anchorId="36EA3B2B" wp14:editId="5EDC735F">
                <wp:simplePos x="0" y="0"/>
                <wp:positionH relativeFrom="page">
                  <wp:align>left</wp:align>
                </wp:positionH>
                <wp:positionV relativeFrom="page">
                  <wp:posOffset>7829550</wp:posOffset>
                </wp:positionV>
                <wp:extent cx="1432560" cy="95885"/>
                <wp:effectExtent l="0" t="0"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95885"/>
                        </a:xfrm>
                        <a:prstGeom prst="rect">
                          <a:avLst/>
                        </a:prstGeom>
                        <a:solidFill>
                          <a:srgbClr val="50C5D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4C8700" id="Rectangle 98" o:spid="_x0000_s1026" style="position:absolute;margin-left:0;margin-top:616.5pt;width:112.8pt;height:7.55pt;z-index:-2516485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" fillcolor="#50c5d8" stroked="f" strokeweight="2pt">
                <w10:wrap anchorx="page" anchory="page"/>
              </v:rect>
            </w:pict>
          </mc:Fallback>
        </mc:AlternateContent>
      </w:r>
    </w:p>
    <w:p w14:paraId="5E09E048" w14:textId="365B7104" w:rsidR="006E6969" w:rsidRPr="006E4441" w:rsidRDefault="00CF4351" w:rsidP="00262BE4">
      <w:pPr>
        <w:pStyle w:val="Authornames"/>
        <w:ind w:left="2790"/>
      </w:pPr>
      <w:r w:rsidRPr="00CF4351">
        <w:t>Max Riegel</w:t>
      </w:r>
    </w:p>
    <w:p w14:paraId="02F09B20" w14:textId="15490CD6" w:rsidR="00D96E18" w:rsidRDefault="00CF4351" w:rsidP="00262BE4">
      <w:pPr>
        <w:pStyle w:val="Authornames"/>
        <w:ind w:left="2790"/>
      </w:pPr>
      <w:r w:rsidRPr="00CF4351">
        <w:t>Tim Godfrey</w:t>
      </w:r>
    </w:p>
    <w:p w14:paraId="2E7E2005" w14:textId="0E9C9E26" w:rsidR="00CF4351" w:rsidRDefault="00CF4351" w:rsidP="00262BE4">
      <w:pPr>
        <w:pStyle w:val="Authornames"/>
        <w:ind w:left="2790"/>
      </w:pPr>
      <w:r w:rsidRPr="00CF4351">
        <w:t>Amelia Andersdotter</w:t>
      </w:r>
    </w:p>
    <w:p w14:paraId="6B9A0F74" w14:textId="7CA4C77E" w:rsidR="00CF4351" w:rsidRPr="006E4441" w:rsidRDefault="00CF4351" w:rsidP="00262BE4">
      <w:pPr>
        <w:pStyle w:val="Authornames"/>
        <w:ind w:left="2790"/>
      </w:pPr>
      <w:r w:rsidRPr="00CF4351">
        <w:t>Ann Krieger</w:t>
      </w:r>
    </w:p>
    <w:p w14:paraId="1E8A998A" w14:textId="551482C3" w:rsidR="006E6969" w:rsidRPr="0058590B" w:rsidRDefault="0055692B" w:rsidP="00D16191">
      <w:pPr>
        <w:pStyle w:val="names"/>
      </w:pPr>
      <w:r w:rsidRPr="0058590B">
        <w:rPr>
          <w:noProof/>
          <w:lang w:val="en-IN" w:eastAsia="en-IN"/>
        </w:rPr>
        <w:drawing>
          <wp:anchor distT="0" distB="0" distL="114300" distR="114300" simplePos="0" relativeHeight="251672064" behindDoc="1" locked="0" layoutInCell="1" allowOverlap="1" wp14:anchorId="5C52EE37" wp14:editId="71D99557">
            <wp:simplePos x="0" y="0"/>
            <wp:positionH relativeFrom="column">
              <wp:posOffset>-276225</wp:posOffset>
            </wp:positionH>
            <wp:positionV relativeFrom="bottomMargin">
              <wp:posOffset>0</wp:posOffset>
            </wp:positionV>
            <wp:extent cx="845820" cy="24828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EEE Logo.eps"/>
                    <pic:cNvPicPr/>
                  </pic:nvPicPr>
                  <pic:blipFill>
                    <a:blip r:embed="rId10">
                      <a:extLst>
                        <a:ext uri="{28A0092B-C50C-407E-A947-70E740481C1C}">
                          <a14:useLocalDpi xmlns:a14="http://schemas.microsoft.com/office/drawing/2010/main" val="0"/>
                        </a:ext>
                      </a:extLst>
                    </a:blip>
                    <a:stretch>
                      <a:fillRect/>
                    </a:stretch>
                  </pic:blipFill>
                  <pic:spPr>
                    <a:xfrm>
                      <a:off x="0" y="0"/>
                      <a:ext cx="845820" cy="248285"/>
                    </a:xfrm>
                    <a:prstGeom prst="rect">
                      <a:avLst/>
                    </a:prstGeom>
                  </pic:spPr>
                </pic:pic>
              </a:graphicData>
            </a:graphic>
            <wp14:sizeRelH relativeFrom="page">
              <wp14:pctWidth>0</wp14:pctWidth>
            </wp14:sizeRelH>
            <wp14:sizeRelV relativeFrom="page">
              <wp14:pctHeight>0</wp14:pctHeight>
            </wp14:sizeRelV>
          </wp:anchor>
        </w:drawing>
      </w:r>
      <w:r w:rsidR="00C0558A" w:rsidRPr="0058590B">
        <w:rPr>
          <w:noProof/>
          <w:lang w:val="en-IN" w:eastAsia="en-IN"/>
        </w:rPr>
        <mc:AlternateContent>
          <mc:Choice Requires="wps">
            <w:drawing>
              <wp:anchor distT="0" distB="0" distL="114300" distR="114300" simplePos="0" relativeHeight="251661824" behindDoc="1" locked="0" layoutInCell="1" allowOverlap="1" wp14:anchorId="5BF00483" wp14:editId="21E9FA38">
                <wp:simplePos x="0" y="0"/>
                <wp:positionH relativeFrom="page">
                  <wp:posOffset>2184400</wp:posOffset>
                </wp:positionH>
                <wp:positionV relativeFrom="page">
                  <wp:posOffset>9521825</wp:posOffset>
                </wp:positionV>
                <wp:extent cx="2541270" cy="152400"/>
                <wp:effectExtent l="0" t="0" r="0" b="0"/>
                <wp:wrapNone/>
                <wp:docPr id="6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1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E3996" w14:textId="77777777" w:rsidR="00B9557F" w:rsidRDefault="00B9557F" w:rsidP="00A37AEE">
                            <w:pPr>
                              <w:pStyle w:val="BodyText"/>
                            </w:pPr>
                            <w:r>
                              <w:t xml:space="preserve">3 Park Avenue | New </w:t>
                            </w:r>
                            <w:r>
                              <w:rPr>
                                <w:spacing w:val="-4"/>
                              </w:rPr>
                              <w:t xml:space="preserve">York, </w:t>
                            </w:r>
                            <w:r>
                              <w:t>NY 10016-5997 |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00483" id="Text Box 46" o:spid="_x0000_s1027" type="#_x0000_t202" style="position:absolute;left:0;text-align:left;margin-left:172pt;margin-top:749.75pt;width:200.1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" filled="f" stroked="f">
                <v:path arrowok="t"/>
                <v:textbox inset="0,0,0,0">
                  <w:txbxContent>
                    <w:p w14:paraId="78CE3996" w14:textId="77777777" w:rsidR="00B9557F" w:rsidRDefault="00B9557F" w:rsidP="00A37AEE">
                      <w:pPr>
                        <w:pStyle w:val="BodyText"/>
                      </w:pPr>
                      <w:r>
                        <w:t xml:space="preserve">3 Park Avenue | New </w:t>
                      </w:r>
                      <w:r>
                        <w:rPr>
                          <w:spacing w:val="-4"/>
                        </w:rPr>
                        <w:t xml:space="preserve">York, </w:t>
                      </w:r>
                      <w:r>
                        <w:t>NY 10016-5997 | USA</w:t>
                      </w:r>
                    </w:p>
                  </w:txbxContent>
                </v:textbox>
                <w10:wrap anchorx="page" anchory="page"/>
              </v:shape>
            </w:pict>
          </mc:Fallback>
        </mc:AlternateContent>
      </w:r>
      <w:r w:rsidR="00C0558A" w:rsidRPr="0058590B">
        <w:rPr>
          <w:noProof/>
          <w:lang w:val="en-IN" w:eastAsia="en-IN"/>
        </w:rPr>
        <w:drawing>
          <wp:anchor distT="0" distB="0" distL="114300" distR="114300" simplePos="0" relativeHeight="251662848" behindDoc="1" locked="0" layoutInCell="1" allowOverlap="1" wp14:anchorId="28310E03" wp14:editId="7CF3507E">
            <wp:simplePos x="0" y="0"/>
            <wp:positionH relativeFrom="column">
              <wp:posOffset>-137160</wp:posOffset>
            </wp:positionH>
            <wp:positionV relativeFrom="page">
              <wp:posOffset>9434830</wp:posOffset>
            </wp:positionV>
            <wp:extent cx="845820" cy="248285"/>
            <wp:effectExtent l="0" t="0" r="0" b="0"/>
            <wp:wrapNone/>
            <wp:docPr id="32"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845820"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E6969" w:rsidRPr="0058590B">
        <w:br w:type="page"/>
      </w:r>
    </w:p>
    <w:p w14:paraId="4630F2CA" w14:textId="15B01496" w:rsidR="00BA5B79" w:rsidRPr="0058590B" w:rsidRDefault="00590AB6" w:rsidP="0004208C">
      <w:pPr>
        <w:pStyle w:val="Unnumberedheading"/>
      </w:pPr>
      <w:bookmarkStart w:id="2" w:name="_Toc45551700"/>
      <w:bookmarkStart w:id="3" w:name="_Toc45552043"/>
      <w:bookmarkStart w:id="4" w:name="_Toc46424327"/>
      <w:bookmarkStart w:id="5" w:name="_Toc46476188"/>
      <w:bookmarkStart w:id="6" w:name="_Toc148119219"/>
      <w:bookmarkStart w:id="7" w:name="_Toc161167673"/>
      <w:r w:rsidRPr="0058590B">
        <w:lastRenderedPageBreak/>
        <w:t>TRADEMARKS AND DISCLAIMERS</w:t>
      </w:r>
      <w:bookmarkEnd w:id="2"/>
      <w:bookmarkEnd w:id="3"/>
      <w:bookmarkEnd w:id="4"/>
      <w:bookmarkEnd w:id="5"/>
      <w:bookmarkEnd w:id="6"/>
      <w:bookmarkEnd w:id="7"/>
    </w:p>
    <w:p w14:paraId="5EDEF6F0" w14:textId="77777777" w:rsidR="00BA5B79" w:rsidRPr="0058590B" w:rsidRDefault="00590AB6" w:rsidP="00A37AEE">
      <w:pPr>
        <w:pStyle w:val="Disclaimertext"/>
      </w:pPr>
      <w:r w:rsidRPr="0058590B">
        <w:t>IEEE believes the information in this publication is accurate as of its publication date; such information is subject to change without notice. IEEE is not responsible for any inadvertent errors.</w:t>
      </w:r>
    </w:p>
    <w:p w14:paraId="602BF24E" w14:textId="77777777" w:rsidR="00BA5B79" w:rsidRPr="0058590B" w:rsidRDefault="00590AB6" w:rsidP="00A37AEE">
      <w:pPr>
        <w:pStyle w:val="Disclaimertext"/>
      </w:pPr>
      <w:r w:rsidRPr="0058590B">
        <w:t>The ideas and proposals in this specification are the respective author’s views and do not represent the views of the affiliated organization.</w:t>
      </w:r>
    </w:p>
    <w:p w14:paraId="38E3959A" w14:textId="2356AD04" w:rsidR="00BA5B79" w:rsidRPr="00BA50C4" w:rsidRDefault="00BA5B79" w:rsidP="0004208C">
      <w:pPr>
        <w:pStyle w:val="Unnumberedheading"/>
      </w:pPr>
    </w:p>
    <w:p w14:paraId="0DEF1921" w14:textId="2E0D2448" w:rsidR="00BA5B79" w:rsidRPr="0058590B" w:rsidRDefault="00BA5B79" w:rsidP="00A37AEE">
      <w:pPr>
        <w:pStyle w:val="BodyText"/>
      </w:pPr>
    </w:p>
    <w:p w14:paraId="2B5DA29A" w14:textId="16A119B4" w:rsidR="00A52FBA" w:rsidRPr="0058590B" w:rsidRDefault="00A52FBA" w:rsidP="00A37AEE">
      <w:pPr>
        <w:pStyle w:val="IEEEnames"/>
      </w:pPr>
    </w:p>
    <w:p w14:paraId="4233C982" w14:textId="29EAAA2E" w:rsidR="00A52FBA" w:rsidRPr="0058590B" w:rsidRDefault="00A52FBA" w:rsidP="00A37AEE">
      <w:pPr>
        <w:pStyle w:val="IEEEnames"/>
      </w:pPr>
    </w:p>
    <w:p w14:paraId="57C658B7" w14:textId="17F97788" w:rsidR="00A52FBA" w:rsidRPr="0058590B" w:rsidRDefault="00A52FBA" w:rsidP="00A37AEE">
      <w:pPr>
        <w:pStyle w:val="IEEEnames"/>
      </w:pPr>
    </w:p>
    <w:p w14:paraId="6F46522C" w14:textId="7D89010A" w:rsidR="00A52FBA" w:rsidRPr="0058590B" w:rsidRDefault="00A52FBA" w:rsidP="00A37AEE">
      <w:pPr>
        <w:pStyle w:val="IEEEnames"/>
      </w:pPr>
    </w:p>
    <w:p w14:paraId="77CB5F30" w14:textId="4A8D322D" w:rsidR="00A52FBA" w:rsidRPr="0058590B" w:rsidRDefault="00A52FBA" w:rsidP="00A37AEE">
      <w:pPr>
        <w:pStyle w:val="IEEEnames"/>
      </w:pPr>
    </w:p>
    <w:p w14:paraId="500FA25B" w14:textId="37DEC14B" w:rsidR="00A52FBA" w:rsidRPr="0058590B" w:rsidRDefault="00A52FBA" w:rsidP="00A37AEE">
      <w:pPr>
        <w:pStyle w:val="IEEEnames"/>
      </w:pPr>
    </w:p>
    <w:p w14:paraId="02D468E2" w14:textId="3DD224BA" w:rsidR="00A52FBA" w:rsidRPr="0058590B" w:rsidRDefault="00A52FBA" w:rsidP="00A37AEE">
      <w:pPr>
        <w:pStyle w:val="IEEEnames"/>
      </w:pPr>
    </w:p>
    <w:p w14:paraId="29C86831" w14:textId="1FDF021B" w:rsidR="00A52FBA" w:rsidRPr="0058590B" w:rsidRDefault="00A52FBA" w:rsidP="00A37AEE">
      <w:pPr>
        <w:pStyle w:val="IEEEnames"/>
      </w:pPr>
    </w:p>
    <w:p w14:paraId="2E7B9093" w14:textId="46ECCE41" w:rsidR="00A04608" w:rsidRDefault="00A04608" w:rsidP="00A37AEE">
      <w:pPr>
        <w:pStyle w:val="BodyText"/>
      </w:pPr>
    </w:p>
    <w:p w14:paraId="05B16789" w14:textId="6A558DA8" w:rsidR="00A04608" w:rsidRDefault="00A04608" w:rsidP="00A37AEE">
      <w:pPr>
        <w:pStyle w:val="BodyText"/>
      </w:pPr>
    </w:p>
    <w:p w14:paraId="6F284530" w14:textId="59184E9C" w:rsidR="00517B0E" w:rsidRDefault="00517B0E" w:rsidP="00A37AEE">
      <w:pPr>
        <w:pStyle w:val="BodyText"/>
      </w:pPr>
    </w:p>
    <w:p w14:paraId="49AA7E78" w14:textId="77777777" w:rsidR="00BA5B79" w:rsidRPr="0058590B" w:rsidRDefault="00590AB6" w:rsidP="00D16191">
      <w:pPr>
        <w:pStyle w:val="CopyrightInformationPage"/>
      </w:pPr>
      <w:r w:rsidRPr="0058590B">
        <w:t>The Institute of Electrical and Electronics Engineers, Inc. 3 Park Avenue, New York, NY 10016-5997, USA</w:t>
      </w:r>
    </w:p>
    <w:p w14:paraId="6FED110F" w14:textId="7E9269C6" w:rsidR="004E10DC" w:rsidRDefault="00590AB6" w:rsidP="00D16191">
      <w:pPr>
        <w:pStyle w:val="CopyrightInformationPage"/>
      </w:pPr>
      <w:r w:rsidRPr="0058590B">
        <w:t>Copyright © 20</w:t>
      </w:r>
      <w:r w:rsidR="000F240B">
        <w:t>2</w:t>
      </w:r>
      <w:r w:rsidR="00A96BE1">
        <w:t>4</w:t>
      </w:r>
      <w:r w:rsidRPr="0058590B">
        <w:t xml:space="preserve"> by The Institute of Electrical and Electronics Engineers, Inc.</w:t>
      </w:r>
    </w:p>
    <w:p w14:paraId="2CC28BA0" w14:textId="4428E571" w:rsidR="00BA5B79" w:rsidRPr="0058590B" w:rsidRDefault="00590AB6" w:rsidP="00D16191">
      <w:pPr>
        <w:pStyle w:val="CopyrightInformationPage"/>
      </w:pPr>
      <w:r w:rsidRPr="0058590B">
        <w:t xml:space="preserve">All rights reserved. </w:t>
      </w:r>
      <w:r w:rsidR="00E7064B">
        <w:t>April</w:t>
      </w:r>
      <w:r w:rsidRPr="0058590B">
        <w:t xml:space="preserve"> 20</w:t>
      </w:r>
      <w:r w:rsidR="007C1D52">
        <w:t>2</w:t>
      </w:r>
      <w:r w:rsidR="00A96BE1">
        <w:t>4</w:t>
      </w:r>
      <w:r w:rsidRPr="0058590B">
        <w:t>. Printed in the United States of America.</w:t>
      </w:r>
    </w:p>
    <w:p w14:paraId="3E733E49" w14:textId="27DEDA28" w:rsidR="00BA5B79" w:rsidRPr="0058590B" w:rsidRDefault="00590AB6" w:rsidP="00D16191">
      <w:pPr>
        <w:pStyle w:val="CopyrightInformationPage"/>
      </w:pPr>
      <w:r w:rsidRPr="0058590B">
        <w:t>PDF:</w:t>
      </w:r>
      <w:r w:rsidRPr="0058590B">
        <w:tab/>
        <w:t>STDVA</w:t>
      </w:r>
      <w:r w:rsidR="004E10DC" w:rsidRPr="004E10DC">
        <w:t>XXXXX</w:t>
      </w:r>
      <w:r w:rsidR="000F240B">
        <w:tab/>
        <w:t>978-1-5044</w:t>
      </w:r>
      <w:r w:rsidR="004E10DC">
        <w:t>-XXXX-X</w:t>
      </w:r>
    </w:p>
    <w:p w14:paraId="66294318" w14:textId="77777777" w:rsidR="00BA5B79" w:rsidRPr="0058590B" w:rsidRDefault="00590AB6" w:rsidP="00D16191">
      <w:pPr>
        <w:pStyle w:val="CopyrightInformationPage"/>
      </w:pPr>
      <w:r w:rsidRPr="0058590B">
        <w:t>IEEE is a registered trademark in the U. S. Patent &amp; Trademark Office, owned by The Institute of Electrical and Electronics Engineers, Incorporated. All other trademarks are the property of the respective trademark owners.</w:t>
      </w:r>
    </w:p>
    <w:p w14:paraId="5FD43981" w14:textId="77777777" w:rsidR="00BA5B79" w:rsidRPr="0058590B" w:rsidRDefault="00590AB6" w:rsidP="00D16191">
      <w:pPr>
        <w:pStyle w:val="CopyrightInformationPage"/>
      </w:pPr>
      <w:r w:rsidRPr="0058590B">
        <w:t xml:space="preserve">IEEE prohibits discrimination, harassment, and bullying. For more information, </w:t>
      </w:r>
      <w:r w:rsidRPr="00BA50C4">
        <w:rPr>
          <w:color w:val="00B0F0"/>
        </w:rPr>
        <w:t xml:space="preserve">visit </w:t>
      </w:r>
      <w:hyperlink r:id="rId11">
        <w:r w:rsidRPr="00BA50C4">
          <w:rPr>
            <w:color w:val="00B0F0"/>
          </w:rPr>
          <w:t>http://www.ieee.org/web/aboutus/whatis/policies/p9-26.html</w:t>
        </w:r>
        <w:r w:rsidRPr="004E10DC">
          <w:rPr>
            <w:color w:val="auto"/>
          </w:rPr>
          <w:t>.</w:t>
        </w:r>
      </w:hyperlink>
    </w:p>
    <w:p w14:paraId="6BAF057E" w14:textId="77777777" w:rsidR="00BA5B79" w:rsidRPr="0058590B" w:rsidRDefault="00590AB6" w:rsidP="00D16191">
      <w:pPr>
        <w:pStyle w:val="CopyrightInformationPage"/>
      </w:pPr>
      <w:r w:rsidRPr="0058590B">
        <w:t>No part of this publication may be reproduced in any form, in an electronic retrieval system, or otherwise, without the prior written permission of the publisher.</w:t>
      </w:r>
    </w:p>
    <w:p w14:paraId="3472A7BD" w14:textId="4CA72790" w:rsidR="00BA5B79" w:rsidRPr="0058590B" w:rsidRDefault="00590AB6" w:rsidP="00D16191">
      <w:pPr>
        <w:pStyle w:val="CopyrightInformationPage"/>
      </w:pPr>
      <w:r w:rsidRPr="0058590B">
        <w:t>Find IEEE standards and standards-related product listings at</w:t>
      </w:r>
      <w:r w:rsidRPr="00BA50C4">
        <w:rPr>
          <w:color w:val="00B0F0"/>
        </w:rPr>
        <w:t xml:space="preserve">: </w:t>
      </w:r>
      <w:hyperlink r:id="rId12">
        <w:r w:rsidRPr="00BA50C4">
          <w:rPr>
            <w:color w:val="00B0F0"/>
          </w:rPr>
          <w:t>http://standards.ieee.org</w:t>
        </w:r>
        <w:r w:rsidRPr="004E10DC">
          <w:rPr>
            <w:color w:val="auto"/>
          </w:rPr>
          <w:t>.</w:t>
        </w:r>
      </w:hyperlink>
    </w:p>
    <w:p w14:paraId="7F4C796E" w14:textId="7C9BED8F" w:rsidR="00752C94" w:rsidRPr="0058590B" w:rsidRDefault="00752C94" w:rsidP="00A37AEE">
      <w:pPr>
        <w:pStyle w:val="BodyText"/>
      </w:pPr>
      <w:r w:rsidRPr="0058590B">
        <w:br w:type="page"/>
      </w:r>
    </w:p>
    <w:p w14:paraId="33DB75F6" w14:textId="53920AFE" w:rsidR="00BA5B79" w:rsidRPr="0058590B" w:rsidRDefault="00590AB6" w:rsidP="0004208C">
      <w:pPr>
        <w:pStyle w:val="Unnumberedheading"/>
      </w:pPr>
      <w:bookmarkStart w:id="8" w:name="_Toc45551702"/>
      <w:bookmarkStart w:id="9" w:name="_Toc45552045"/>
      <w:bookmarkStart w:id="10" w:name="_Toc46424329"/>
      <w:bookmarkStart w:id="11" w:name="_Toc46476190"/>
      <w:bookmarkStart w:id="12" w:name="_Toc148119221"/>
      <w:bookmarkStart w:id="13" w:name="_Toc161167674"/>
      <w:r w:rsidRPr="0058590B">
        <w:lastRenderedPageBreak/>
        <w:t>NOTICE AND DISCLAIMER OF LIABI</w:t>
      </w:r>
      <w:r w:rsidR="00A04608">
        <w:t>LITY CONCERNING THE USE OF IEEE SA D</w:t>
      </w:r>
      <w:r w:rsidRPr="0058590B">
        <w:t>OCUMENTS</w:t>
      </w:r>
      <w:bookmarkEnd w:id="8"/>
      <w:bookmarkEnd w:id="9"/>
      <w:bookmarkEnd w:id="10"/>
      <w:bookmarkEnd w:id="11"/>
      <w:bookmarkEnd w:id="12"/>
      <w:bookmarkEnd w:id="13"/>
    </w:p>
    <w:p w14:paraId="48D7B84A" w14:textId="763D9467" w:rsidR="00BA5B79" w:rsidRPr="0058590B" w:rsidRDefault="00590AB6" w:rsidP="00A37AEE">
      <w:pPr>
        <w:pStyle w:val="Disclaimertext"/>
      </w:pPr>
      <w:r w:rsidRPr="0058590B">
        <w:t>This IE</w:t>
      </w:r>
      <w:r w:rsidR="000F240B">
        <w:t xml:space="preserve">EE Standards Association (“IEEE </w:t>
      </w:r>
      <w:r w:rsidRPr="0058590B">
        <w:t>SA”) publication (“Work”) is not a consensus standard document. Specifically, this document is NOT AN IEEE STANDARD. Information contained in this Work has been created by, or obtained from, sources believed to be reliable, and reviewed by members of the activity that produced this Work. IEEE and the</w:t>
      </w:r>
      <w:r w:rsidR="000F240B">
        <w:t xml:space="preserve"> </w:t>
      </w:r>
      <w:r w:rsidR="00C80615" w:rsidRPr="00C80615">
        <w:t>IEEE P802.24</w:t>
      </w:r>
      <w:r w:rsidRPr="0058590B">
        <w:t xml:space="preserve"> expressly disclaim all warranties (express, implied, and statutory) related to this Work, including, but not limited to, the warranties of: merchantability; fitness for a particular purpose; non-infringement; quality, accuracy, effectiveness, currency, or completeness of the Work or content within the Work. In</w:t>
      </w:r>
      <w:r w:rsidR="000F240B">
        <w:t xml:space="preserve"> </w:t>
      </w:r>
      <w:r w:rsidRPr="0058590B">
        <w:t xml:space="preserve">addition, IEEE and the </w:t>
      </w:r>
      <w:r w:rsidR="00C80615" w:rsidRPr="00C80615">
        <w:t>IEEE P802.24</w:t>
      </w:r>
      <w:r w:rsidRPr="0058590B">
        <w:t xml:space="preserve"> disclaim any and all conditions relating to: results; and workmanlike effort. This document is supplied “AS IS” and “WITH ALL FAULTS.”</w:t>
      </w:r>
    </w:p>
    <w:p w14:paraId="3B5C2245" w14:textId="63770678" w:rsidR="00BA5B79" w:rsidRPr="0058590B" w:rsidRDefault="00590AB6" w:rsidP="00A37AEE">
      <w:pPr>
        <w:pStyle w:val="Disclaimertext"/>
      </w:pPr>
      <w:r w:rsidRPr="0058590B">
        <w:t xml:space="preserve">Although the </w:t>
      </w:r>
      <w:r w:rsidR="00C80615" w:rsidRPr="00C80615">
        <w:t>IEEE P802.24</w:t>
      </w:r>
      <w:r w:rsidRPr="0058590B">
        <w:t xml:space="preserve"> members who have created this Work believe that the information and guidance given in this Work serve as an enhancement to users, all persons must rely upon their own skill and judgment when making use of it. IN NO EVENT SHALL IEEE</w:t>
      </w:r>
      <w:r w:rsidR="009B245F">
        <w:t xml:space="preserve"> </w:t>
      </w:r>
      <w:r w:rsidRPr="0058590B">
        <w:t xml:space="preserve">SA OR </w:t>
      </w:r>
      <w:r w:rsidR="00C80615" w:rsidRPr="00C80615">
        <w:t>IEEE P802.24</w:t>
      </w:r>
      <w:r w:rsidR="009B245F" w:rsidRPr="0058590B">
        <w:t xml:space="preserve"> </w:t>
      </w:r>
      <w:r w:rsidRPr="0058590B">
        <w:t>MEMBERS BE LIABLE FOR ANY ERRORS OR OMISSIONS OR DIRECT, INDIRECT, INCIDENTAL, SPECIAL, EXEMPLARY, OR CONSEQUENTIAL DAMAGES (INCLUDING, BUT NOT LIMITED TO: PROCUREMENT OF SUBSTITUTE GOODS OR SERVICES; LOSS OF USE, DATA, OR PROFITS; OR BUSINESS INTERRUPTION) HOWEVER CAUSED AND ON ANY THEORY</w:t>
      </w:r>
      <w:r w:rsidR="00562927" w:rsidRPr="0058590B">
        <w:t xml:space="preserve"> </w:t>
      </w:r>
      <w:r w:rsidRPr="0058590B">
        <w:t>OF LIABILITY, WHETHER IN CONTRACT, STRICT LIABILITY, OR TORT (INCLUDING NEGLIGENCE OR OTHERWISE) ARISING IN ANY WAY OUT OF THE USE OF THIS WORK, EVEN IF ADVISED OF THE POSSIBILITY OF SUCH DAMAGE AND REGARDLESS OF WHETHER SUCH DAMAGE WAS FORESEEABLE.</w:t>
      </w:r>
    </w:p>
    <w:p w14:paraId="60DC6715" w14:textId="77777777" w:rsidR="00BA5B79" w:rsidRPr="003F2E78" w:rsidRDefault="00590AB6" w:rsidP="00A37AEE">
      <w:pPr>
        <w:pStyle w:val="Disclaimertext"/>
        <w:rPr>
          <w:spacing w:val="-2"/>
        </w:rPr>
      </w:pPr>
      <w:r w:rsidRPr="003F2E78">
        <w:rPr>
          <w:spacing w:val="-2"/>
        </w:rPr>
        <w:t>Further, information contained in this Work may be protected by intellectual property rights held by third parties or organizations, and the use of this information may require the user to negotiate with any such rights holders in order to legally acquire the rights to do so, and such rights holders may refuse to grant such rights. Attention is also called to the possibility that implementation of any or all of this Work may require use of subject matter covered by patent rights. By publication of this Work, no position is taken by the IEEE with respect to the existence or validity of any patent rights in connection therewith. The IEEE is not responsible for identifying patent rights for which a license may be required, or for conducting inquiries into the legal validity or scope of patents claims. Users are expressly advised that determination of the validity of any patent rights, and the risk of infringement of such rights, is entirely their own responsibility. No commitment to grant licenses under patent rights on a reasonable or non-discriminatory basis has been sought or received from any rights holder.</w:t>
      </w:r>
    </w:p>
    <w:p w14:paraId="71138A68" w14:textId="26974D76" w:rsidR="00752C94" w:rsidRPr="003F2E78" w:rsidRDefault="00590AB6" w:rsidP="00A37AEE">
      <w:pPr>
        <w:pStyle w:val="Disclaimertext"/>
        <w:rPr>
          <w:spacing w:val="-2"/>
        </w:rPr>
      </w:pPr>
      <w:r w:rsidRPr="003F2E78">
        <w:rPr>
          <w:spacing w:val="-2"/>
        </w:rPr>
        <w:t xml:space="preserve">This Work is published with the understanding that IEEE and the </w:t>
      </w:r>
      <w:r w:rsidR="00C80615" w:rsidRPr="003F2E78">
        <w:rPr>
          <w:spacing w:val="-2"/>
        </w:rPr>
        <w:t>IEEE P802.24</w:t>
      </w:r>
      <w:r w:rsidRPr="003F2E78">
        <w:rPr>
          <w:spacing w:val="-2"/>
        </w:rPr>
        <w:t xml:space="preserve"> members are supplying information through this Work, not attempting to render engineering or other professional services. If such services are required, the assistance of an appropriate professional should be sought. IEEE is not responsible for the statements and opinions advanced in this Work.</w:t>
      </w:r>
    </w:p>
    <w:p w14:paraId="15B19FF0" w14:textId="77777777" w:rsidR="003225A4" w:rsidRPr="0058590B" w:rsidRDefault="00752C94" w:rsidP="00A37AEE">
      <w:pPr>
        <w:pStyle w:val="BodyText"/>
        <w:sectPr w:rsidR="003225A4" w:rsidRPr="0058590B" w:rsidSect="009B55E2">
          <w:footerReference w:type="default" r:id="rId13"/>
          <w:pgSz w:w="12240" w:h="15840"/>
          <w:pgMar w:top="1440" w:right="1080" w:bottom="1440" w:left="1080" w:header="0" w:footer="369" w:gutter="0"/>
          <w:cols w:space="720"/>
          <w:titlePg/>
          <w:docGrid w:linePitch="299"/>
        </w:sectPr>
      </w:pPr>
      <w:r w:rsidRPr="0058590B">
        <w:br w:type="page"/>
      </w:r>
    </w:p>
    <w:p w14:paraId="39BF0519" w14:textId="77777777" w:rsidR="00696CD6" w:rsidRDefault="00347372" w:rsidP="00262BE4">
      <w:pPr>
        <w:pStyle w:val="TOC1"/>
        <w:spacing w:before="0"/>
        <w:ind w:left="2607"/>
        <w:rPr>
          <w:noProof/>
        </w:rPr>
      </w:pPr>
      <w:r w:rsidRPr="00A9380C">
        <w:rPr>
          <w:noProof/>
          <w:lang w:val="en-IN" w:eastAsia="en-IN"/>
        </w:rPr>
        <w:lastRenderedPageBreak/>
        <mc:AlternateContent>
          <mc:Choice Requires="wps">
            <w:drawing>
              <wp:anchor distT="0" distB="0" distL="114300" distR="114300" simplePos="0" relativeHeight="251646464" behindDoc="0" locked="0" layoutInCell="1" allowOverlap="1" wp14:anchorId="730D085E" wp14:editId="474F20E7">
                <wp:simplePos x="0" y="0"/>
                <wp:positionH relativeFrom="page">
                  <wp:posOffset>582295</wp:posOffset>
                </wp:positionH>
                <wp:positionV relativeFrom="paragraph">
                  <wp:posOffset>79375</wp:posOffset>
                </wp:positionV>
                <wp:extent cx="830580" cy="7936230"/>
                <wp:effectExtent l="0" t="0" r="7620" b="7620"/>
                <wp:wrapNone/>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0580" cy="793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48F57" w14:textId="325C5286" w:rsidR="00B9557F" w:rsidRPr="00347372" w:rsidRDefault="00B9557F" w:rsidP="00481E35">
                            <w:pPr>
                              <w:pStyle w:val="TOCSideBar"/>
                              <w:rPr>
                                <w:color w:val="auto"/>
                                <w:sz w:val="96"/>
                                <w:szCs w:val="96"/>
                              </w:rPr>
                            </w:pPr>
                            <w:r w:rsidRPr="00347372">
                              <w:rPr>
                                <w:color w:val="auto"/>
                                <w:sz w:val="96"/>
                                <w:szCs w:val="96"/>
                              </w:rPr>
                              <w:t>TABLE</w:t>
                            </w:r>
                            <w:r w:rsidRPr="00347372">
                              <w:rPr>
                                <w:rFonts w:cstheme="minorHAnsi"/>
                                <w:color w:val="auto"/>
                                <w:sz w:val="96"/>
                                <w:szCs w:val="96"/>
                              </w:rPr>
                              <w:t> </w:t>
                            </w:r>
                            <w:r w:rsidRPr="00347372">
                              <w:rPr>
                                <w:color w:val="auto"/>
                                <w:sz w:val="96"/>
                                <w:szCs w:val="96"/>
                              </w:rPr>
                              <w:t>OF</w:t>
                            </w:r>
                            <w:r w:rsidRPr="00347372">
                              <w:rPr>
                                <w:rFonts w:cstheme="minorHAnsi"/>
                                <w:color w:val="auto"/>
                                <w:sz w:val="96"/>
                                <w:szCs w:val="96"/>
                              </w:rPr>
                              <w:t> </w:t>
                            </w:r>
                            <w:r w:rsidRPr="00347372">
                              <w:rPr>
                                <w:color w:val="auto"/>
                                <w:sz w:val="96"/>
                                <w:szCs w:val="96"/>
                              </w:rPr>
                              <w:t>CONTENTS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085E" id="Text Box 35" o:spid="_x0000_s1028" type="#_x0000_t202" style="position:absolute;left:0;text-align:left;margin-left:45.85pt;margin-top:6.25pt;width:65.4pt;height:624.9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" filled="f" stroked="f">
                <v:path arrowok="t"/>
                <v:textbox style="layout-flow:vertical;mso-layout-flow-alt:bottom-to-top" inset="0,0,0,0">
                  <w:txbxContent>
                    <w:p w14:paraId="5C548F57" w14:textId="325C5286" w:rsidR="00B9557F" w:rsidRPr="00347372" w:rsidRDefault="00B9557F" w:rsidP="00481E35">
                      <w:pPr>
                        <w:pStyle w:val="TOCSideBar"/>
                        <w:rPr>
                          <w:color w:val="auto"/>
                          <w:sz w:val="96"/>
                          <w:szCs w:val="96"/>
                        </w:rPr>
                      </w:pPr>
                      <w:r w:rsidRPr="00347372">
                        <w:rPr>
                          <w:color w:val="auto"/>
                          <w:sz w:val="96"/>
                          <w:szCs w:val="96"/>
                        </w:rPr>
                        <w:t>TABLE</w:t>
                      </w:r>
                      <w:r w:rsidRPr="00347372">
                        <w:rPr>
                          <w:rFonts w:cstheme="minorHAnsi"/>
                          <w:color w:val="auto"/>
                          <w:sz w:val="96"/>
                          <w:szCs w:val="96"/>
                        </w:rPr>
                        <w:t> </w:t>
                      </w:r>
                      <w:r w:rsidRPr="00347372">
                        <w:rPr>
                          <w:color w:val="auto"/>
                          <w:sz w:val="96"/>
                          <w:szCs w:val="96"/>
                        </w:rPr>
                        <w:t>OF</w:t>
                      </w:r>
                      <w:r w:rsidRPr="00347372">
                        <w:rPr>
                          <w:rFonts w:cstheme="minorHAnsi"/>
                          <w:color w:val="auto"/>
                          <w:sz w:val="96"/>
                          <w:szCs w:val="96"/>
                        </w:rPr>
                        <w:t> </w:t>
                      </w:r>
                      <w:r w:rsidRPr="00347372">
                        <w:rPr>
                          <w:color w:val="auto"/>
                          <w:sz w:val="96"/>
                          <w:szCs w:val="96"/>
                        </w:rPr>
                        <w:t>CONTENTS</w:t>
                      </w:r>
                    </w:p>
                  </w:txbxContent>
                </v:textbox>
                <w10:wrap anchorx="page"/>
              </v:shape>
            </w:pict>
          </mc:Fallback>
        </mc:AlternateContent>
      </w:r>
      <w:r w:rsidR="00C1425E" w:rsidRPr="00A9380C">
        <w:rPr>
          <w:noProof/>
          <w:lang w:val="en-IN" w:eastAsia="en-IN"/>
        </w:rPr>
        <mc:AlternateContent>
          <mc:Choice Requires="wpg">
            <w:drawing>
              <wp:anchor distT="0" distB="0" distL="114300" distR="114300" simplePos="0" relativeHeight="251647488" behindDoc="1" locked="0" layoutInCell="1" allowOverlap="1" wp14:anchorId="1D63F5F3" wp14:editId="56BE061E">
                <wp:simplePos x="0" y="0"/>
                <wp:positionH relativeFrom="page">
                  <wp:posOffset>0</wp:posOffset>
                </wp:positionH>
                <wp:positionV relativeFrom="page">
                  <wp:posOffset>0</wp:posOffset>
                </wp:positionV>
                <wp:extent cx="1940560" cy="10058400"/>
                <wp:effectExtent l="0" t="0" r="2540" b="0"/>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0560" cy="10058400"/>
                          <a:chOff x="0" y="0"/>
                          <a:chExt cx="3056" cy="15840"/>
                        </a:xfrm>
                        <a:solidFill>
                          <a:schemeClr val="bg1">
                            <a:lumMod val="85000"/>
                          </a:schemeClr>
                        </a:solidFill>
                      </wpg:grpSpPr>
                      <wps:wsp>
                        <wps:cNvPr id="40" name="Rectangle 38"/>
                        <wps:cNvSpPr>
                          <a:spLocks/>
                        </wps:cNvSpPr>
                        <wps:spPr bwMode="auto">
                          <a:xfrm>
                            <a:off x="0" y="0"/>
                            <a:ext cx="3056" cy="1584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7"/>
                        <wps:cNvSpPr>
                          <a:spLocks/>
                        </wps:cNvSpPr>
                        <wps:spPr bwMode="auto">
                          <a:xfrm>
                            <a:off x="23" y="14283"/>
                            <a:ext cx="2155" cy="14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511DE" id="Group 36" o:spid="_x0000_s1026" style="position:absolute;margin-left:0;margin-top:0;width:152.8pt;height:11in;z-index:-251668992;mso-position-horizontal-relative:page;mso-position-vertical-relative:page" coordsize="305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">
                <v:rect id="Rectangle 38" o:spid="_x0000_s1027" style="position:absolute;width:3056;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" filled="f" stroked="f">
                  <v:path arrowok="t"/>
                </v:rect>
                <v:rect id="Rectangle 37" o:spid="_x0000_s1028" style="position:absolute;left:23;top:14283;width:215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" filled="f" stroked="f">
                  <v:path arrowok="t"/>
                </v:rect>
                <w10:wrap anchorx="page" anchory="page"/>
              </v:group>
            </w:pict>
          </mc:Fallback>
        </mc:AlternateContent>
      </w:r>
      <w:r w:rsidR="00D0636F" w:rsidRPr="009F1881">
        <w:rPr>
          <w:rFonts w:cstheme="minorHAnsi"/>
          <w:b/>
          <w:u w:val="single"/>
        </w:rPr>
        <w:fldChar w:fldCharType="begin"/>
      </w:r>
      <w:r w:rsidR="00D0636F" w:rsidRPr="009F1881">
        <w:rPr>
          <w:rFonts w:cstheme="minorHAnsi"/>
        </w:rPr>
        <w:instrText xml:space="preserve"> TOC \o "1-4" \h \z </w:instrText>
      </w:r>
      <w:r w:rsidR="00D0636F" w:rsidRPr="009F1881">
        <w:rPr>
          <w:rFonts w:cstheme="minorHAnsi"/>
          <w:b/>
          <w:u w:val="single"/>
        </w:rPr>
        <w:fldChar w:fldCharType="separate"/>
      </w:r>
    </w:p>
    <w:p w14:paraId="0FC262E3" w14:textId="4276216D" w:rsidR="00696CD6" w:rsidRDefault="00000000">
      <w:pPr>
        <w:pStyle w:val="TOC1"/>
        <w:rPr>
          <w:rFonts w:eastAsiaTheme="minorEastAsia" w:cstheme="minorBidi"/>
          <w:bCs w:val="0"/>
          <w:caps w:val="0"/>
          <w:noProof/>
          <w:kern w:val="2"/>
          <w:sz w:val="22"/>
          <w14:ligatures w14:val="standardContextual"/>
        </w:rPr>
      </w:pPr>
      <w:hyperlink w:anchor="_Toc161167675" w:history="1">
        <w:r w:rsidR="00696CD6" w:rsidRPr="0079669F">
          <w:rPr>
            <w:rStyle w:val="Hyperlink"/>
            <w:noProof/>
            <w:lang w:val="en-IN" w:eastAsia="en-IN"/>
          </w:rPr>
          <w:t>IEEE 802 Networks for Vertical Applications White Paper</w:t>
        </w:r>
        <w:r w:rsidR="00696CD6">
          <w:rPr>
            <w:noProof/>
            <w:webHidden/>
          </w:rPr>
          <w:tab/>
        </w:r>
        <w:r w:rsidR="00696CD6">
          <w:rPr>
            <w:noProof/>
            <w:webHidden/>
          </w:rPr>
          <w:fldChar w:fldCharType="begin"/>
        </w:r>
        <w:r w:rsidR="00696CD6">
          <w:rPr>
            <w:noProof/>
            <w:webHidden/>
          </w:rPr>
          <w:instrText xml:space="preserve"> PAGEREF _Toc161167675 \h </w:instrText>
        </w:r>
        <w:r w:rsidR="00696CD6">
          <w:rPr>
            <w:noProof/>
            <w:webHidden/>
          </w:rPr>
        </w:r>
        <w:r w:rsidR="00696CD6">
          <w:rPr>
            <w:noProof/>
            <w:webHidden/>
          </w:rPr>
          <w:fldChar w:fldCharType="separate"/>
        </w:r>
        <w:r w:rsidR="00696CD6">
          <w:rPr>
            <w:noProof/>
            <w:webHidden/>
          </w:rPr>
          <w:t>6</w:t>
        </w:r>
        <w:r w:rsidR="00696CD6">
          <w:rPr>
            <w:noProof/>
            <w:webHidden/>
          </w:rPr>
          <w:fldChar w:fldCharType="end"/>
        </w:r>
      </w:hyperlink>
    </w:p>
    <w:p w14:paraId="2F5850D1" w14:textId="2729A0D7" w:rsidR="00696CD6" w:rsidRDefault="00000000">
      <w:pPr>
        <w:pStyle w:val="TOC1"/>
        <w:rPr>
          <w:rFonts w:eastAsiaTheme="minorEastAsia" w:cstheme="minorBidi"/>
          <w:bCs w:val="0"/>
          <w:caps w:val="0"/>
          <w:noProof/>
          <w:kern w:val="2"/>
          <w:sz w:val="22"/>
          <w14:ligatures w14:val="standardContextual"/>
        </w:rPr>
      </w:pPr>
      <w:hyperlink w:anchor="_Toc161167676" w:history="1">
        <w:r w:rsidR="00696CD6" w:rsidRPr="0079669F">
          <w:rPr>
            <w:rStyle w:val="Hyperlink"/>
            <w:noProof/>
          </w:rPr>
          <w:t>1.</w:t>
        </w:r>
        <w:r w:rsidR="00696CD6">
          <w:rPr>
            <w:rFonts w:eastAsiaTheme="minorEastAsia" w:cstheme="minorBidi"/>
            <w:bCs w:val="0"/>
            <w:caps w:val="0"/>
            <w:noProof/>
            <w:kern w:val="2"/>
            <w:sz w:val="22"/>
            <w14:ligatures w14:val="standardContextual"/>
          </w:rPr>
          <w:tab/>
        </w:r>
        <w:r w:rsidR="00696CD6" w:rsidRPr="0079669F">
          <w:rPr>
            <w:rStyle w:val="Hyperlink"/>
            <w:noProof/>
          </w:rPr>
          <w:t>Background and Introduction</w:t>
        </w:r>
        <w:r w:rsidR="00696CD6">
          <w:rPr>
            <w:noProof/>
            <w:webHidden/>
          </w:rPr>
          <w:tab/>
        </w:r>
        <w:r w:rsidR="00696CD6">
          <w:rPr>
            <w:noProof/>
            <w:webHidden/>
          </w:rPr>
          <w:fldChar w:fldCharType="begin"/>
        </w:r>
        <w:r w:rsidR="00696CD6">
          <w:rPr>
            <w:noProof/>
            <w:webHidden/>
          </w:rPr>
          <w:instrText xml:space="preserve"> PAGEREF _Toc161167676 \h </w:instrText>
        </w:r>
        <w:r w:rsidR="00696CD6">
          <w:rPr>
            <w:noProof/>
            <w:webHidden/>
          </w:rPr>
        </w:r>
        <w:r w:rsidR="00696CD6">
          <w:rPr>
            <w:noProof/>
            <w:webHidden/>
          </w:rPr>
          <w:fldChar w:fldCharType="separate"/>
        </w:r>
        <w:r w:rsidR="00696CD6">
          <w:rPr>
            <w:noProof/>
            <w:webHidden/>
          </w:rPr>
          <w:t>6</w:t>
        </w:r>
        <w:r w:rsidR="00696CD6">
          <w:rPr>
            <w:noProof/>
            <w:webHidden/>
          </w:rPr>
          <w:fldChar w:fldCharType="end"/>
        </w:r>
      </w:hyperlink>
    </w:p>
    <w:p w14:paraId="6A213E29" w14:textId="15BF98FD" w:rsidR="00696CD6" w:rsidRDefault="00000000">
      <w:pPr>
        <w:pStyle w:val="TOC1"/>
        <w:rPr>
          <w:rFonts w:eastAsiaTheme="minorEastAsia" w:cstheme="minorBidi"/>
          <w:bCs w:val="0"/>
          <w:caps w:val="0"/>
          <w:noProof/>
          <w:kern w:val="2"/>
          <w:sz w:val="22"/>
          <w14:ligatures w14:val="standardContextual"/>
        </w:rPr>
      </w:pPr>
      <w:hyperlink w:anchor="_Toc161167677" w:history="1">
        <w:r w:rsidR="00696CD6" w:rsidRPr="0079669F">
          <w:rPr>
            <w:rStyle w:val="Hyperlink"/>
            <w:noProof/>
          </w:rPr>
          <w:t>2.</w:t>
        </w:r>
        <w:r w:rsidR="00696CD6">
          <w:rPr>
            <w:rFonts w:eastAsiaTheme="minorEastAsia" w:cstheme="minorBidi"/>
            <w:bCs w:val="0"/>
            <w:caps w:val="0"/>
            <w:noProof/>
            <w:kern w:val="2"/>
            <w:sz w:val="22"/>
            <w14:ligatures w14:val="standardContextual"/>
          </w:rPr>
          <w:tab/>
        </w:r>
        <w:r w:rsidR="00696CD6" w:rsidRPr="0079669F">
          <w:rPr>
            <w:rStyle w:val="Hyperlink"/>
            <w:noProof/>
          </w:rPr>
          <w:t>Requirements of Vertical Applications</w:t>
        </w:r>
        <w:r w:rsidR="00696CD6">
          <w:rPr>
            <w:noProof/>
            <w:webHidden/>
          </w:rPr>
          <w:tab/>
        </w:r>
        <w:r w:rsidR="00696CD6">
          <w:rPr>
            <w:noProof/>
            <w:webHidden/>
          </w:rPr>
          <w:fldChar w:fldCharType="begin"/>
        </w:r>
        <w:r w:rsidR="00696CD6">
          <w:rPr>
            <w:noProof/>
            <w:webHidden/>
          </w:rPr>
          <w:instrText xml:space="preserve"> PAGEREF _Toc161167677 \h </w:instrText>
        </w:r>
        <w:r w:rsidR="00696CD6">
          <w:rPr>
            <w:noProof/>
            <w:webHidden/>
          </w:rPr>
        </w:r>
        <w:r w:rsidR="00696CD6">
          <w:rPr>
            <w:noProof/>
            <w:webHidden/>
          </w:rPr>
          <w:fldChar w:fldCharType="separate"/>
        </w:r>
        <w:r w:rsidR="00696CD6">
          <w:rPr>
            <w:noProof/>
            <w:webHidden/>
          </w:rPr>
          <w:t>6</w:t>
        </w:r>
        <w:r w:rsidR="00696CD6">
          <w:rPr>
            <w:noProof/>
            <w:webHidden/>
          </w:rPr>
          <w:fldChar w:fldCharType="end"/>
        </w:r>
      </w:hyperlink>
    </w:p>
    <w:p w14:paraId="67156A43" w14:textId="2A493F78" w:rsidR="00696CD6" w:rsidRDefault="00000000">
      <w:pPr>
        <w:pStyle w:val="TOC1"/>
        <w:rPr>
          <w:rFonts w:eastAsiaTheme="minorEastAsia" w:cstheme="minorBidi"/>
          <w:bCs w:val="0"/>
          <w:caps w:val="0"/>
          <w:noProof/>
          <w:kern w:val="2"/>
          <w:sz w:val="22"/>
          <w14:ligatures w14:val="standardContextual"/>
        </w:rPr>
      </w:pPr>
      <w:hyperlink w:anchor="_Toc161167679" w:history="1">
        <w:r w:rsidR="00696CD6" w:rsidRPr="0079669F">
          <w:rPr>
            <w:rStyle w:val="Hyperlink"/>
            <w:noProof/>
          </w:rPr>
          <w:t>3.</w:t>
        </w:r>
        <w:r w:rsidR="00696CD6">
          <w:rPr>
            <w:rFonts w:eastAsiaTheme="minorEastAsia" w:cstheme="minorBidi"/>
            <w:bCs w:val="0"/>
            <w:caps w:val="0"/>
            <w:noProof/>
            <w:kern w:val="2"/>
            <w:sz w:val="22"/>
            <w14:ligatures w14:val="standardContextual"/>
          </w:rPr>
          <w:tab/>
        </w:r>
        <w:r w:rsidR="00696CD6" w:rsidRPr="0079669F">
          <w:rPr>
            <w:rStyle w:val="Hyperlink"/>
            <w:noProof/>
          </w:rPr>
          <w:t>Economic Aspects for Vertical Application Networks</w:t>
        </w:r>
        <w:r w:rsidR="00696CD6">
          <w:rPr>
            <w:noProof/>
            <w:webHidden/>
          </w:rPr>
          <w:tab/>
        </w:r>
        <w:r w:rsidR="00696CD6">
          <w:rPr>
            <w:noProof/>
            <w:webHidden/>
          </w:rPr>
          <w:fldChar w:fldCharType="begin"/>
        </w:r>
        <w:r w:rsidR="00696CD6">
          <w:rPr>
            <w:noProof/>
            <w:webHidden/>
          </w:rPr>
          <w:instrText xml:space="preserve"> PAGEREF _Toc161167679 \h </w:instrText>
        </w:r>
        <w:r w:rsidR="00696CD6">
          <w:rPr>
            <w:noProof/>
            <w:webHidden/>
          </w:rPr>
        </w:r>
        <w:r w:rsidR="00696CD6">
          <w:rPr>
            <w:noProof/>
            <w:webHidden/>
          </w:rPr>
          <w:fldChar w:fldCharType="separate"/>
        </w:r>
        <w:r w:rsidR="00696CD6">
          <w:rPr>
            <w:noProof/>
            <w:webHidden/>
          </w:rPr>
          <w:t>8</w:t>
        </w:r>
        <w:r w:rsidR="00696CD6">
          <w:rPr>
            <w:noProof/>
            <w:webHidden/>
          </w:rPr>
          <w:fldChar w:fldCharType="end"/>
        </w:r>
      </w:hyperlink>
    </w:p>
    <w:p w14:paraId="3B9A8CEB" w14:textId="4BBBE2E7" w:rsidR="00696CD6" w:rsidRDefault="00000000">
      <w:pPr>
        <w:pStyle w:val="TOC3"/>
        <w:rPr>
          <w:rFonts w:eastAsiaTheme="minorEastAsia" w:cstheme="minorBidi"/>
          <w:caps w:val="0"/>
          <w:noProof/>
          <w:kern w:val="2"/>
          <w:sz w:val="22"/>
          <w14:ligatures w14:val="standardContextual"/>
        </w:rPr>
      </w:pPr>
      <w:hyperlink w:anchor="_Toc161167680" w:history="1">
        <w:r w:rsidR="00696CD6" w:rsidRPr="0079669F">
          <w:rPr>
            <w:rStyle w:val="Hyperlink"/>
            <w:noProof/>
          </w:rPr>
          <w:t>3.1.1.</w:t>
        </w:r>
        <w:r w:rsidR="00696CD6">
          <w:rPr>
            <w:rFonts w:eastAsiaTheme="minorEastAsia" w:cstheme="minorBidi"/>
            <w:caps w:val="0"/>
            <w:noProof/>
            <w:kern w:val="2"/>
            <w:sz w:val="22"/>
            <w14:ligatures w14:val="standardContextual"/>
          </w:rPr>
          <w:tab/>
        </w:r>
        <w:r w:rsidR="00696CD6" w:rsidRPr="0079669F">
          <w:rPr>
            <w:rStyle w:val="Hyperlink"/>
            <w:noProof/>
          </w:rPr>
          <w:t>Modularity and Interchangeability, Competition Economics</w:t>
        </w:r>
        <w:r w:rsidR="00696CD6">
          <w:rPr>
            <w:noProof/>
            <w:webHidden/>
          </w:rPr>
          <w:tab/>
        </w:r>
        <w:r w:rsidR="00696CD6">
          <w:rPr>
            <w:noProof/>
            <w:webHidden/>
          </w:rPr>
          <w:fldChar w:fldCharType="begin"/>
        </w:r>
        <w:r w:rsidR="00696CD6">
          <w:rPr>
            <w:noProof/>
            <w:webHidden/>
          </w:rPr>
          <w:instrText xml:space="preserve"> PAGEREF _Toc161167680 \h </w:instrText>
        </w:r>
        <w:r w:rsidR="00696CD6">
          <w:rPr>
            <w:noProof/>
            <w:webHidden/>
          </w:rPr>
        </w:r>
        <w:r w:rsidR="00696CD6">
          <w:rPr>
            <w:noProof/>
            <w:webHidden/>
          </w:rPr>
          <w:fldChar w:fldCharType="separate"/>
        </w:r>
        <w:r w:rsidR="00696CD6">
          <w:rPr>
            <w:noProof/>
            <w:webHidden/>
          </w:rPr>
          <w:t>9</w:t>
        </w:r>
        <w:r w:rsidR="00696CD6">
          <w:rPr>
            <w:noProof/>
            <w:webHidden/>
          </w:rPr>
          <w:fldChar w:fldCharType="end"/>
        </w:r>
      </w:hyperlink>
    </w:p>
    <w:p w14:paraId="331CE186" w14:textId="6C701E99" w:rsidR="00696CD6" w:rsidRDefault="00000000">
      <w:pPr>
        <w:pStyle w:val="TOC3"/>
        <w:rPr>
          <w:rFonts w:eastAsiaTheme="minorEastAsia" w:cstheme="minorBidi"/>
          <w:caps w:val="0"/>
          <w:noProof/>
          <w:kern w:val="2"/>
          <w:sz w:val="22"/>
          <w14:ligatures w14:val="standardContextual"/>
        </w:rPr>
      </w:pPr>
      <w:hyperlink w:anchor="_Toc161167681" w:history="1">
        <w:r w:rsidR="00696CD6" w:rsidRPr="0079669F">
          <w:rPr>
            <w:rStyle w:val="Hyperlink"/>
            <w:noProof/>
          </w:rPr>
          <w:t>3.1.2.</w:t>
        </w:r>
        <w:r w:rsidR="00696CD6">
          <w:rPr>
            <w:rFonts w:eastAsiaTheme="minorEastAsia" w:cstheme="minorBidi"/>
            <w:caps w:val="0"/>
            <w:noProof/>
            <w:kern w:val="2"/>
            <w:sz w:val="22"/>
            <w14:ligatures w14:val="standardContextual"/>
          </w:rPr>
          <w:tab/>
        </w:r>
        <w:r w:rsidR="00696CD6" w:rsidRPr="0079669F">
          <w:rPr>
            <w:rStyle w:val="Hyperlink"/>
            <w:noProof/>
          </w:rPr>
          <w:t>Possibility of Small Business Entities Deploying Small-Scale Networks</w:t>
        </w:r>
        <w:r w:rsidR="00696CD6">
          <w:rPr>
            <w:noProof/>
            <w:webHidden/>
          </w:rPr>
          <w:tab/>
        </w:r>
        <w:r w:rsidR="00696CD6">
          <w:rPr>
            <w:noProof/>
            <w:webHidden/>
          </w:rPr>
          <w:fldChar w:fldCharType="begin"/>
        </w:r>
        <w:r w:rsidR="00696CD6">
          <w:rPr>
            <w:noProof/>
            <w:webHidden/>
          </w:rPr>
          <w:instrText xml:space="preserve"> PAGEREF _Toc161167681 \h </w:instrText>
        </w:r>
        <w:r w:rsidR="00696CD6">
          <w:rPr>
            <w:noProof/>
            <w:webHidden/>
          </w:rPr>
        </w:r>
        <w:r w:rsidR="00696CD6">
          <w:rPr>
            <w:noProof/>
            <w:webHidden/>
          </w:rPr>
          <w:fldChar w:fldCharType="separate"/>
        </w:r>
        <w:r w:rsidR="00696CD6">
          <w:rPr>
            <w:noProof/>
            <w:webHidden/>
          </w:rPr>
          <w:t>9</w:t>
        </w:r>
        <w:r w:rsidR="00696CD6">
          <w:rPr>
            <w:noProof/>
            <w:webHidden/>
          </w:rPr>
          <w:fldChar w:fldCharType="end"/>
        </w:r>
      </w:hyperlink>
    </w:p>
    <w:p w14:paraId="76049676" w14:textId="08BF79F9" w:rsidR="00696CD6" w:rsidRDefault="00000000">
      <w:pPr>
        <w:pStyle w:val="TOC1"/>
        <w:rPr>
          <w:rFonts w:eastAsiaTheme="minorEastAsia" w:cstheme="minorBidi"/>
          <w:bCs w:val="0"/>
          <w:caps w:val="0"/>
          <w:noProof/>
          <w:kern w:val="2"/>
          <w:sz w:val="22"/>
          <w14:ligatures w14:val="standardContextual"/>
        </w:rPr>
      </w:pPr>
      <w:hyperlink w:anchor="_Toc161167682" w:history="1">
        <w:r w:rsidR="00696CD6" w:rsidRPr="0079669F">
          <w:rPr>
            <w:rStyle w:val="Hyperlink"/>
            <w:noProof/>
          </w:rPr>
          <w:t>4.</w:t>
        </w:r>
        <w:r w:rsidR="00696CD6">
          <w:rPr>
            <w:rFonts w:eastAsiaTheme="minorEastAsia" w:cstheme="minorBidi"/>
            <w:bCs w:val="0"/>
            <w:caps w:val="0"/>
            <w:noProof/>
            <w:kern w:val="2"/>
            <w:sz w:val="22"/>
            <w14:ligatures w14:val="standardContextual"/>
          </w:rPr>
          <w:tab/>
        </w:r>
        <w:r w:rsidR="00696CD6" w:rsidRPr="0079669F">
          <w:rPr>
            <w:rStyle w:val="Hyperlink"/>
            <w:noProof/>
          </w:rPr>
          <w:t>Key Aspects of the IEEE 802 Technologies for Vertical Applications</w:t>
        </w:r>
        <w:r w:rsidR="00696CD6">
          <w:rPr>
            <w:noProof/>
            <w:webHidden/>
          </w:rPr>
          <w:tab/>
        </w:r>
        <w:r w:rsidR="00696CD6">
          <w:rPr>
            <w:noProof/>
            <w:webHidden/>
          </w:rPr>
          <w:fldChar w:fldCharType="begin"/>
        </w:r>
        <w:r w:rsidR="00696CD6">
          <w:rPr>
            <w:noProof/>
            <w:webHidden/>
          </w:rPr>
          <w:instrText xml:space="preserve"> PAGEREF _Toc161167682 \h </w:instrText>
        </w:r>
        <w:r w:rsidR="00696CD6">
          <w:rPr>
            <w:noProof/>
            <w:webHidden/>
          </w:rPr>
        </w:r>
        <w:r w:rsidR="00696CD6">
          <w:rPr>
            <w:noProof/>
            <w:webHidden/>
          </w:rPr>
          <w:fldChar w:fldCharType="separate"/>
        </w:r>
        <w:r w:rsidR="00696CD6">
          <w:rPr>
            <w:noProof/>
            <w:webHidden/>
          </w:rPr>
          <w:t>9</w:t>
        </w:r>
        <w:r w:rsidR="00696CD6">
          <w:rPr>
            <w:noProof/>
            <w:webHidden/>
          </w:rPr>
          <w:fldChar w:fldCharType="end"/>
        </w:r>
      </w:hyperlink>
    </w:p>
    <w:p w14:paraId="290D2355" w14:textId="34977387" w:rsidR="00696CD6" w:rsidRDefault="00000000">
      <w:pPr>
        <w:pStyle w:val="TOC2"/>
        <w:rPr>
          <w:rFonts w:eastAsiaTheme="minorEastAsia" w:cstheme="minorBidi"/>
          <w:bCs w:val="0"/>
          <w:caps w:val="0"/>
          <w:noProof/>
          <w:kern w:val="2"/>
          <w:sz w:val="22"/>
          <w14:ligatures w14:val="standardContextual"/>
        </w:rPr>
      </w:pPr>
      <w:hyperlink w:anchor="_Toc161167683" w:history="1">
        <w:r w:rsidR="00696CD6" w:rsidRPr="0079669F">
          <w:rPr>
            <w:rStyle w:val="Hyperlink"/>
            <w:noProof/>
          </w:rPr>
          <w:t>4.1.</w:t>
        </w:r>
        <w:r w:rsidR="00696CD6">
          <w:rPr>
            <w:rFonts w:eastAsiaTheme="minorEastAsia" w:cstheme="minorBidi"/>
            <w:bCs w:val="0"/>
            <w:caps w:val="0"/>
            <w:noProof/>
            <w:kern w:val="2"/>
            <w:sz w:val="22"/>
            <w14:ligatures w14:val="standardContextual"/>
          </w:rPr>
          <w:tab/>
        </w:r>
        <w:r w:rsidR="00696CD6" w:rsidRPr="0079669F">
          <w:rPr>
            <w:rStyle w:val="Hyperlink"/>
            <w:noProof/>
          </w:rPr>
          <w:t>Layering</w:t>
        </w:r>
        <w:r w:rsidR="00696CD6">
          <w:rPr>
            <w:noProof/>
            <w:webHidden/>
          </w:rPr>
          <w:tab/>
        </w:r>
        <w:r w:rsidR="00696CD6">
          <w:rPr>
            <w:noProof/>
            <w:webHidden/>
          </w:rPr>
          <w:fldChar w:fldCharType="begin"/>
        </w:r>
        <w:r w:rsidR="00696CD6">
          <w:rPr>
            <w:noProof/>
            <w:webHidden/>
          </w:rPr>
          <w:instrText xml:space="preserve"> PAGEREF _Toc161167683 \h </w:instrText>
        </w:r>
        <w:r w:rsidR="00696CD6">
          <w:rPr>
            <w:noProof/>
            <w:webHidden/>
          </w:rPr>
        </w:r>
        <w:r w:rsidR="00696CD6">
          <w:rPr>
            <w:noProof/>
            <w:webHidden/>
          </w:rPr>
          <w:fldChar w:fldCharType="separate"/>
        </w:r>
        <w:r w:rsidR="00696CD6">
          <w:rPr>
            <w:noProof/>
            <w:webHidden/>
          </w:rPr>
          <w:t>9</w:t>
        </w:r>
        <w:r w:rsidR="00696CD6">
          <w:rPr>
            <w:noProof/>
            <w:webHidden/>
          </w:rPr>
          <w:fldChar w:fldCharType="end"/>
        </w:r>
      </w:hyperlink>
    </w:p>
    <w:p w14:paraId="78112E18" w14:textId="6B01EE44" w:rsidR="00696CD6" w:rsidRDefault="00000000">
      <w:pPr>
        <w:pStyle w:val="TOC2"/>
        <w:rPr>
          <w:rFonts w:eastAsiaTheme="minorEastAsia" w:cstheme="minorBidi"/>
          <w:bCs w:val="0"/>
          <w:caps w:val="0"/>
          <w:noProof/>
          <w:kern w:val="2"/>
          <w:sz w:val="22"/>
          <w14:ligatures w14:val="standardContextual"/>
        </w:rPr>
      </w:pPr>
      <w:hyperlink w:anchor="_Toc161167684" w:history="1">
        <w:r w:rsidR="00696CD6" w:rsidRPr="0079669F">
          <w:rPr>
            <w:rStyle w:val="Hyperlink"/>
            <w:noProof/>
          </w:rPr>
          <w:t>4.2.</w:t>
        </w:r>
        <w:r w:rsidR="00696CD6">
          <w:rPr>
            <w:rFonts w:eastAsiaTheme="minorEastAsia" w:cstheme="minorBidi"/>
            <w:bCs w:val="0"/>
            <w:caps w:val="0"/>
            <w:noProof/>
            <w:kern w:val="2"/>
            <w:sz w:val="22"/>
            <w14:ligatures w14:val="standardContextual"/>
          </w:rPr>
          <w:tab/>
        </w:r>
        <w:r w:rsidR="00696CD6" w:rsidRPr="0079669F">
          <w:rPr>
            <w:rStyle w:val="Hyperlink"/>
            <w:noProof/>
          </w:rPr>
          <w:t>Routing and Bridging</w:t>
        </w:r>
        <w:r w:rsidR="00696CD6">
          <w:rPr>
            <w:noProof/>
            <w:webHidden/>
          </w:rPr>
          <w:tab/>
        </w:r>
        <w:r w:rsidR="00696CD6">
          <w:rPr>
            <w:noProof/>
            <w:webHidden/>
          </w:rPr>
          <w:fldChar w:fldCharType="begin"/>
        </w:r>
        <w:r w:rsidR="00696CD6">
          <w:rPr>
            <w:noProof/>
            <w:webHidden/>
          </w:rPr>
          <w:instrText xml:space="preserve"> PAGEREF _Toc161167684 \h </w:instrText>
        </w:r>
        <w:r w:rsidR="00696CD6">
          <w:rPr>
            <w:noProof/>
            <w:webHidden/>
          </w:rPr>
        </w:r>
        <w:r w:rsidR="00696CD6">
          <w:rPr>
            <w:noProof/>
            <w:webHidden/>
          </w:rPr>
          <w:fldChar w:fldCharType="separate"/>
        </w:r>
        <w:r w:rsidR="00696CD6">
          <w:rPr>
            <w:noProof/>
            <w:webHidden/>
          </w:rPr>
          <w:t>10</w:t>
        </w:r>
        <w:r w:rsidR="00696CD6">
          <w:rPr>
            <w:noProof/>
            <w:webHidden/>
          </w:rPr>
          <w:fldChar w:fldCharType="end"/>
        </w:r>
      </w:hyperlink>
    </w:p>
    <w:p w14:paraId="46225417" w14:textId="7340DA9A" w:rsidR="00696CD6" w:rsidRDefault="00000000">
      <w:pPr>
        <w:pStyle w:val="TOC2"/>
        <w:rPr>
          <w:rFonts w:eastAsiaTheme="minorEastAsia" w:cstheme="minorBidi"/>
          <w:bCs w:val="0"/>
          <w:caps w:val="0"/>
          <w:noProof/>
          <w:kern w:val="2"/>
          <w:sz w:val="22"/>
          <w14:ligatures w14:val="standardContextual"/>
        </w:rPr>
      </w:pPr>
      <w:hyperlink w:anchor="_Toc161167685" w:history="1">
        <w:r w:rsidR="00696CD6" w:rsidRPr="0079669F">
          <w:rPr>
            <w:rStyle w:val="Hyperlink"/>
            <w:noProof/>
          </w:rPr>
          <w:t>4.3.</w:t>
        </w:r>
        <w:r w:rsidR="00696CD6">
          <w:rPr>
            <w:rFonts w:eastAsiaTheme="minorEastAsia" w:cstheme="minorBidi"/>
            <w:bCs w:val="0"/>
            <w:caps w:val="0"/>
            <w:noProof/>
            <w:kern w:val="2"/>
            <w:sz w:val="22"/>
            <w14:ligatures w14:val="standardContextual"/>
          </w:rPr>
          <w:tab/>
        </w:r>
        <w:r w:rsidR="00696CD6" w:rsidRPr="0079669F">
          <w:rPr>
            <w:rStyle w:val="Hyperlink"/>
            <w:noProof/>
          </w:rPr>
          <w:t>Management and Control</w:t>
        </w:r>
        <w:r w:rsidR="00696CD6">
          <w:rPr>
            <w:noProof/>
            <w:webHidden/>
          </w:rPr>
          <w:tab/>
        </w:r>
        <w:r w:rsidR="00696CD6">
          <w:rPr>
            <w:noProof/>
            <w:webHidden/>
          </w:rPr>
          <w:fldChar w:fldCharType="begin"/>
        </w:r>
        <w:r w:rsidR="00696CD6">
          <w:rPr>
            <w:noProof/>
            <w:webHidden/>
          </w:rPr>
          <w:instrText xml:space="preserve"> PAGEREF _Toc161167685 \h </w:instrText>
        </w:r>
        <w:r w:rsidR="00696CD6">
          <w:rPr>
            <w:noProof/>
            <w:webHidden/>
          </w:rPr>
        </w:r>
        <w:r w:rsidR="00696CD6">
          <w:rPr>
            <w:noProof/>
            <w:webHidden/>
          </w:rPr>
          <w:fldChar w:fldCharType="separate"/>
        </w:r>
        <w:r w:rsidR="00696CD6">
          <w:rPr>
            <w:noProof/>
            <w:webHidden/>
          </w:rPr>
          <w:t>10</w:t>
        </w:r>
        <w:r w:rsidR="00696CD6">
          <w:rPr>
            <w:noProof/>
            <w:webHidden/>
          </w:rPr>
          <w:fldChar w:fldCharType="end"/>
        </w:r>
      </w:hyperlink>
    </w:p>
    <w:p w14:paraId="2E00DC7C" w14:textId="19A95223" w:rsidR="00696CD6" w:rsidRDefault="00000000">
      <w:pPr>
        <w:pStyle w:val="TOC1"/>
        <w:rPr>
          <w:rFonts w:eastAsiaTheme="minorEastAsia" w:cstheme="minorBidi"/>
          <w:bCs w:val="0"/>
          <w:caps w:val="0"/>
          <w:noProof/>
          <w:kern w:val="2"/>
          <w:sz w:val="22"/>
          <w14:ligatures w14:val="standardContextual"/>
        </w:rPr>
      </w:pPr>
      <w:hyperlink w:anchor="_Toc161167686" w:history="1">
        <w:r w:rsidR="00696CD6" w:rsidRPr="0079669F">
          <w:rPr>
            <w:rStyle w:val="Hyperlink"/>
            <w:noProof/>
          </w:rPr>
          <w:t>5.</w:t>
        </w:r>
        <w:r w:rsidR="00696CD6">
          <w:rPr>
            <w:rFonts w:eastAsiaTheme="minorEastAsia" w:cstheme="minorBidi"/>
            <w:bCs w:val="0"/>
            <w:caps w:val="0"/>
            <w:noProof/>
            <w:kern w:val="2"/>
            <w:sz w:val="22"/>
            <w14:ligatures w14:val="standardContextual"/>
          </w:rPr>
          <w:tab/>
        </w:r>
        <w:r w:rsidR="00696CD6" w:rsidRPr="0079669F">
          <w:rPr>
            <w:rStyle w:val="Hyperlink"/>
            <w:noProof/>
          </w:rPr>
          <w:t>Common Network Model for Vertical Application Networks</w:t>
        </w:r>
        <w:r w:rsidR="00696CD6">
          <w:rPr>
            <w:noProof/>
            <w:webHidden/>
          </w:rPr>
          <w:tab/>
        </w:r>
        <w:r w:rsidR="00696CD6">
          <w:rPr>
            <w:noProof/>
            <w:webHidden/>
          </w:rPr>
          <w:fldChar w:fldCharType="begin"/>
        </w:r>
        <w:r w:rsidR="00696CD6">
          <w:rPr>
            <w:noProof/>
            <w:webHidden/>
          </w:rPr>
          <w:instrText xml:space="preserve"> PAGEREF _Toc161167686 \h </w:instrText>
        </w:r>
        <w:r w:rsidR="00696CD6">
          <w:rPr>
            <w:noProof/>
            <w:webHidden/>
          </w:rPr>
        </w:r>
        <w:r w:rsidR="00696CD6">
          <w:rPr>
            <w:noProof/>
            <w:webHidden/>
          </w:rPr>
          <w:fldChar w:fldCharType="separate"/>
        </w:r>
        <w:r w:rsidR="00696CD6">
          <w:rPr>
            <w:noProof/>
            <w:webHidden/>
          </w:rPr>
          <w:t>11</w:t>
        </w:r>
        <w:r w:rsidR="00696CD6">
          <w:rPr>
            <w:noProof/>
            <w:webHidden/>
          </w:rPr>
          <w:fldChar w:fldCharType="end"/>
        </w:r>
      </w:hyperlink>
    </w:p>
    <w:p w14:paraId="72174AA0" w14:textId="4ACEC921" w:rsidR="00696CD6" w:rsidRDefault="00000000">
      <w:pPr>
        <w:pStyle w:val="TOC2"/>
        <w:rPr>
          <w:rFonts w:eastAsiaTheme="minorEastAsia" w:cstheme="minorBidi"/>
          <w:bCs w:val="0"/>
          <w:caps w:val="0"/>
          <w:noProof/>
          <w:kern w:val="2"/>
          <w:sz w:val="22"/>
          <w14:ligatures w14:val="standardContextual"/>
        </w:rPr>
      </w:pPr>
      <w:hyperlink w:anchor="_Toc161167687" w:history="1">
        <w:r w:rsidR="00696CD6" w:rsidRPr="0079669F">
          <w:rPr>
            <w:rStyle w:val="Hyperlink"/>
            <w:noProof/>
          </w:rPr>
          <w:t>5.1.</w:t>
        </w:r>
        <w:r w:rsidR="00696CD6">
          <w:rPr>
            <w:rFonts w:eastAsiaTheme="minorEastAsia" w:cstheme="minorBidi"/>
            <w:bCs w:val="0"/>
            <w:caps w:val="0"/>
            <w:noProof/>
            <w:kern w:val="2"/>
            <w:sz w:val="22"/>
            <w14:ligatures w14:val="standardContextual"/>
          </w:rPr>
          <w:tab/>
        </w:r>
        <w:r w:rsidR="00696CD6" w:rsidRPr="0079669F">
          <w:rPr>
            <w:rStyle w:val="Hyperlink"/>
            <w:noProof/>
          </w:rPr>
          <w:t>Network Reference Model</w:t>
        </w:r>
        <w:r w:rsidR="00696CD6">
          <w:rPr>
            <w:noProof/>
            <w:webHidden/>
          </w:rPr>
          <w:tab/>
        </w:r>
        <w:r w:rsidR="00696CD6">
          <w:rPr>
            <w:noProof/>
            <w:webHidden/>
          </w:rPr>
          <w:fldChar w:fldCharType="begin"/>
        </w:r>
        <w:r w:rsidR="00696CD6">
          <w:rPr>
            <w:noProof/>
            <w:webHidden/>
          </w:rPr>
          <w:instrText xml:space="preserve"> PAGEREF _Toc161167687 \h </w:instrText>
        </w:r>
        <w:r w:rsidR="00696CD6">
          <w:rPr>
            <w:noProof/>
            <w:webHidden/>
          </w:rPr>
        </w:r>
        <w:r w:rsidR="00696CD6">
          <w:rPr>
            <w:noProof/>
            <w:webHidden/>
          </w:rPr>
          <w:fldChar w:fldCharType="separate"/>
        </w:r>
        <w:r w:rsidR="00696CD6">
          <w:rPr>
            <w:noProof/>
            <w:webHidden/>
          </w:rPr>
          <w:t>11</w:t>
        </w:r>
        <w:r w:rsidR="00696CD6">
          <w:rPr>
            <w:noProof/>
            <w:webHidden/>
          </w:rPr>
          <w:fldChar w:fldCharType="end"/>
        </w:r>
      </w:hyperlink>
    </w:p>
    <w:p w14:paraId="110F3DE9" w14:textId="374990C1" w:rsidR="00696CD6" w:rsidRDefault="00000000">
      <w:pPr>
        <w:pStyle w:val="TOC2"/>
        <w:rPr>
          <w:rFonts w:eastAsiaTheme="minorEastAsia" w:cstheme="minorBidi"/>
          <w:bCs w:val="0"/>
          <w:caps w:val="0"/>
          <w:noProof/>
          <w:kern w:val="2"/>
          <w:sz w:val="22"/>
          <w14:ligatures w14:val="standardContextual"/>
        </w:rPr>
      </w:pPr>
      <w:hyperlink w:anchor="_Toc161167690" w:history="1">
        <w:r w:rsidR="00696CD6" w:rsidRPr="0079669F">
          <w:rPr>
            <w:rStyle w:val="Hyperlink"/>
            <w:noProof/>
          </w:rPr>
          <w:t>5.2.</w:t>
        </w:r>
        <w:r w:rsidR="00696CD6">
          <w:rPr>
            <w:rFonts w:eastAsiaTheme="minorEastAsia" w:cstheme="minorBidi"/>
            <w:bCs w:val="0"/>
            <w:caps w:val="0"/>
            <w:noProof/>
            <w:kern w:val="2"/>
            <w:sz w:val="22"/>
            <w14:ligatures w14:val="standardContextual"/>
          </w:rPr>
          <w:tab/>
        </w:r>
        <w:r w:rsidR="00696CD6" w:rsidRPr="0079669F">
          <w:rPr>
            <w:rStyle w:val="Hyperlink"/>
            <w:noProof/>
          </w:rPr>
          <w:t>Generic IEEE 802 Access Network Functional Behavior</w:t>
        </w:r>
        <w:r w:rsidR="00696CD6">
          <w:rPr>
            <w:noProof/>
            <w:webHidden/>
          </w:rPr>
          <w:tab/>
        </w:r>
        <w:r w:rsidR="00696CD6">
          <w:rPr>
            <w:noProof/>
            <w:webHidden/>
          </w:rPr>
          <w:fldChar w:fldCharType="begin"/>
        </w:r>
        <w:r w:rsidR="00696CD6">
          <w:rPr>
            <w:noProof/>
            <w:webHidden/>
          </w:rPr>
          <w:instrText xml:space="preserve"> PAGEREF _Toc161167690 \h </w:instrText>
        </w:r>
        <w:r w:rsidR="00696CD6">
          <w:rPr>
            <w:noProof/>
            <w:webHidden/>
          </w:rPr>
        </w:r>
        <w:r w:rsidR="00696CD6">
          <w:rPr>
            <w:noProof/>
            <w:webHidden/>
          </w:rPr>
          <w:fldChar w:fldCharType="separate"/>
        </w:r>
        <w:r w:rsidR="00696CD6">
          <w:rPr>
            <w:noProof/>
            <w:webHidden/>
          </w:rPr>
          <w:t>13</w:t>
        </w:r>
        <w:r w:rsidR="00696CD6">
          <w:rPr>
            <w:noProof/>
            <w:webHidden/>
          </w:rPr>
          <w:fldChar w:fldCharType="end"/>
        </w:r>
      </w:hyperlink>
    </w:p>
    <w:p w14:paraId="3516BED5" w14:textId="67C84061" w:rsidR="00696CD6" w:rsidRDefault="00000000">
      <w:pPr>
        <w:pStyle w:val="TOC2"/>
        <w:rPr>
          <w:rFonts w:eastAsiaTheme="minorEastAsia" w:cstheme="minorBidi"/>
          <w:bCs w:val="0"/>
          <w:caps w:val="0"/>
          <w:noProof/>
          <w:kern w:val="2"/>
          <w:sz w:val="22"/>
          <w14:ligatures w14:val="standardContextual"/>
        </w:rPr>
      </w:pPr>
      <w:hyperlink w:anchor="_Toc161167692" w:history="1">
        <w:r w:rsidR="00696CD6" w:rsidRPr="0079669F">
          <w:rPr>
            <w:rStyle w:val="Hyperlink"/>
            <w:noProof/>
          </w:rPr>
          <w:t>5.3.</w:t>
        </w:r>
        <w:r w:rsidR="00696CD6">
          <w:rPr>
            <w:rFonts w:eastAsiaTheme="minorEastAsia" w:cstheme="minorBidi"/>
            <w:bCs w:val="0"/>
            <w:caps w:val="0"/>
            <w:noProof/>
            <w:kern w:val="2"/>
            <w:sz w:val="22"/>
            <w14:ligatures w14:val="standardContextual"/>
          </w:rPr>
          <w:tab/>
        </w:r>
        <w:r w:rsidR="00696CD6" w:rsidRPr="0079669F">
          <w:rPr>
            <w:rStyle w:val="Hyperlink"/>
            <w:noProof/>
          </w:rPr>
          <w:t>Network Virtualization, Instantiation, and Slicing</w:t>
        </w:r>
        <w:r w:rsidR="00696CD6">
          <w:rPr>
            <w:noProof/>
            <w:webHidden/>
          </w:rPr>
          <w:tab/>
        </w:r>
        <w:r w:rsidR="00696CD6">
          <w:rPr>
            <w:noProof/>
            <w:webHidden/>
          </w:rPr>
          <w:fldChar w:fldCharType="begin"/>
        </w:r>
        <w:r w:rsidR="00696CD6">
          <w:rPr>
            <w:noProof/>
            <w:webHidden/>
          </w:rPr>
          <w:instrText xml:space="preserve"> PAGEREF _Toc161167692 \h </w:instrText>
        </w:r>
        <w:r w:rsidR="00696CD6">
          <w:rPr>
            <w:noProof/>
            <w:webHidden/>
          </w:rPr>
        </w:r>
        <w:r w:rsidR="00696CD6">
          <w:rPr>
            <w:noProof/>
            <w:webHidden/>
          </w:rPr>
          <w:fldChar w:fldCharType="separate"/>
        </w:r>
        <w:r w:rsidR="00696CD6">
          <w:rPr>
            <w:noProof/>
            <w:webHidden/>
          </w:rPr>
          <w:t>14</w:t>
        </w:r>
        <w:r w:rsidR="00696CD6">
          <w:rPr>
            <w:noProof/>
            <w:webHidden/>
          </w:rPr>
          <w:fldChar w:fldCharType="end"/>
        </w:r>
      </w:hyperlink>
    </w:p>
    <w:p w14:paraId="5753DC12" w14:textId="42DA35F1" w:rsidR="00696CD6" w:rsidRDefault="00000000">
      <w:pPr>
        <w:pStyle w:val="TOC1"/>
        <w:rPr>
          <w:rFonts w:eastAsiaTheme="minorEastAsia" w:cstheme="minorBidi"/>
          <w:bCs w:val="0"/>
          <w:caps w:val="0"/>
          <w:noProof/>
          <w:kern w:val="2"/>
          <w:sz w:val="22"/>
          <w14:ligatures w14:val="standardContextual"/>
        </w:rPr>
      </w:pPr>
      <w:hyperlink w:anchor="_Toc161167694" w:history="1">
        <w:r w:rsidR="00696CD6" w:rsidRPr="0079669F">
          <w:rPr>
            <w:rStyle w:val="Hyperlink"/>
            <w:noProof/>
          </w:rPr>
          <w:t>6.</w:t>
        </w:r>
        <w:r w:rsidR="00696CD6">
          <w:rPr>
            <w:rFonts w:eastAsiaTheme="minorEastAsia" w:cstheme="minorBidi"/>
            <w:bCs w:val="0"/>
            <w:caps w:val="0"/>
            <w:noProof/>
            <w:kern w:val="2"/>
            <w:sz w:val="22"/>
            <w14:ligatures w14:val="standardContextual"/>
          </w:rPr>
          <w:tab/>
        </w:r>
        <w:r w:rsidR="00696CD6" w:rsidRPr="0079669F">
          <w:rPr>
            <w:rStyle w:val="Hyperlink"/>
            <w:noProof/>
          </w:rPr>
          <w:t>Higher Layer Functions and Service Design in Vertical Application Networks</w:t>
        </w:r>
        <w:r w:rsidR="00696CD6">
          <w:rPr>
            <w:noProof/>
            <w:webHidden/>
          </w:rPr>
          <w:tab/>
        </w:r>
        <w:r w:rsidR="00696CD6">
          <w:rPr>
            <w:noProof/>
            <w:webHidden/>
          </w:rPr>
          <w:fldChar w:fldCharType="begin"/>
        </w:r>
        <w:r w:rsidR="00696CD6">
          <w:rPr>
            <w:noProof/>
            <w:webHidden/>
          </w:rPr>
          <w:instrText xml:space="preserve"> PAGEREF _Toc161167694 \h </w:instrText>
        </w:r>
        <w:r w:rsidR="00696CD6">
          <w:rPr>
            <w:noProof/>
            <w:webHidden/>
          </w:rPr>
        </w:r>
        <w:r w:rsidR="00696CD6">
          <w:rPr>
            <w:noProof/>
            <w:webHidden/>
          </w:rPr>
          <w:fldChar w:fldCharType="separate"/>
        </w:r>
        <w:r w:rsidR="00696CD6">
          <w:rPr>
            <w:noProof/>
            <w:webHidden/>
          </w:rPr>
          <w:t>16</w:t>
        </w:r>
        <w:r w:rsidR="00696CD6">
          <w:rPr>
            <w:noProof/>
            <w:webHidden/>
          </w:rPr>
          <w:fldChar w:fldCharType="end"/>
        </w:r>
      </w:hyperlink>
    </w:p>
    <w:p w14:paraId="5F455675" w14:textId="6D79CDC8" w:rsidR="00696CD6" w:rsidRDefault="00000000">
      <w:pPr>
        <w:pStyle w:val="TOC1"/>
        <w:rPr>
          <w:rFonts w:eastAsiaTheme="minorEastAsia" w:cstheme="minorBidi"/>
          <w:bCs w:val="0"/>
          <w:caps w:val="0"/>
          <w:noProof/>
          <w:kern w:val="2"/>
          <w:sz w:val="22"/>
          <w14:ligatures w14:val="standardContextual"/>
        </w:rPr>
      </w:pPr>
      <w:hyperlink w:anchor="_Toc161167696" w:history="1">
        <w:r w:rsidR="00696CD6" w:rsidRPr="0079669F">
          <w:rPr>
            <w:rStyle w:val="Hyperlink"/>
            <w:noProof/>
          </w:rPr>
          <w:t>7.</w:t>
        </w:r>
        <w:r w:rsidR="00696CD6">
          <w:rPr>
            <w:rFonts w:eastAsiaTheme="minorEastAsia" w:cstheme="minorBidi"/>
            <w:bCs w:val="0"/>
            <w:caps w:val="0"/>
            <w:noProof/>
            <w:kern w:val="2"/>
            <w:sz w:val="22"/>
            <w14:ligatures w14:val="standardContextual"/>
          </w:rPr>
          <w:tab/>
        </w:r>
        <w:r w:rsidR="00696CD6" w:rsidRPr="0079669F">
          <w:rPr>
            <w:rStyle w:val="Hyperlink"/>
            <w:noProof/>
          </w:rPr>
          <w:t>Architectural Approaches</w:t>
        </w:r>
        <w:r w:rsidR="00696CD6">
          <w:rPr>
            <w:noProof/>
            <w:webHidden/>
          </w:rPr>
          <w:tab/>
        </w:r>
        <w:r w:rsidR="00696CD6">
          <w:rPr>
            <w:noProof/>
            <w:webHidden/>
          </w:rPr>
          <w:fldChar w:fldCharType="begin"/>
        </w:r>
        <w:r w:rsidR="00696CD6">
          <w:rPr>
            <w:noProof/>
            <w:webHidden/>
          </w:rPr>
          <w:instrText xml:space="preserve"> PAGEREF _Toc161167696 \h </w:instrText>
        </w:r>
        <w:r w:rsidR="00696CD6">
          <w:rPr>
            <w:noProof/>
            <w:webHidden/>
          </w:rPr>
        </w:r>
        <w:r w:rsidR="00696CD6">
          <w:rPr>
            <w:noProof/>
            <w:webHidden/>
          </w:rPr>
          <w:fldChar w:fldCharType="separate"/>
        </w:r>
        <w:r w:rsidR="00696CD6">
          <w:rPr>
            <w:noProof/>
            <w:webHidden/>
          </w:rPr>
          <w:t>18</w:t>
        </w:r>
        <w:r w:rsidR="00696CD6">
          <w:rPr>
            <w:noProof/>
            <w:webHidden/>
          </w:rPr>
          <w:fldChar w:fldCharType="end"/>
        </w:r>
      </w:hyperlink>
    </w:p>
    <w:p w14:paraId="0212ADFC" w14:textId="5650FF07" w:rsidR="00696CD6" w:rsidRDefault="00000000">
      <w:pPr>
        <w:pStyle w:val="TOC2"/>
        <w:rPr>
          <w:rFonts w:eastAsiaTheme="minorEastAsia" w:cstheme="minorBidi"/>
          <w:bCs w:val="0"/>
          <w:caps w:val="0"/>
          <w:noProof/>
          <w:kern w:val="2"/>
          <w:sz w:val="22"/>
          <w14:ligatures w14:val="standardContextual"/>
        </w:rPr>
      </w:pPr>
      <w:hyperlink w:anchor="_Toc161167697" w:history="1">
        <w:r w:rsidR="00696CD6" w:rsidRPr="0079669F">
          <w:rPr>
            <w:rStyle w:val="Hyperlink"/>
            <w:noProof/>
          </w:rPr>
          <w:t>7.1.</w:t>
        </w:r>
        <w:r w:rsidR="00696CD6">
          <w:rPr>
            <w:rFonts w:eastAsiaTheme="minorEastAsia" w:cstheme="minorBidi"/>
            <w:bCs w:val="0"/>
            <w:caps w:val="0"/>
            <w:noProof/>
            <w:kern w:val="2"/>
            <w:sz w:val="22"/>
            <w14:ligatures w14:val="standardContextual"/>
          </w:rPr>
          <w:tab/>
        </w:r>
        <w:r w:rsidR="00696CD6" w:rsidRPr="0079669F">
          <w:rPr>
            <w:rStyle w:val="Hyperlink"/>
            <w:noProof/>
          </w:rPr>
          <w:t>General Paradigms</w:t>
        </w:r>
        <w:r w:rsidR="00696CD6">
          <w:rPr>
            <w:noProof/>
            <w:webHidden/>
          </w:rPr>
          <w:tab/>
        </w:r>
        <w:r w:rsidR="00696CD6">
          <w:rPr>
            <w:noProof/>
            <w:webHidden/>
          </w:rPr>
          <w:fldChar w:fldCharType="begin"/>
        </w:r>
        <w:r w:rsidR="00696CD6">
          <w:rPr>
            <w:noProof/>
            <w:webHidden/>
          </w:rPr>
          <w:instrText xml:space="preserve"> PAGEREF _Toc161167697 \h </w:instrText>
        </w:r>
        <w:r w:rsidR="00696CD6">
          <w:rPr>
            <w:noProof/>
            <w:webHidden/>
          </w:rPr>
        </w:r>
        <w:r w:rsidR="00696CD6">
          <w:rPr>
            <w:noProof/>
            <w:webHidden/>
          </w:rPr>
          <w:fldChar w:fldCharType="separate"/>
        </w:r>
        <w:r w:rsidR="00696CD6">
          <w:rPr>
            <w:noProof/>
            <w:webHidden/>
          </w:rPr>
          <w:t>18</w:t>
        </w:r>
        <w:r w:rsidR="00696CD6">
          <w:rPr>
            <w:noProof/>
            <w:webHidden/>
          </w:rPr>
          <w:fldChar w:fldCharType="end"/>
        </w:r>
      </w:hyperlink>
    </w:p>
    <w:p w14:paraId="21A94A1B" w14:textId="5EB192C4" w:rsidR="00696CD6" w:rsidRDefault="00000000">
      <w:pPr>
        <w:pStyle w:val="TOC2"/>
        <w:rPr>
          <w:rFonts w:eastAsiaTheme="minorEastAsia" w:cstheme="minorBidi"/>
          <w:bCs w:val="0"/>
          <w:caps w:val="0"/>
          <w:noProof/>
          <w:kern w:val="2"/>
          <w:sz w:val="22"/>
          <w14:ligatures w14:val="standardContextual"/>
        </w:rPr>
      </w:pPr>
      <w:hyperlink w:anchor="_Toc161167698" w:history="1">
        <w:r w:rsidR="00696CD6" w:rsidRPr="0079669F">
          <w:rPr>
            <w:rStyle w:val="Hyperlink"/>
            <w:noProof/>
          </w:rPr>
          <w:t>7.2.</w:t>
        </w:r>
        <w:r w:rsidR="00696CD6">
          <w:rPr>
            <w:rFonts w:eastAsiaTheme="minorEastAsia" w:cstheme="minorBidi"/>
            <w:bCs w:val="0"/>
            <w:caps w:val="0"/>
            <w:noProof/>
            <w:kern w:val="2"/>
            <w:sz w:val="22"/>
            <w14:ligatures w14:val="standardContextual"/>
          </w:rPr>
          <w:tab/>
        </w:r>
        <w:r w:rsidR="00696CD6" w:rsidRPr="0079669F">
          <w:rPr>
            <w:rStyle w:val="Hyperlink"/>
            <w:noProof/>
          </w:rPr>
          <w:t>Provisioning (Planning and Installation)</w:t>
        </w:r>
        <w:r w:rsidR="00696CD6">
          <w:rPr>
            <w:noProof/>
            <w:webHidden/>
          </w:rPr>
          <w:tab/>
        </w:r>
        <w:r w:rsidR="00696CD6">
          <w:rPr>
            <w:noProof/>
            <w:webHidden/>
          </w:rPr>
          <w:fldChar w:fldCharType="begin"/>
        </w:r>
        <w:r w:rsidR="00696CD6">
          <w:rPr>
            <w:noProof/>
            <w:webHidden/>
          </w:rPr>
          <w:instrText xml:space="preserve"> PAGEREF _Toc161167698 \h </w:instrText>
        </w:r>
        <w:r w:rsidR="00696CD6">
          <w:rPr>
            <w:noProof/>
            <w:webHidden/>
          </w:rPr>
        </w:r>
        <w:r w:rsidR="00696CD6">
          <w:rPr>
            <w:noProof/>
            <w:webHidden/>
          </w:rPr>
          <w:fldChar w:fldCharType="separate"/>
        </w:r>
        <w:r w:rsidR="00696CD6">
          <w:rPr>
            <w:noProof/>
            <w:webHidden/>
          </w:rPr>
          <w:t>19</w:t>
        </w:r>
        <w:r w:rsidR="00696CD6">
          <w:rPr>
            <w:noProof/>
            <w:webHidden/>
          </w:rPr>
          <w:fldChar w:fldCharType="end"/>
        </w:r>
      </w:hyperlink>
    </w:p>
    <w:p w14:paraId="768CB211" w14:textId="1D05579A" w:rsidR="00696CD6" w:rsidRDefault="00000000">
      <w:pPr>
        <w:pStyle w:val="TOC2"/>
        <w:rPr>
          <w:rFonts w:eastAsiaTheme="minorEastAsia" w:cstheme="minorBidi"/>
          <w:bCs w:val="0"/>
          <w:caps w:val="0"/>
          <w:noProof/>
          <w:kern w:val="2"/>
          <w:sz w:val="22"/>
          <w14:ligatures w14:val="standardContextual"/>
        </w:rPr>
      </w:pPr>
      <w:hyperlink w:anchor="_Toc161167699" w:history="1">
        <w:r w:rsidR="00696CD6" w:rsidRPr="0079669F">
          <w:rPr>
            <w:rStyle w:val="Hyperlink"/>
            <w:noProof/>
          </w:rPr>
          <w:t>7.3.</w:t>
        </w:r>
        <w:r w:rsidR="00696CD6">
          <w:rPr>
            <w:rFonts w:eastAsiaTheme="minorEastAsia" w:cstheme="minorBidi"/>
            <w:bCs w:val="0"/>
            <w:caps w:val="0"/>
            <w:noProof/>
            <w:kern w:val="2"/>
            <w:sz w:val="22"/>
            <w14:ligatures w14:val="standardContextual"/>
          </w:rPr>
          <w:tab/>
        </w:r>
        <w:r w:rsidR="00696CD6" w:rsidRPr="0079669F">
          <w:rPr>
            <w:rStyle w:val="Hyperlink"/>
            <w:noProof/>
          </w:rPr>
          <w:t>Administration</w:t>
        </w:r>
        <w:r w:rsidR="00696CD6">
          <w:rPr>
            <w:noProof/>
            <w:webHidden/>
          </w:rPr>
          <w:tab/>
        </w:r>
        <w:r w:rsidR="00696CD6">
          <w:rPr>
            <w:noProof/>
            <w:webHidden/>
          </w:rPr>
          <w:fldChar w:fldCharType="begin"/>
        </w:r>
        <w:r w:rsidR="00696CD6">
          <w:rPr>
            <w:noProof/>
            <w:webHidden/>
          </w:rPr>
          <w:instrText xml:space="preserve"> PAGEREF _Toc161167699 \h </w:instrText>
        </w:r>
        <w:r w:rsidR="00696CD6">
          <w:rPr>
            <w:noProof/>
            <w:webHidden/>
          </w:rPr>
        </w:r>
        <w:r w:rsidR="00696CD6">
          <w:rPr>
            <w:noProof/>
            <w:webHidden/>
          </w:rPr>
          <w:fldChar w:fldCharType="separate"/>
        </w:r>
        <w:r w:rsidR="00696CD6">
          <w:rPr>
            <w:noProof/>
            <w:webHidden/>
          </w:rPr>
          <w:t>19</w:t>
        </w:r>
        <w:r w:rsidR="00696CD6">
          <w:rPr>
            <w:noProof/>
            <w:webHidden/>
          </w:rPr>
          <w:fldChar w:fldCharType="end"/>
        </w:r>
      </w:hyperlink>
    </w:p>
    <w:p w14:paraId="0E98393B" w14:textId="7C740B03" w:rsidR="00696CD6" w:rsidRDefault="00000000">
      <w:pPr>
        <w:pStyle w:val="TOC2"/>
        <w:rPr>
          <w:rFonts w:eastAsiaTheme="minorEastAsia" w:cstheme="minorBidi"/>
          <w:bCs w:val="0"/>
          <w:caps w:val="0"/>
          <w:noProof/>
          <w:kern w:val="2"/>
          <w:sz w:val="22"/>
          <w14:ligatures w14:val="standardContextual"/>
        </w:rPr>
      </w:pPr>
      <w:hyperlink w:anchor="_Toc161167700" w:history="1">
        <w:r w:rsidR="00696CD6" w:rsidRPr="0079669F">
          <w:rPr>
            <w:rStyle w:val="Hyperlink"/>
            <w:noProof/>
          </w:rPr>
          <w:t>7.4.</w:t>
        </w:r>
        <w:r w:rsidR="00696CD6">
          <w:rPr>
            <w:rFonts w:eastAsiaTheme="minorEastAsia" w:cstheme="minorBidi"/>
            <w:bCs w:val="0"/>
            <w:caps w:val="0"/>
            <w:noProof/>
            <w:kern w:val="2"/>
            <w:sz w:val="22"/>
            <w14:ligatures w14:val="standardContextual"/>
          </w:rPr>
          <w:tab/>
        </w:r>
        <w:r w:rsidR="00696CD6" w:rsidRPr="0079669F">
          <w:rPr>
            <w:rStyle w:val="Hyperlink"/>
            <w:noProof/>
          </w:rPr>
          <w:t>Operation</w:t>
        </w:r>
        <w:r w:rsidR="00696CD6">
          <w:rPr>
            <w:noProof/>
            <w:webHidden/>
          </w:rPr>
          <w:tab/>
        </w:r>
        <w:r w:rsidR="00696CD6">
          <w:rPr>
            <w:noProof/>
            <w:webHidden/>
          </w:rPr>
          <w:fldChar w:fldCharType="begin"/>
        </w:r>
        <w:r w:rsidR="00696CD6">
          <w:rPr>
            <w:noProof/>
            <w:webHidden/>
          </w:rPr>
          <w:instrText xml:space="preserve"> PAGEREF _Toc161167700 \h </w:instrText>
        </w:r>
        <w:r w:rsidR="00696CD6">
          <w:rPr>
            <w:noProof/>
            <w:webHidden/>
          </w:rPr>
        </w:r>
        <w:r w:rsidR="00696CD6">
          <w:rPr>
            <w:noProof/>
            <w:webHidden/>
          </w:rPr>
          <w:fldChar w:fldCharType="separate"/>
        </w:r>
        <w:r w:rsidR="00696CD6">
          <w:rPr>
            <w:noProof/>
            <w:webHidden/>
          </w:rPr>
          <w:t>19</w:t>
        </w:r>
        <w:r w:rsidR="00696CD6">
          <w:rPr>
            <w:noProof/>
            <w:webHidden/>
          </w:rPr>
          <w:fldChar w:fldCharType="end"/>
        </w:r>
      </w:hyperlink>
    </w:p>
    <w:p w14:paraId="00D83413" w14:textId="4CF7B42B" w:rsidR="00696CD6" w:rsidRDefault="00000000">
      <w:pPr>
        <w:pStyle w:val="TOC2"/>
        <w:rPr>
          <w:rFonts w:eastAsiaTheme="minorEastAsia" w:cstheme="minorBidi"/>
          <w:bCs w:val="0"/>
          <w:caps w:val="0"/>
          <w:noProof/>
          <w:kern w:val="2"/>
          <w:sz w:val="22"/>
          <w14:ligatures w14:val="standardContextual"/>
        </w:rPr>
      </w:pPr>
      <w:hyperlink w:anchor="_Toc161167701" w:history="1">
        <w:r w:rsidR="00696CD6" w:rsidRPr="0079669F">
          <w:rPr>
            <w:rStyle w:val="Hyperlink"/>
            <w:noProof/>
          </w:rPr>
          <w:t>7.5.</w:t>
        </w:r>
        <w:r w:rsidR="00696CD6">
          <w:rPr>
            <w:rFonts w:eastAsiaTheme="minorEastAsia" w:cstheme="minorBidi"/>
            <w:bCs w:val="0"/>
            <w:caps w:val="0"/>
            <w:noProof/>
            <w:kern w:val="2"/>
            <w:sz w:val="22"/>
            <w14:ligatures w14:val="standardContextual"/>
          </w:rPr>
          <w:tab/>
        </w:r>
        <w:r w:rsidR="00696CD6" w:rsidRPr="0079669F">
          <w:rPr>
            <w:rStyle w:val="Hyperlink"/>
            <w:noProof/>
          </w:rPr>
          <w:t>Maintenance</w:t>
        </w:r>
        <w:r w:rsidR="00696CD6">
          <w:rPr>
            <w:noProof/>
            <w:webHidden/>
          </w:rPr>
          <w:tab/>
        </w:r>
        <w:r w:rsidR="00696CD6">
          <w:rPr>
            <w:noProof/>
            <w:webHidden/>
          </w:rPr>
          <w:fldChar w:fldCharType="begin"/>
        </w:r>
        <w:r w:rsidR="00696CD6">
          <w:rPr>
            <w:noProof/>
            <w:webHidden/>
          </w:rPr>
          <w:instrText xml:space="preserve"> PAGEREF _Toc161167701 \h </w:instrText>
        </w:r>
        <w:r w:rsidR="00696CD6">
          <w:rPr>
            <w:noProof/>
            <w:webHidden/>
          </w:rPr>
        </w:r>
        <w:r w:rsidR="00696CD6">
          <w:rPr>
            <w:noProof/>
            <w:webHidden/>
          </w:rPr>
          <w:fldChar w:fldCharType="separate"/>
        </w:r>
        <w:r w:rsidR="00696CD6">
          <w:rPr>
            <w:noProof/>
            <w:webHidden/>
          </w:rPr>
          <w:t>20</w:t>
        </w:r>
        <w:r w:rsidR="00696CD6">
          <w:rPr>
            <w:noProof/>
            <w:webHidden/>
          </w:rPr>
          <w:fldChar w:fldCharType="end"/>
        </w:r>
      </w:hyperlink>
    </w:p>
    <w:p w14:paraId="015273C1" w14:textId="0C0CDBE0" w:rsidR="00696CD6" w:rsidRDefault="00000000">
      <w:pPr>
        <w:pStyle w:val="TOC2"/>
        <w:rPr>
          <w:rFonts w:eastAsiaTheme="minorEastAsia" w:cstheme="minorBidi"/>
          <w:bCs w:val="0"/>
          <w:caps w:val="0"/>
          <w:noProof/>
          <w:kern w:val="2"/>
          <w:sz w:val="22"/>
          <w14:ligatures w14:val="standardContextual"/>
        </w:rPr>
      </w:pPr>
      <w:hyperlink w:anchor="_Toc161167702" w:history="1">
        <w:r w:rsidR="00696CD6" w:rsidRPr="0079669F">
          <w:rPr>
            <w:rStyle w:val="Hyperlink"/>
            <w:noProof/>
          </w:rPr>
          <w:t>7.6.</w:t>
        </w:r>
        <w:r w:rsidR="00696CD6">
          <w:rPr>
            <w:rFonts w:eastAsiaTheme="minorEastAsia" w:cstheme="minorBidi"/>
            <w:bCs w:val="0"/>
            <w:caps w:val="0"/>
            <w:noProof/>
            <w:kern w:val="2"/>
            <w:sz w:val="22"/>
            <w14:ligatures w14:val="standardContextual"/>
          </w:rPr>
          <w:tab/>
        </w:r>
        <w:r w:rsidR="00696CD6" w:rsidRPr="0079669F">
          <w:rPr>
            <w:rStyle w:val="Hyperlink"/>
            <w:noProof/>
          </w:rPr>
          <w:t>Troubleshooting</w:t>
        </w:r>
        <w:r w:rsidR="00696CD6">
          <w:rPr>
            <w:noProof/>
            <w:webHidden/>
          </w:rPr>
          <w:tab/>
        </w:r>
        <w:r w:rsidR="00696CD6">
          <w:rPr>
            <w:noProof/>
            <w:webHidden/>
          </w:rPr>
          <w:fldChar w:fldCharType="begin"/>
        </w:r>
        <w:r w:rsidR="00696CD6">
          <w:rPr>
            <w:noProof/>
            <w:webHidden/>
          </w:rPr>
          <w:instrText xml:space="preserve"> PAGEREF _Toc161167702 \h </w:instrText>
        </w:r>
        <w:r w:rsidR="00696CD6">
          <w:rPr>
            <w:noProof/>
            <w:webHidden/>
          </w:rPr>
        </w:r>
        <w:r w:rsidR="00696CD6">
          <w:rPr>
            <w:noProof/>
            <w:webHidden/>
          </w:rPr>
          <w:fldChar w:fldCharType="separate"/>
        </w:r>
        <w:r w:rsidR="00696CD6">
          <w:rPr>
            <w:noProof/>
            <w:webHidden/>
          </w:rPr>
          <w:t>20</w:t>
        </w:r>
        <w:r w:rsidR="00696CD6">
          <w:rPr>
            <w:noProof/>
            <w:webHidden/>
          </w:rPr>
          <w:fldChar w:fldCharType="end"/>
        </w:r>
      </w:hyperlink>
    </w:p>
    <w:p w14:paraId="532F6517" w14:textId="09CF12B7" w:rsidR="00696CD6" w:rsidRDefault="00000000">
      <w:pPr>
        <w:pStyle w:val="TOC1"/>
        <w:rPr>
          <w:rFonts w:eastAsiaTheme="minorEastAsia" w:cstheme="minorBidi"/>
          <w:bCs w:val="0"/>
          <w:caps w:val="0"/>
          <w:noProof/>
          <w:kern w:val="2"/>
          <w:sz w:val="22"/>
          <w14:ligatures w14:val="standardContextual"/>
        </w:rPr>
      </w:pPr>
      <w:hyperlink w:anchor="_Toc161167703" w:history="1">
        <w:r w:rsidR="00696CD6" w:rsidRPr="0079669F">
          <w:rPr>
            <w:rStyle w:val="Hyperlink"/>
            <w:noProof/>
          </w:rPr>
          <w:t>8.</w:t>
        </w:r>
        <w:r w:rsidR="00696CD6">
          <w:rPr>
            <w:rFonts w:eastAsiaTheme="minorEastAsia" w:cstheme="minorBidi"/>
            <w:bCs w:val="0"/>
            <w:caps w:val="0"/>
            <w:noProof/>
            <w:kern w:val="2"/>
            <w:sz w:val="22"/>
            <w14:ligatures w14:val="standardContextual"/>
          </w:rPr>
          <w:tab/>
        </w:r>
        <w:r w:rsidR="00696CD6" w:rsidRPr="0079669F">
          <w:rPr>
            <w:rStyle w:val="Hyperlink"/>
            <w:noProof/>
          </w:rPr>
          <w:t>Conclusion</w:t>
        </w:r>
        <w:r w:rsidR="00696CD6">
          <w:rPr>
            <w:noProof/>
            <w:webHidden/>
          </w:rPr>
          <w:tab/>
        </w:r>
        <w:r w:rsidR="00696CD6">
          <w:rPr>
            <w:noProof/>
            <w:webHidden/>
          </w:rPr>
          <w:fldChar w:fldCharType="begin"/>
        </w:r>
        <w:r w:rsidR="00696CD6">
          <w:rPr>
            <w:noProof/>
            <w:webHidden/>
          </w:rPr>
          <w:instrText xml:space="preserve"> PAGEREF _Toc161167703 \h </w:instrText>
        </w:r>
        <w:r w:rsidR="00696CD6">
          <w:rPr>
            <w:noProof/>
            <w:webHidden/>
          </w:rPr>
        </w:r>
        <w:r w:rsidR="00696CD6">
          <w:rPr>
            <w:noProof/>
            <w:webHidden/>
          </w:rPr>
          <w:fldChar w:fldCharType="separate"/>
        </w:r>
        <w:r w:rsidR="00696CD6">
          <w:rPr>
            <w:noProof/>
            <w:webHidden/>
          </w:rPr>
          <w:t>21</w:t>
        </w:r>
        <w:r w:rsidR="00696CD6">
          <w:rPr>
            <w:noProof/>
            <w:webHidden/>
          </w:rPr>
          <w:fldChar w:fldCharType="end"/>
        </w:r>
      </w:hyperlink>
    </w:p>
    <w:p w14:paraId="5C460E9D" w14:textId="6751F68B" w:rsidR="00696CD6" w:rsidRDefault="00000000">
      <w:pPr>
        <w:pStyle w:val="TOC1"/>
        <w:rPr>
          <w:rFonts w:eastAsiaTheme="minorEastAsia" w:cstheme="minorBidi"/>
          <w:bCs w:val="0"/>
          <w:caps w:val="0"/>
          <w:noProof/>
          <w:kern w:val="2"/>
          <w:sz w:val="22"/>
          <w14:ligatures w14:val="standardContextual"/>
        </w:rPr>
      </w:pPr>
      <w:hyperlink w:anchor="_Toc161167704" w:history="1">
        <w:r w:rsidR="00696CD6" w:rsidRPr="0079669F">
          <w:rPr>
            <w:rStyle w:val="Hyperlink"/>
            <w:noProof/>
          </w:rPr>
          <w:t>9.</w:t>
        </w:r>
        <w:r w:rsidR="00696CD6">
          <w:rPr>
            <w:rFonts w:eastAsiaTheme="minorEastAsia" w:cstheme="minorBidi"/>
            <w:bCs w:val="0"/>
            <w:caps w:val="0"/>
            <w:noProof/>
            <w:kern w:val="2"/>
            <w:sz w:val="22"/>
            <w14:ligatures w14:val="standardContextual"/>
          </w:rPr>
          <w:tab/>
        </w:r>
        <w:r w:rsidR="00696CD6" w:rsidRPr="0079669F">
          <w:rPr>
            <w:rStyle w:val="Hyperlink"/>
            <w:noProof/>
          </w:rPr>
          <w:t>References</w:t>
        </w:r>
        <w:r w:rsidR="00696CD6">
          <w:rPr>
            <w:noProof/>
            <w:webHidden/>
          </w:rPr>
          <w:tab/>
        </w:r>
        <w:r w:rsidR="00696CD6">
          <w:rPr>
            <w:noProof/>
            <w:webHidden/>
          </w:rPr>
          <w:fldChar w:fldCharType="begin"/>
        </w:r>
        <w:r w:rsidR="00696CD6">
          <w:rPr>
            <w:noProof/>
            <w:webHidden/>
          </w:rPr>
          <w:instrText xml:space="preserve"> PAGEREF _Toc161167704 \h </w:instrText>
        </w:r>
        <w:r w:rsidR="00696CD6">
          <w:rPr>
            <w:noProof/>
            <w:webHidden/>
          </w:rPr>
        </w:r>
        <w:r w:rsidR="00696CD6">
          <w:rPr>
            <w:noProof/>
            <w:webHidden/>
          </w:rPr>
          <w:fldChar w:fldCharType="separate"/>
        </w:r>
        <w:r w:rsidR="00696CD6">
          <w:rPr>
            <w:noProof/>
            <w:webHidden/>
          </w:rPr>
          <w:t>22</w:t>
        </w:r>
        <w:r w:rsidR="00696CD6">
          <w:rPr>
            <w:noProof/>
            <w:webHidden/>
          </w:rPr>
          <w:fldChar w:fldCharType="end"/>
        </w:r>
      </w:hyperlink>
    </w:p>
    <w:p w14:paraId="7A866659" w14:textId="1603BEDA" w:rsidR="00696CD6" w:rsidRDefault="00000000" w:rsidP="00696CD6">
      <w:pPr>
        <w:pStyle w:val="TOC1"/>
        <w:rPr>
          <w:rFonts w:eastAsiaTheme="minorEastAsia" w:cstheme="minorBidi"/>
          <w:caps w:val="0"/>
          <w:noProof/>
          <w:kern w:val="2"/>
          <w:sz w:val="22"/>
          <w14:ligatures w14:val="standardContextual"/>
        </w:rPr>
      </w:pPr>
      <w:hyperlink w:anchor="_Toc161167705" w:history="1">
        <w:r w:rsidR="00696CD6" w:rsidRPr="0079669F">
          <w:rPr>
            <w:rStyle w:val="Hyperlink"/>
            <w:noProof/>
          </w:rPr>
          <w:t>Appendix A</w:t>
        </w:r>
      </w:hyperlink>
      <w:r w:rsidR="00696CD6">
        <w:rPr>
          <w:rStyle w:val="Hyperlink"/>
          <w:noProof/>
        </w:rPr>
        <w:t xml:space="preserve"> </w:t>
      </w:r>
      <w:hyperlink w:anchor="_Toc161167706" w:history="1">
        <w:r w:rsidR="00696CD6" w:rsidRPr="0079669F">
          <w:rPr>
            <w:rStyle w:val="Hyperlink"/>
            <w:noProof/>
          </w:rPr>
          <w:t>IEEE 802 STANDARDS AIMED FOR VERTICAL APPLICATIONS</w:t>
        </w:r>
        <w:r w:rsidR="00696CD6">
          <w:rPr>
            <w:noProof/>
            <w:webHidden/>
          </w:rPr>
          <w:tab/>
        </w:r>
        <w:r w:rsidR="00696CD6">
          <w:rPr>
            <w:noProof/>
            <w:webHidden/>
          </w:rPr>
          <w:fldChar w:fldCharType="begin"/>
        </w:r>
        <w:r w:rsidR="00696CD6">
          <w:rPr>
            <w:noProof/>
            <w:webHidden/>
          </w:rPr>
          <w:instrText xml:space="preserve"> PAGEREF _Toc161167706 \h </w:instrText>
        </w:r>
        <w:r w:rsidR="00696CD6">
          <w:rPr>
            <w:noProof/>
            <w:webHidden/>
          </w:rPr>
        </w:r>
        <w:r w:rsidR="00696CD6">
          <w:rPr>
            <w:noProof/>
            <w:webHidden/>
          </w:rPr>
          <w:fldChar w:fldCharType="separate"/>
        </w:r>
        <w:r w:rsidR="00696CD6">
          <w:rPr>
            <w:noProof/>
            <w:webHidden/>
          </w:rPr>
          <w:t>23</w:t>
        </w:r>
        <w:r w:rsidR="00696CD6">
          <w:rPr>
            <w:noProof/>
            <w:webHidden/>
          </w:rPr>
          <w:fldChar w:fldCharType="end"/>
        </w:r>
      </w:hyperlink>
    </w:p>
    <w:p w14:paraId="11114D3C" w14:textId="4BFDB024" w:rsidR="00696CD6" w:rsidRDefault="00000000">
      <w:pPr>
        <w:pStyle w:val="TOC2"/>
        <w:rPr>
          <w:rFonts w:eastAsiaTheme="minorEastAsia" w:cstheme="minorBidi"/>
          <w:bCs w:val="0"/>
          <w:caps w:val="0"/>
          <w:noProof/>
          <w:kern w:val="2"/>
          <w:sz w:val="22"/>
          <w14:ligatures w14:val="standardContextual"/>
        </w:rPr>
      </w:pPr>
      <w:hyperlink w:anchor="_Toc161167707" w:history="1">
        <w:r w:rsidR="00696CD6" w:rsidRPr="0079669F">
          <w:rPr>
            <w:rStyle w:val="Hyperlink"/>
            <w:noProof/>
          </w:rPr>
          <w:t>A.1</w:t>
        </w:r>
        <w:r w:rsidR="00696CD6">
          <w:rPr>
            <w:rFonts w:eastAsiaTheme="minorEastAsia" w:cstheme="minorBidi"/>
            <w:bCs w:val="0"/>
            <w:caps w:val="0"/>
            <w:noProof/>
            <w:kern w:val="2"/>
            <w:sz w:val="22"/>
            <w14:ligatures w14:val="standardContextual"/>
          </w:rPr>
          <w:tab/>
        </w:r>
        <w:r w:rsidR="00696CD6" w:rsidRPr="0079669F">
          <w:rPr>
            <w:rStyle w:val="Hyperlink"/>
            <w:noProof/>
          </w:rPr>
          <w:t>IEEE 802 Overview and Architecture</w:t>
        </w:r>
        <w:r w:rsidR="00696CD6">
          <w:rPr>
            <w:noProof/>
            <w:webHidden/>
          </w:rPr>
          <w:tab/>
        </w:r>
        <w:r w:rsidR="00696CD6">
          <w:rPr>
            <w:noProof/>
            <w:webHidden/>
          </w:rPr>
          <w:fldChar w:fldCharType="begin"/>
        </w:r>
        <w:r w:rsidR="00696CD6">
          <w:rPr>
            <w:noProof/>
            <w:webHidden/>
          </w:rPr>
          <w:instrText xml:space="preserve"> PAGEREF _Toc161167707 \h </w:instrText>
        </w:r>
        <w:r w:rsidR="00696CD6">
          <w:rPr>
            <w:noProof/>
            <w:webHidden/>
          </w:rPr>
        </w:r>
        <w:r w:rsidR="00696CD6">
          <w:rPr>
            <w:noProof/>
            <w:webHidden/>
          </w:rPr>
          <w:fldChar w:fldCharType="separate"/>
        </w:r>
        <w:r w:rsidR="00696CD6">
          <w:rPr>
            <w:noProof/>
            <w:webHidden/>
          </w:rPr>
          <w:t>23</w:t>
        </w:r>
        <w:r w:rsidR="00696CD6">
          <w:rPr>
            <w:noProof/>
            <w:webHidden/>
          </w:rPr>
          <w:fldChar w:fldCharType="end"/>
        </w:r>
      </w:hyperlink>
    </w:p>
    <w:p w14:paraId="5FCCB5A9" w14:textId="1C2C1DB8" w:rsidR="00696CD6" w:rsidRDefault="00000000">
      <w:pPr>
        <w:pStyle w:val="TOC2"/>
        <w:rPr>
          <w:rFonts w:eastAsiaTheme="minorEastAsia" w:cstheme="minorBidi"/>
          <w:bCs w:val="0"/>
          <w:caps w:val="0"/>
          <w:noProof/>
          <w:kern w:val="2"/>
          <w:sz w:val="22"/>
          <w14:ligatures w14:val="standardContextual"/>
        </w:rPr>
      </w:pPr>
      <w:hyperlink w:anchor="_Toc161167708" w:history="1">
        <w:r w:rsidR="00696CD6" w:rsidRPr="0079669F">
          <w:rPr>
            <w:rStyle w:val="Hyperlink"/>
            <w:noProof/>
          </w:rPr>
          <w:t>A.2</w:t>
        </w:r>
        <w:r w:rsidR="00696CD6">
          <w:rPr>
            <w:rFonts w:eastAsiaTheme="minorEastAsia" w:cstheme="minorBidi"/>
            <w:bCs w:val="0"/>
            <w:caps w:val="0"/>
            <w:noProof/>
            <w:kern w:val="2"/>
            <w:sz w:val="22"/>
            <w14:ligatures w14:val="standardContextual"/>
          </w:rPr>
          <w:tab/>
        </w:r>
        <w:r w:rsidR="00696CD6" w:rsidRPr="0079669F">
          <w:rPr>
            <w:rStyle w:val="Hyperlink"/>
            <w:noProof/>
          </w:rPr>
          <w:t>IEEE 802.1 Bridging and Management</w:t>
        </w:r>
        <w:r w:rsidR="00696CD6">
          <w:rPr>
            <w:noProof/>
            <w:webHidden/>
          </w:rPr>
          <w:tab/>
        </w:r>
        <w:r w:rsidR="00696CD6">
          <w:rPr>
            <w:noProof/>
            <w:webHidden/>
          </w:rPr>
          <w:fldChar w:fldCharType="begin"/>
        </w:r>
        <w:r w:rsidR="00696CD6">
          <w:rPr>
            <w:noProof/>
            <w:webHidden/>
          </w:rPr>
          <w:instrText xml:space="preserve"> PAGEREF _Toc161167708 \h </w:instrText>
        </w:r>
        <w:r w:rsidR="00696CD6">
          <w:rPr>
            <w:noProof/>
            <w:webHidden/>
          </w:rPr>
        </w:r>
        <w:r w:rsidR="00696CD6">
          <w:rPr>
            <w:noProof/>
            <w:webHidden/>
          </w:rPr>
          <w:fldChar w:fldCharType="separate"/>
        </w:r>
        <w:r w:rsidR="00696CD6">
          <w:rPr>
            <w:noProof/>
            <w:webHidden/>
          </w:rPr>
          <w:t>23</w:t>
        </w:r>
        <w:r w:rsidR="00696CD6">
          <w:rPr>
            <w:noProof/>
            <w:webHidden/>
          </w:rPr>
          <w:fldChar w:fldCharType="end"/>
        </w:r>
      </w:hyperlink>
    </w:p>
    <w:p w14:paraId="4B61FD72" w14:textId="59DFBDA3" w:rsidR="00696CD6" w:rsidRDefault="00000000">
      <w:pPr>
        <w:pStyle w:val="TOC2"/>
        <w:rPr>
          <w:rFonts w:eastAsiaTheme="minorEastAsia" w:cstheme="minorBidi"/>
          <w:bCs w:val="0"/>
          <w:caps w:val="0"/>
          <w:noProof/>
          <w:kern w:val="2"/>
          <w:sz w:val="22"/>
          <w14:ligatures w14:val="standardContextual"/>
        </w:rPr>
      </w:pPr>
      <w:hyperlink w:anchor="_Toc161167709" w:history="1">
        <w:r w:rsidR="00696CD6" w:rsidRPr="0079669F">
          <w:rPr>
            <w:rStyle w:val="Hyperlink"/>
            <w:noProof/>
          </w:rPr>
          <w:t>A.3</w:t>
        </w:r>
        <w:r w:rsidR="00696CD6">
          <w:rPr>
            <w:rFonts w:eastAsiaTheme="minorEastAsia" w:cstheme="minorBidi"/>
            <w:bCs w:val="0"/>
            <w:caps w:val="0"/>
            <w:noProof/>
            <w:kern w:val="2"/>
            <w:sz w:val="22"/>
            <w14:ligatures w14:val="standardContextual"/>
          </w:rPr>
          <w:tab/>
        </w:r>
        <w:r w:rsidR="00696CD6" w:rsidRPr="0079669F">
          <w:rPr>
            <w:rStyle w:val="Hyperlink"/>
            <w:noProof/>
          </w:rPr>
          <w:t>IEEE 802.3: Ethernet</w:t>
        </w:r>
        <w:r w:rsidR="00696CD6">
          <w:rPr>
            <w:noProof/>
            <w:webHidden/>
          </w:rPr>
          <w:tab/>
        </w:r>
        <w:r w:rsidR="00696CD6">
          <w:rPr>
            <w:noProof/>
            <w:webHidden/>
          </w:rPr>
          <w:fldChar w:fldCharType="begin"/>
        </w:r>
        <w:r w:rsidR="00696CD6">
          <w:rPr>
            <w:noProof/>
            <w:webHidden/>
          </w:rPr>
          <w:instrText xml:space="preserve"> PAGEREF _Toc161167709 \h </w:instrText>
        </w:r>
        <w:r w:rsidR="00696CD6">
          <w:rPr>
            <w:noProof/>
            <w:webHidden/>
          </w:rPr>
        </w:r>
        <w:r w:rsidR="00696CD6">
          <w:rPr>
            <w:noProof/>
            <w:webHidden/>
          </w:rPr>
          <w:fldChar w:fldCharType="separate"/>
        </w:r>
        <w:r w:rsidR="00696CD6">
          <w:rPr>
            <w:noProof/>
            <w:webHidden/>
          </w:rPr>
          <w:t>25</w:t>
        </w:r>
        <w:r w:rsidR="00696CD6">
          <w:rPr>
            <w:noProof/>
            <w:webHidden/>
          </w:rPr>
          <w:fldChar w:fldCharType="end"/>
        </w:r>
      </w:hyperlink>
    </w:p>
    <w:p w14:paraId="0944CB38" w14:textId="589BD5C5" w:rsidR="00696CD6" w:rsidRDefault="00000000">
      <w:pPr>
        <w:pStyle w:val="TOC2"/>
        <w:rPr>
          <w:rFonts w:eastAsiaTheme="minorEastAsia" w:cstheme="minorBidi"/>
          <w:bCs w:val="0"/>
          <w:caps w:val="0"/>
          <w:noProof/>
          <w:kern w:val="2"/>
          <w:sz w:val="22"/>
          <w14:ligatures w14:val="standardContextual"/>
        </w:rPr>
      </w:pPr>
      <w:hyperlink w:anchor="_Toc161167710" w:history="1">
        <w:r w:rsidR="00696CD6" w:rsidRPr="0079669F">
          <w:rPr>
            <w:rStyle w:val="Hyperlink"/>
            <w:noProof/>
          </w:rPr>
          <w:t>A.4</w:t>
        </w:r>
        <w:r w:rsidR="00696CD6">
          <w:rPr>
            <w:rFonts w:eastAsiaTheme="minorEastAsia" w:cstheme="minorBidi"/>
            <w:bCs w:val="0"/>
            <w:caps w:val="0"/>
            <w:noProof/>
            <w:kern w:val="2"/>
            <w:sz w:val="22"/>
            <w14:ligatures w14:val="standardContextual"/>
          </w:rPr>
          <w:tab/>
        </w:r>
        <w:r w:rsidR="00696CD6" w:rsidRPr="0079669F">
          <w:rPr>
            <w:rStyle w:val="Hyperlink"/>
            <w:noProof/>
          </w:rPr>
          <w:t>IEEE 802.11: Wireless LAN</w:t>
        </w:r>
        <w:r w:rsidR="00696CD6">
          <w:rPr>
            <w:noProof/>
            <w:webHidden/>
          </w:rPr>
          <w:tab/>
        </w:r>
        <w:r w:rsidR="00696CD6">
          <w:rPr>
            <w:noProof/>
            <w:webHidden/>
          </w:rPr>
          <w:fldChar w:fldCharType="begin"/>
        </w:r>
        <w:r w:rsidR="00696CD6">
          <w:rPr>
            <w:noProof/>
            <w:webHidden/>
          </w:rPr>
          <w:instrText xml:space="preserve"> PAGEREF _Toc161167710 \h </w:instrText>
        </w:r>
        <w:r w:rsidR="00696CD6">
          <w:rPr>
            <w:noProof/>
            <w:webHidden/>
          </w:rPr>
        </w:r>
        <w:r w:rsidR="00696CD6">
          <w:rPr>
            <w:noProof/>
            <w:webHidden/>
          </w:rPr>
          <w:fldChar w:fldCharType="separate"/>
        </w:r>
        <w:r w:rsidR="00696CD6">
          <w:rPr>
            <w:noProof/>
            <w:webHidden/>
          </w:rPr>
          <w:t>26</w:t>
        </w:r>
        <w:r w:rsidR="00696CD6">
          <w:rPr>
            <w:noProof/>
            <w:webHidden/>
          </w:rPr>
          <w:fldChar w:fldCharType="end"/>
        </w:r>
      </w:hyperlink>
    </w:p>
    <w:p w14:paraId="2F34DDCA" w14:textId="4A6D188B" w:rsidR="00696CD6" w:rsidRDefault="00000000">
      <w:pPr>
        <w:pStyle w:val="TOC2"/>
        <w:rPr>
          <w:rFonts w:eastAsiaTheme="minorEastAsia" w:cstheme="minorBidi"/>
          <w:bCs w:val="0"/>
          <w:caps w:val="0"/>
          <w:noProof/>
          <w:kern w:val="2"/>
          <w:sz w:val="22"/>
          <w14:ligatures w14:val="standardContextual"/>
        </w:rPr>
      </w:pPr>
      <w:hyperlink w:anchor="_Toc161167711" w:history="1">
        <w:r w:rsidR="00696CD6" w:rsidRPr="0079669F">
          <w:rPr>
            <w:rStyle w:val="Hyperlink"/>
            <w:noProof/>
          </w:rPr>
          <w:t>A.5</w:t>
        </w:r>
        <w:r w:rsidR="00696CD6">
          <w:rPr>
            <w:rFonts w:eastAsiaTheme="minorEastAsia" w:cstheme="minorBidi"/>
            <w:bCs w:val="0"/>
            <w:caps w:val="0"/>
            <w:noProof/>
            <w:kern w:val="2"/>
            <w:sz w:val="22"/>
            <w14:ligatures w14:val="standardContextual"/>
          </w:rPr>
          <w:tab/>
        </w:r>
        <w:r w:rsidR="00696CD6" w:rsidRPr="0079669F">
          <w:rPr>
            <w:rStyle w:val="Hyperlink"/>
            <w:noProof/>
          </w:rPr>
          <w:t>IEEE 802.15: Wireless Specialty Networks</w:t>
        </w:r>
        <w:r w:rsidR="00696CD6">
          <w:rPr>
            <w:noProof/>
            <w:webHidden/>
          </w:rPr>
          <w:tab/>
        </w:r>
        <w:r w:rsidR="00696CD6">
          <w:rPr>
            <w:noProof/>
            <w:webHidden/>
          </w:rPr>
          <w:fldChar w:fldCharType="begin"/>
        </w:r>
        <w:r w:rsidR="00696CD6">
          <w:rPr>
            <w:noProof/>
            <w:webHidden/>
          </w:rPr>
          <w:instrText xml:space="preserve"> PAGEREF _Toc161167711 \h </w:instrText>
        </w:r>
        <w:r w:rsidR="00696CD6">
          <w:rPr>
            <w:noProof/>
            <w:webHidden/>
          </w:rPr>
        </w:r>
        <w:r w:rsidR="00696CD6">
          <w:rPr>
            <w:noProof/>
            <w:webHidden/>
          </w:rPr>
          <w:fldChar w:fldCharType="separate"/>
        </w:r>
        <w:r w:rsidR="00696CD6">
          <w:rPr>
            <w:noProof/>
            <w:webHidden/>
          </w:rPr>
          <w:t>27</w:t>
        </w:r>
        <w:r w:rsidR="00696CD6">
          <w:rPr>
            <w:noProof/>
            <w:webHidden/>
          </w:rPr>
          <w:fldChar w:fldCharType="end"/>
        </w:r>
      </w:hyperlink>
    </w:p>
    <w:p w14:paraId="1A2D5BF0" w14:textId="4BE618C9" w:rsidR="00696CD6" w:rsidRDefault="00000000">
      <w:pPr>
        <w:pStyle w:val="TOC2"/>
        <w:rPr>
          <w:rFonts w:eastAsiaTheme="minorEastAsia" w:cstheme="minorBidi"/>
          <w:bCs w:val="0"/>
          <w:caps w:val="0"/>
          <w:noProof/>
          <w:kern w:val="2"/>
          <w:sz w:val="22"/>
          <w14:ligatures w14:val="standardContextual"/>
        </w:rPr>
      </w:pPr>
      <w:hyperlink w:anchor="_Toc161167712" w:history="1">
        <w:r w:rsidR="00696CD6" w:rsidRPr="0079669F">
          <w:rPr>
            <w:rStyle w:val="Hyperlink"/>
            <w:noProof/>
          </w:rPr>
          <w:t>A.6</w:t>
        </w:r>
        <w:r w:rsidR="00696CD6">
          <w:rPr>
            <w:rFonts w:eastAsiaTheme="minorEastAsia" w:cstheme="minorBidi"/>
            <w:bCs w:val="0"/>
            <w:caps w:val="0"/>
            <w:noProof/>
            <w:kern w:val="2"/>
            <w:sz w:val="22"/>
            <w14:ligatures w14:val="standardContextual"/>
          </w:rPr>
          <w:tab/>
        </w:r>
        <w:r w:rsidR="00696CD6" w:rsidRPr="0079669F">
          <w:rPr>
            <w:rStyle w:val="Hyperlink"/>
            <w:noProof/>
          </w:rPr>
          <w:t>IEEE 802.16: Broadband Wireless MANs</w:t>
        </w:r>
        <w:r w:rsidR="00696CD6">
          <w:rPr>
            <w:noProof/>
            <w:webHidden/>
          </w:rPr>
          <w:tab/>
        </w:r>
        <w:r w:rsidR="00696CD6">
          <w:rPr>
            <w:noProof/>
            <w:webHidden/>
          </w:rPr>
          <w:fldChar w:fldCharType="begin"/>
        </w:r>
        <w:r w:rsidR="00696CD6">
          <w:rPr>
            <w:noProof/>
            <w:webHidden/>
          </w:rPr>
          <w:instrText xml:space="preserve"> PAGEREF _Toc161167712 \h </w:instrText>
        </w:r>
        <w:r w:rsidR="00696CD6">
          <w:rPr>
            <w:noProof/>
            <w:webHidden/>
          </w:rPr>
        </w:r>
        <w:r w:rsidR="00696CD6">
          <w:rPr>
            <w:noProof/>
            <w:webHidden/>
          </w:rPr>
          <w:fldChar w:fldCharType="separate"/>
        </w:r>
        <w:r w:rsidR="00696CD6">
          <w:rPr>
            <w:noProof/>
            <w:webHidden/>
          </w:rPr>
          <w:t>28</w:t>
        </w:r>
        <w:r w:rsidR="00696CD6">
          <w:rPr>
            <w:noProof/>
            <w:webHidden/>
          </w:rPr>
          <w:fldChar w:fldCharType="end"/>
        </w:r>
      </w:hyperlink>
    </w:p>
    <w:p w14:paraId="592CB996" w14:textId="0E3A0683" w:rsidR="00696CD6" w:rsidRDefault="00000000">
      <w:pPr>
        <w:pStyle w:val="TOC2"/>
        <w:rPr>
          <w:rFonts w:eastAsiaTheme="minorEastAsia" w:cstheme="minorBidi"/>
          <w:bCs w:val="0"/>
          <w:caps w:val="0"/>
          <w:noProof/>
          <w:kern w:val="2"/>
          <w:sz w:val="22"/>
          <w14:ligatures w14:val="standardContextual"/>
        </w:rPr>
      </w:pPr>
      <w:hyperlink w:anchor="_Toc161167713" w:history="1">
        <w:r w:rsidR="00696CD6" w:rsidRPr="0079669F">
          <w:rPr>
            <w:rStyle w:val="Hyperlink"/>
            <w:noProof/>
          </w:rPr>
          <w:t>A.7</w:t>
        </w:r>
        <w:r w:rsidR="00696CD6">
          <w:rPr>
            <w:rFonts w:eastAsiaTheme="minorEastAsia" w:cstheme="minorBidi"/>
            <w:bCs w:val="0"/>
            <w:caps w:val="0"/>
            <w:noProof/>
            <w:kern w:val="2"/>
            <w:sz w:val="22"/>
            <w14:ligatures w14:val="standardContextual"/>
          </w:rPr>
          <w:tab/>
        </w:r>
        <w:r w:rsidR="00696CD6" w:rsidRPr="0079669F">
          <w:rPr>
            <w:rStyle w:val="Hyperlink"/>
            <w:noProof/>
          </w:rPr>
          <w:t>IEEE 802.19: Wireless Coexistence</w:t>
        </w:r>
        <w:r w:rsidR="00696CD6">
          <w:rPr>
            <w:noProof/>
            <w:webHidden/>
          </w:rPr>
          <w:tab/>
        </w:r>
        <w:r w:rsidR="00696CD6">
          <w:rPr>
            <w:noProof/>
            <w:webHidden/>
          </w:rPr>
          <w:fldChar w:fldCharType="begin"/>
        </w:r>
        <w:r w:rsidR="00696CD6">
          <w:rPr>
            <w:noProof/>
            <w:webHidden/>
          </w:rPr>
          <w:instrText xml:space="preserve"> PAGEREF _Toc161167713 \h </w:instrText>
        </w:r>
        <w:r w:rsidR="00696CD6">
          <w:rPr>
            <w:noProof/>
            <w:webHidden/>
          </w:rPr>
        </w:r>
        <w:r w:rsidR="00696CD6">
          <w:rPr>
            <w:noProof/>
            <w:webHidden/>
          </w:rPr>
          <w:fldChar w:fldCharType="separate"/>
        </w:r>
        <w:r w:rsidR="00696CD6">
          <w:rPr>
            <w:noProof/>
            <w:webHidden/>
          </w:rPr>
          <w:t>29</w:t>
        </w:r>
        <w:r w:rsidR="00696CD6">
          <w:rPr>
            <w:noProof/>
            <w:webHidden/>
          </w:rPr>
          <w:fldChar w:fldCharType="end"/>
        </w:r>
      </w:hyperlink>
    </w:p>
    <w:p w14:paraId="23D8A090" w14:textId="0A4369B8" w:rsidR="00696CD6" w:rsidRDefault="00000000">
      <w:pPr>
        <w:pStyle w:val="TOC2"/>
        <w:rPr>
          <w:rFonts w:eastAsiaTheme="minorEastAsia" w:cstheme="minorBidi"/>
          <w:bCs w:val="0"/>
          <w:caps w:val="0"/>
          <w:noProof/>
          <w:kern w:val="2"/>
          <w:sz w:val="22"/>
          <w14:ligatures w14:val="standardContextual"/>
        </w:rPr>
      </w:pPr>
      <w:hyperlink w:anchor="_Toc161167714" w:history="1">
        <w:r w:rsidR="00696CD6" w:rsidRPr="0079669F">
          <w:rPr>
            <w:rStyle w:val="Hyperlink"/>
            <w:noProof/>
          </w:rPr>
          <w:t>A.8</w:t>
        </w:r>
        <w:r w:rsidR="00696CD6">
          <w:rPr>
            <w:rFonts w:eastAsiaTheme="minorEastAsia" w:cstheme="minorBidi"/>
            <w:bCs w:val="0"/>
            <w:caps w:val="0"/>
            <w:noProof/>
            <w:kern w:val="2"/>
            <w:sz w:val="22"/>
            <w14:ligatures w14:val="standardContextual"/>
          </w:rPr>
          <w:tab/>
        </w:r>
        <w:r w:rsidR="00696CD6" w:rsidRPr="0079669F">
          <w:rPr>
            <w:rStyle w:val="Hyperlink"/>
            <w:noProof/>
          </w:rPr>
          <w:t>IEEE 802.21: Media Independent Handover Services</w:t>
        </w:r>
        <w:r w:rsidR="00696CD6">
          <w:rPr>
            <w:noProof/>
            <w:webHidden/>
          </w:rPr>
          <w:tab/>
        </w:r>
        <w:r w:rsidR="00696CD6">
          <w:rPr>
            <w:noProof/>
            <w:webHidden/>
          </w:rPr>
          <w:fldChar w:fldCharType="begin"/>
        </w:r>
        <w:r w:rsidR="00696CD6">
          <w:rPr>
            <w:noProof/>
            <w:webHidden/>
          </w:rPr>
          <w:instrText xml:space="preserve"> PAGEREF _Toc161167714 \h </w:instrText>
        </w:r>
        <w:r w:rsidR="00696CD6">
          <w:rPr>
            <w:noProof/>
            <w:webHidden/>
          </w:rPr>
        </w:r>
        <w:r w:rsidR="00696CD6">
          <w:rPr>
            <w:noProof/>
            <w:webHidden/>
          </w:rPr>
          <w:fldChar w:fldCharType="separate"/>
        </w:r>
        <w:r w:rsidR="00696CD6">
          <w:rPr>
            <w:noProof/>
            <w:webHidden/>
          </w:rPr>
          <w:t>29</w:t>
        </w:r>
        <w:r w:rsidR="00696CD6">
          <w:rPr>
            <w:noProof/>
            <w:webHidden/>
          </w:rPr>
          <w:fldChar w:fldCharType="end"/>
        </w:r>
      </w:hyperlink>
    </w:p>
    <w:p w14:paraId="48946B76" w14:textId="694EB2A3" w:rsidR="00696CD6" w:rsidRDefault="00000000">
      <w:pPr>
        <w:pStyle w:val="TOC2"/>
        <w:rPr>
          <w:rFonts w:eastAsiaTheme="minorEastAsia" w:cstheme="minorBidi"/>
          <w:bCs w:val="0"/>
          <w:caps w:val="0"/>
          <w:noProof/>
          <w:kern w:val="2"/>
          <w:sz w:val="22"/>
          <w14:ligatures w14:val="standardContextual"/>
        </w:rPr>
      </w:pPr>
      <w:hyperlink w:anchor="_Toc161167715" w:history="1">
        <w:r w:rsidR="00696CD6" w:rsidRPr="0079669F">
          <w:rPr>
            <w:rStyle w:val="Hyperlink"/>
            <w:noProof/>
          </w:rPr>
          <w:t>A.9</w:t>
        </w:r>
        <w:r w:rsidR="00696CD6">
          <w:rPr>
            <w:rFonts w:eastAsiaTheme="minorEastAsia" w:cstheme="minorBidi"/>
            <w:bCs w:val="0"/>
            <w:caps w:val="0"/>
            <w:noProof/>
            <w:kern w:val="2"/>
            <w:sz w:val="22"/>
            <w14:ligatures w14:val="standardContextual"/>
          </w:rPr>
          <w:tab/>
        </w:r>
        <w:r w:rsidR="00696CD6" w:rsidRPr="0079669F">
          <w:rPr>
            <w:rStyle w:val="Hyperlink"/>
            <w:noProof/>
          </w:rPr>
          <w:t>IEEE 802.22: Wireless Regional Area Networks</w:t>
        </w:r>
        <w:r w:rsidR="00696CD6">
          <w:rPr>
            <w:noProof/>
            <w:webHidden/>
          </w:rPr>
          <w:tab/>
        </w:r>
        <w:r w:rsidR="00696CD6">
          <w:rPr>
            <w:noProof/>
            <w:webHidden/>
          </w:rPr>
          <w:fldChar w:fldCharType="begin"/>
        </w:r>
        <w:r w:rsidR="00696CD6">
          <w:rPr>
            <w:noProof/>
            <w:webHidden/>
          </w:rPr>
          <w:instrText xml:space="preserve"> PAGEREF _Toc161167715 \h </w:instrText>
        </w:r>
        <w:r w:rsidR="00696CD6">
          <w:rPr>
            <w:noProof/>
            <w:webHidden/>
          </w:rPr>
        </w:r>
        <w:r w:rsidR="00696CD6">
          <w:rPr>
            <w:noProof/>
            <w:webHidden/>
          </w:rPr>
          <w:fldChar w:fldCharType="separate"/>
        </w:r>
        <w:r w:rsidR="00696CD6">
          <w:rPr>
            <w:noProof/>
            <w:webHidden/>
          </w:rPr>
          <w:t>29</w:t>
        </w:r>
        <w:r w:rsidR="00696CD6">
          <w:rPr>
            <w:noProof/>
            <w:webHidden/>
          </w:rPr>
          <w:fldChar w:fldCharType="end"/>
        </w:r>
      </w:hyperlink>
    </w:p>
    <w:p w14:paraId="602A711E" w14:textId="13937A6E" w:rsidR="00696CD6" w:rsidRPr="00696CD6" w:rsidRDefault="00000000" w:rsidP="00696CD6">
      <w:pPr>
        <w:pStyle w:val="TOC1"/>
        <w:rPr>
          <w:rFonts w:eastAsiaTheme="minorEastAsia" w:cstheme="minorBidi"/>
          <w:bCs w:val="0"/>
          <w:caps w:val="0"/>
          <w:noProof/>
          <w:kern w:val="2"/>
          <w:sz w:val="22"/>
          <w14:ligatures w14:val="standardContextual"/>
        </w:rPr>
      </w:pPr>
      <w:hyperlink w:anchor="_Toc161167716" w:history="1">
        <w:r w:rsidR="00696CD6" w:rsidRPr="0079669F">
          <w:rPr>
            <w:rStyle w:val="Hyperlink"/>
            <w:noProof/>
          </w:rPr>
          <w:t>Appendix B</w:t>
        </w:r>
      </w:hyperlink>
      <w:r w:rsidR="00696CD6">
        <w:rPr>
          <w:rStyle w:val="Hyperlink"/>
          <w:noProof/>
        </w:rPr>
        <w:t xml:space="preserve"> </w:t>
      </w:r>
      <w:hyperlink w:anchor="_Toc161167717" w:history="1">
        <w:r w:rsidR="00696CD6" w:rsidRPr="0079669F">
          <w:rPr>
            <w:rStyle w:val="Hyperlink"/>
            <w:noProof/>
          </w:rPr>
          <w:t>Glossary</w:t>
        </w:r>
        <w:r w:rsidR="00696CD6">
          <w:rPr>
            <w:noProof/>
            <w:webHidden/>
          </w:rPr>
          <w:tab/>
        </w:r>
        <w:r w:rsidR="00696CD6">
          <w:rPr>
            <w:noProof/>
            <w:webHidden/>
          </w:rPr>
          <w:fldChar w:fldCharType="begin"/>
        </w:r>
        <w:r w:rsidR="00696CD6">
          <w:rPr>
            <w:noProof/>
            <w:webHidden/>
          </w:rPr>
          <w:instrText xml:space="preserve"> PAGEREF _Toc161167717 \h </w:instrText>
        </w:r>
        <w:r w:rsidR="00696CD6">
          <w:rPr>
            <w:noProof/>
            <w:webHidden/>
          </w:rPr>
        </w:r>
        <w:r w:rsidR="00696CD6">
          <w:rPr>
            <w:noProof/>
            <w:webHidden/>
          </w:rPr>
          <w:fldChar w:fldCharType="separate"/>
        </w:r>
        <w:r w:rsidR="00696CD6">
          <w:rPr>
            <w:noProof/>
            <w:webHidden/>
          </w:rPr>
          <w:t>31</w:t>
        </w:r>
        <w:r w:rsidR="00696CD6">
          <w:rPr>
            <w:noProof/>
            <w:webHidden/>
          </w:rPr>
          <w:fldChar w:fldCharType="end"/>
        </w:r>
      </w:hyperlink>
    </w:p>
    <w:p w14:paraId="488991DE" w14:textId="3B562428" w:rsidR="00DD0FE9" w:rsidRPr="00BE2786" w:rsidRDefault="00D0636F" w:rsidP="00031424">
      <w:pPr>
        <w:pStyle w:val="TOC3"/>
        <w:sectPr w:rsidR="00DD0FE9" w:rsidRPr="00BE2786" w:rsidSect="009B55E2">
          <w:pgSz w:w="12240" w:h="15840"/>
          <w:pgMar w:top="1440" w:right="1080" w:bottom="1440" w:left="1080" w:header="0" w:footer="603" w:gutter="0"/>
          <w:cols w:space="720"/>
          <w:titlePg/>
          <w:docGrid w:linePitch="299"/>
        </w:sectPr>
      </w:pPr>
      <w:r w:rsidRPr="009F1881">
        <w:rPr>
          <w:rFonts w:cstheme="minorHAnsi"/>
        </w:rPr>
        <w:fldChar w:fldCharType="end"/>
      </w:r>
    </w:p>
    <w:bookmarkStart w:id="14" w:name="_Toc45551703"/>
    <w:bookmarkStart w:id="15" w:name="_Toc45552046"/>
    <w:bookmarkStart w:id="16" w:name="_Toc46424330"/>
    <w:bookmarkStart w:id="17" w:name="_Toc46476191"/>
    <w:bookmarkStart w:id="18" w:name="_Toc148119222"/>
    <w:bookmarkStart w:id="19" w:name="_Toc161167675"/>
    <w:p w14:paraId="029092F1" w14:textId="1C7ED611" w:rsidR="00BA5B79" w:rsidRPr="0058590B" w:rsidRDefault="00EB06C7" w:rsidP="00EB3CCA">
      <w:pPr>
        <w:pStyle w:val="Titleofdocument"/>
      </w:pPr>
      <w:r w:rsidRPr="0058590B">
        <w:rPr>
          <w:lang w:val="en-IN" w:eastAsia="en-IN"/>
        </w:rPr>
        <w:lastRenderedPageBreak/>
        <mc:AlternateContent>
          <mc:Choice Requires="wps">
            <w:drawing>
              <wp:anchor distT="4294967295" distB="4294967295" distL="0" distR="0" simplePos="0" relativeHeight="251674112" behindDoc="1" locked="0" layoutInCell="1" allowOverlap="1" wp14:anchorId="6089E9C5" wp14:editId="602AF335">
                <wp:simplePos x="0" y="0"/>
                <wp:positionH relativeFrom="margin">
                  <wp:align>left</wp:align>
                </wp:positionH>
                <wp:positionV relativeFrom="paragraph">
                  <wp:posOffset>1050925</wp:posOffset>
                </wp:positionV>
                <wp:extent cx="2050415" cy="0"/>
                <wp:effectExtent l="0" t="38100" r="64135" b="57150"/>
                <wp:wrapTopAndBottom/>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2F1E5" id="Line 23" o:spid="_x0000_s1026" style="position:absolute;z-index:-251642368;visibility:visible;mso-wrap-style:square;mso-width-percent:0;mso-height-percent:0;mso-wrap-distance-left:0;mso-wrap-distance-top:-3e-5mm;mso-wrap-distance-right:0;mso-wrap-distance-bottom:-3e-5mm;mso-position-horizontal:left;mso-position-horizontal-relative:margin;mso-position-vertical:absolute;mso-position-vertical-relative:text;mso-width-percent:0;mso-height-percent:0;mso-width-relative:page;mso-height-relative:page" from="0,82.75pt" to="161.45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" strokecolor="#00aeef" strokeweight="8pt">
                <o:lock v:ext="edit" shapetype="f"/>
                <w10:wrap type="topAndBottom" anchorx="margin"/>
              </v:line>
            </w:pict>
          </mc:Fallback>
        </mc:AlternateContent>
      </w:r>
      <w:bookmarkEnd w:id="14"/>
      <w:bookmarkEnd w:id="15"/>
      <w:bookmarkEnd w:id="16"/>
      <w:bookmarkEnd w:id="17"/>
      <w:r w:rsidR="00EB3CCA" w:rsidRPr="00EB3CCA">
        <w:rPr>
          <w:lang w:val="en-IN" w:eastAsia="en-IN"/>
        </w:rPr>
        <w:t>IEEE 802 Networks for Vertical Applications White Paper</w:t>
      </w:r>
      <w:bookmarkEnd w:id="18"/>
      <w:bookmarkEnd w:id="19"/>
    </w:p>
    <w:p w14:paraId="5D002788" w14:textId="6600B3ED" w:rsidR="00F221EC" w:rsidRPr="0058590B" w:rsidRDefault="00EB3CCA" w:rsidP="00EB06C7">
      <w:pPr>
        <w:pStyle w:val="IEEESectionHeader"/>
      </w:pPr>
      <w:bookmarkStart w:id="20" w:name="_TOC_250010"/>
      <w:bookmarkStart w:id="21" w:name="_Toc161167676"/>
      <w:bookmarkEnd w:id="20"/>
      <w:r w:rsidRPr="00EB3CCA">
        <w:t>Background and Introduction</w:t>
      </w:r>
      <w:bookmarkEnd w:id="21"/>
    </w:p>
    <w:p w14:paraId="3154FCD5" w14:textId="28BD74B5" w:rsidR="00EB3CCA" w:rsidRDefault="00EB3CCA" w:rsidP="00B25228">
      <w:pPr>
        <w:pStyle w:val="BodyText"/>
      </w:pPr>
      <w:r>
        <w:t>IEEE 802</w:t>
      </w:r>
      <w:r w:rsidR="00C047EE">
        <w:t>®</w:t>
      </w:r>
      <w:r>
        <w:t xml:space="preserve"> technologies are used for a wide variety of applications and markets. Despite the widespread usage and overwhelming adoption of PHY and Link layer technologies for all kinds of information and communication solutions, a common perception of the value and differentiation of the IEEE 802 architecture in the context of vertical markets is not established</w:t>
      </w:r>
      <w:r w:rsidR="001A51F7">
        <w:t>.</w:t>
      </w:r>
      <w:r>
        <w:t xml:space="preserve"> </w:t>
      </w:r>
      <w:r w:rsidR="001A51F7">
        <w:t>T</w:t>
      </w:r>
      <w:r>
        <w:t>here are no clear views about why IEEE 802 would be better suited to deployments in the communication infrastructure of private enterprise, industry, and the individual user, and how IEEE 802 compare</w:t>
      </w:r>
      <w:r w:rsidR="001A51F7">
        <w:t>s</w:t>
      </w:r>
      <w:r>
        <w:t xml:space="preserve"> to network architectures oriented toward service providers.</w:t>
      </w:r>
    </w:p>
    <w:p w14:paraId="24743367" w14:textId="381E154D" w:rsidR="00EB3CCA" w:rsidRDefault="00EB3CCA" w:rsidP="00B25228">
      <w:pPr>
        <w:pStyle w:val="BodyText"/>
      </w:pPr>
      <w:r>
        <w:t xml:space="preserve">In the first stance, it could be </w:t>
      </w:r>
      <w:r>
        <w:rPr>
          <w:szCs w:val="24"/>
        </w:rPr>
        <w:t>agreed</w:t>
      </w:r>
      <w:r>
        <w:t xml:space="preserve"> that the IEEE 802 architecture enables networks that are like </w:t>
      </w:r>
      <w:r w:rsidR="00C047EE">
        <w:t>IEEE 802.3 Ethernet—w</w:t>
      </w:r>
      <w:r>
        <w:t>ell understood, mature, predictable, offering a “cleaner” integration of disparate technologies under the common architecture and addressing.</w:t>
      </w:r>
    </w:p>
    <w:p w14:paraId="18E4AD7E" w14:textId="0733107C" w:rsidR="00EB3CCA" w:rsidRDefault="00EB3CCA" w:rsidP="00B25228">
      <w:pPr>
        <w:pStyle w:val="BodyText"/>
      </w:pPr>
      <w:r>
        <w:t>This white paper aims to collect and spell out commonalities of IEEE 802 technologies and set the scene in relation to other well-known communication standards of similar behavior.</w:t>
      </w:r>
    </w:p>
    <w:p w14:paraId="1ADADD6E" w14:textId="77777777" w:rsidR="00EB3CCA" w:rsidRDefault="00EB3CCA" w:rsidP="00377390">
      <w:pPr>
        <w:pStyle w:val="IEEESectionHeader"/>
      </w:pPr>
      <w:bookmarkStart w:id="22" w:name="_Toc161167677"/>
      <w:r>
        <w:t>Requirements of Vertical Applications</w:t>
      </w:r>
      <w:bookmarkEnd w:id="22"/>
    </w:p>
    <w:p w14:paraId="596D7ECE" w14:textId="4A1978A7" w:rsidR="00EB3CCA" w:rsidRDefault="00EB3CCA" w:rsidP="00B25228">
      <w:pPr>
        <w:pStyle w:val="BodyText"/>
      </w:pPr>
      <w:r>
        <w:t>This section defines the characteristics of vertical applications that usually integrate various systems, including network connectivity, in order to perform specific tasks or enable use cases for their industry.</w:t>
      </w:r>
    </w:p>
    <w:p w14:paraId="07A3F585" w14:textId="7F9379E6" w:rsidR="00EB3CCA" w:rsidRDefault="00EB3CCA" w:rsidP="00B25228">
      <w:pPr>
        <w:pStyle w:val="BodyText"/>
      </w:pPr>
      <w:r>
        <w:t>In the context of this white paper, “vertical applications” refers to networks that serve specific use cases in specific market segments. The network is used by the entity to enable its business processes. This is in contrast to an access network, where the network services are the product.</w:t>
      </w:r>
    </w:p>
    <w:p w14:paraId="27903480" w14:textId="6467CA1B" w:rsidR="00EB3CCA" w:rsidRDefault="00EB3CCA" w:rsidP="00B25228">
      <w:pPr>
        <w:pStyle w:val="BodyText"/>
      </w:pPr>
      <w:r>
        <w:t>Vertical markets involve</w:t>
      </w:r>
      <w:r w:rsidR="00696CD6">
        <w:t xml:space="preserve"> the following</w:t>
      </w:r>
      <w:r>
        <w:t xml:space="preserve"> specific usage models:</w:t>
      </w:r>
    </w:p>
    <w:p w14:paraId="2917AF04" w14:textId="2A38E5D1" w:rsidR="00EB3CCA" w:rsidRDefault="00EB3CCA" w:rsidP="00377390">
      <w:pPr>
        <w:pStyle w:val="Bulletedlist"/>
      </w:pPr>
      <w:r>
        <w:lastRenderedPageBreak/>
        <w:t>Industrial automation</w:t>
      </w:r>
    </w:p>
    <w:p w14:paraId="0CA20300" w14:textId="3263657B" w:rsidR="00EB3CCA" w:rsidRDefault="00EB3CCA" w:rsidP="00B25228">
      <w:pPr>
        <w:pStyle w:val="Bulletedlist"/>
      </w:pPr>
      <w:r>
        <w:t>Building automation</w:t>
      </w:r>
    </w:p>
    <w:p w14:paraId="3E59C29C" w14:textId="4C494831" w:rsidR="00EB3CCA" w:rsidRDefault="00EB3CCA" w:rsidP="00B25228">
      <w:pPr>
        <w:pStyle w:val="Bulletedlist"/>
      </w:pPr>
      <w:r>
        <w:t>Smart cities</w:t>
      </w:r>
    </w:p>
    <w:p w14:paraId="148BA993" w14:textId="7EC7A671" w:rsidR="00EB3CCA" w:rsidRDefault="00EB3CCA" w:rsidP="00B25228">
      <w:pPr>
        <w:pStyle w:val="Bulletedlist"/>
      </w:pPr>
      <w:r>
        <w:t>Smart grid/utility</w:t>
      </w:r>
    </w:p>
    <w:p w14:paraId="4CF52A25" w14:textId="50699D62" w:rsidR="00EB3CCA" w:rsidRDefault="00EB3CCA" w:rsidP="00B25228">
      <w:pPr>
        <w:pStyle w:val="Bulletedlist"/>
      </w:pPr>
      <w:r>
        <w:t>Automotive/transportation</w:t>
      </w:r>
    </w:p>
    <w:p w14:paraId="745E9AB1" w14:textId="3A5B0207" w:rsidR="00EB3CCA" w:rsidRDefault="00EB3CCA" w:rsidP="00B25228">
      <w:pPr>
        <w:pStyle w:val="Bulletedlist"/>
      </w:pPr>
      <w:r>
        <w:t>Agriculture</w:t>
      </w:r>
    </w:p>
    <w:p w14:paraId="6C615C8D" w14:textId="4AFBD659" w:rsidR="00EB3CCA" w:rsidRDefault="00EB3CCA" w:rsidP="00B25228">
      <w:pPr>
        <w:pStyle w:val="Bulletedlist"/>
      </w:pPr>
      <w:r>
        <w:t xml:space="preserve">Connected supply </w:t>
      </w:r>
      <w:proofErr w:type="gramStart"/>
      <w:r>
        <w:t>chain</w:t>
      </w:r>
      <w:proofErr w:type="gramEnd"/>
    </w:p>
    <w:p w14:paraId="6E288EEC" w14:textId="233BDF8D" w:rsidR="00EB3CCA" w:rsidRDefault="00EB3CCA" w:rsidP="00B25228">
      <w:pPr>
        <w:pStyle w:val="Bulletedlist"/>
      </w:pPr>
      <w:r>
        <w:t>Critical infrastructure protection and control</w:t>
      </w:r>
    </w:p>
    <w:p w14:paraId="24FFDDC3" w14:textId="7CC16B3C" w:rsidR="00EB3CCA" w:rsidRDefault="00EB3CCA" w:rsidP="00B25228">
      <w:pPr>
        <w:pStyle w:val="Bulletedlist"/>
      </w:pPr>
      <w:r>
        <w:t>Wide area gaming (including AR/VR)</w:t>
      </w:r>
    </w:p>
    <w:p w14:paraId="16CD1ACF" w14:textId="0B6B9BD8" w:rsidR="00EB3CCA" w:rsidRDefault="00EB3CCA" w:rsidP="00B25228">
      <w:pPr>
        <w:pStyle w:val="BodyText"/>
      </w:pPr>
      <w:r>
        <w:t>There are other ways of looking at “</w:t>
      </w:r>
      <w:r w:rsidR="00696CD6">
        <w:t>v</w:t>
      </w:r>
      <w:r>
        <w:t>ertical.” Vertical integration is really a competition/antitrust term rather than a technical term. In that context, it describes a technical situation in that some set of functionalities that may be provided by the same company could actually in practice also be provided by different companies. So, for instance, “5G” is “vertically integrated” because it actually assumes in its technical specifications that a single commercial provider will be responsible for a whole range of different features that are not really separable. In that sense, IEEE 802 technologies are not “vertically integrated” because they can be deployed by different operators of completely different networks (e.g., one leverages wired connections, while others are based on wireless connectivity). Nevertheless, IEEE 802 plays a role in vertical integration by providing the plain connectivity layer, e.g., IEEE 802.11 in IEEE 1609 vehicle-to-vehicle communications, or IEEE 802.15.4 in the SEP.</w:t>
      </w:r>
    </w:p>
    <w:p w14:paraId="318B3566" w14:textId="5BB14FE5" w:rsidR="00EB3CCA" w:rsidRPr="0096226C" w:rsidRDefault="00EB3CCA" w:rsidP="00CD278E">
      <w:pPr>
        <w:pStyle w:val="BodyText"/>
        <w:rPr>
          <w:spacing w:val="-2"/>
        </w:rPr>
      </w:pPr>
      <w:r w:rsidRPr="0096226C">
        <w:rPr>
          <w:spacing w:val="-2"/>
        </w:rPr>
        <w:t>Vertical markets often require highly engineered networks to guarantee the quality of the required communication services. Quite often, vertical markets follow extended lifecycles; the vertical network is expected to remain in service for a longer time than a service-provider network. Vertical markets may have different cost models compared with usual public communication networks w</w:t>
      </w:r>
      <w:r w:rsidR="00696CD6">
        <w:rPr>
          <w:spacing w:val="-2"/>
        </w:rPr>
        <w:t xml:space="preserve">here </w:t>
      </w:r>
      <w:r w:rsidRPr="0096226C">
        <w:rPr>
          <w:spacing w:val="-2"/>
        </w:rPr>
        <w:t xml:space="preserve">some are </w:t>
      </w:r>
      <w:proofErr w:type="spellStart"/>
      <w:r w:rsidRPr="0096226C">
        <w:rPr>
          <w:spacing w:val="-2"/>
        </w:rPr>
        <w:t>opex</w:t>
      </w:r>
      <w:proofErr w:type="spellEnd"/>
      <w:r w:rsidRPr="0096226C">
        <w:rPr>
          <w:spacing w:val="-2"/>
        </w:rPr>
        <w:t xml:space="preserve"> averse</w:t>
      </w:r>
      <w:r w:rsidR="00696CD6">
        <w:rPr>
          <w:spacing w:val="-2"/>
        </w:rPr>
        <w:t xml:space="preserve"> and</w:t>
      </w:r>
      <w:r w:rsidRPr="0096226C">
        <w:rPr>
          <w:spacing w:val="-2"/>
        </w:rPr>
        <w:t xml:space="preserve"> others are more capex averse.</w:t>
      </w:r>
    </w:p>
    <w:p w14:paraId="448C5A4E" w14:textId="67A49864" w:rsidR="00EB3CCA" w:rsidRDefault="00EB3CCA" w:rsidP="00696CD6">
      <w:pPr>
        <w:pStyle w:val="IEEESectionHeader"/>
        <w:pageBreakBefore/>
      </w:pPr>
      <w:bookmarkStart w:id="23" w:name="_Toc161167679"/>
      <w:r>
        <w:lastRenderedPageBreak/>
        <w:t>Economic Aspects for Vertical Application Networks</w:t>
      </w:r>
      <w:bookmarkEnd w:id="23"/>
    </w:p>
    <w:p w14:paraId="57712A6A" w14:textId="77777777" w:rsidR="00EB3CCA" w:rsidRDefault="00EB3CCA" w:rsidP="00CD278E">
      <w:pPr>
        <w:pStyle w:val="BodyText"/>
      </w:pPr>
      <w:r>
        <w:t>IEEE 802-based networks are usually aimed to “enable creating/delivering a product” instead of “the network is the product” defined by an open standard:</w:t>
      </w:r>
    </w:p>
    <w:p w14:paraId="2B751AAC" w14:textId="77777777" w:rsidR="00EB3CCA" w:rsidRDefault="00EB3CCA" w:rsidP="007E6112">
      <w:pPr>
        <w:pStyle w:val="Bulletedlist"/>
      </w:pPr>
      <w:r>
        <w:t>An IEEE 802 network is deployed in vertical markets, where the network is owned and operated by the user of the services.</w:t>
      </w:r>
    </w:p>
    <w:p w14:paraId="468CFD1E" w14:textId="77777777" w:rsidR="00EB3CCA" w:rsidRDefault="00EB3CCA" w:rsidP="007E6112">
      <w:pPr>
        <w:pStyle w:val="Bulletedlist"/>
      </w:pPr>
      <w:r>
        <w:t>There are also other models than subscriptions that provide ancillary economic value.</w:t>
      </w:r>
    </w:p>
    <w:p w14:paraId="29D7506D" w14:textId="0BAA956C" w:rsidR="00EB3CCA" w:rsidRDefault="00EB3CCA" w:rsidP="007E6112">
      <w:pPr>
        <w:pStyle w:val="Bulletedsublist"/>
      </w:pPr>
      <w:r>
        <w:t>An economy of scale can be accomplished by creating a network that can be leveraged by multiple entities. This is similar to cloud thinking—the model of sharing the infrastructure (network) without needing them to be independently installed and managed. It is a similar concept to a data center, just providing computing resources but not dealing with installing and running software for all the services needed.</w:t>
      </w:r>
    </w:p>
    <w:p w14:paraId="443527FC" w14:textId="1A8B4936" w:rsidR="00EB3CCA" w:rsidRDefault="00EB3CCA" w:rsidP="007E6112">
      <w:pPr>
        <w:pStyle w:val="Bulletedsublist"/>
      </w:pPr>
      <w:r>
        <w:t>The trend toward more virtualization is a strength of IEEE 802 because it allows the network to be better prepared for that virtualization. It provides a clean separation between the infrastructure and the service running on the infrastructure. In the IEEE 802 case, this is the layer 2 to layer 3 boundary.</w:t>
      </w:r>
    </w:p>
    <w:p w14:paraId="464BC5D7" w14:textId="6E4AFDE9" w:rsidR="00EB3CCA" w:rsidRPr="004532E2" w:rsidRDefault="00EB3CCA" w:rsidP="007E6112">
      <w:pPr>
        <w:pStyle w:val="Bulletedsublist"/>
        <w:rPr>
          <w:spacing w:val="-2"/>
        </w:rPr>
      </w:pPr>
      <w:r w:rsidRPr="004532E2">
        <w:rPr>
          <w:spacing w:val="-2"/>
        </w:rPr>
        <w:t>The IEEE 802.3 Ethernet transport is the most well-understood transport in existence. This is analogous to the X86 computer architecture that became the basis for the computing resources of data centers.</w:t>
      </w:r>
    </w:p>
    <w:p w14:paraId="63F19408" w14:textId="77777777" w:rsidR="00EB3CCA" w:rsidRDefault="00EB3CCA" w:rsidP="00E924CC">
      <w:pPr>
        <w:pStyle w:val="Bulletedlist"/>
      </w:pPr>
      <w:r>
        <w:t>IEEE 802 and unlicensed spectrum enable faster innovation.</w:t>
      </w:r>
    </w:p>
    <w:p w14:paraId="45C8E952" w14:textId="77777777" w:rsidR="00EB3CCA" w:rsidRDefault="00EB3CCA" w:rsidP="00E924CC">
      <w:pPr>
        <w:pStyle w:val="Bulletedsublist"/>
      </w:pPr>
      <w:r>
        <w:t>Many of the breakthrough innovations were not as planned.</w:t>
      </w:r>
    </w:p>
    <w:p w14:paraId="47ABD6A4" w14:textId="77777777" w:rsidR="00EB3CCA" w:rsidRDefault="00EB3CCA" w:rsidP="00E924CC">
      <w:pPr>
        <w:pStyle w:val="Bulletedsublist"/>
      </w:pPr>
      <w:r>
        <w:t>The story of why IEEE 802 complements everything else, and everything else (alone) is not sufficient.</w:t>
      </w:r>
    </w:p>
    <w:p w14:paraId="265621FA" w14:textId="6FB7F257" w:rsidR="00EB3CCA" w:rsidRDefault="00EB3CCA" w:rsidP="00E924CC">
      <w:pPr>
        <w:pStyle w:val="Bulletedlist"/>
      </w:pPr>
      <w:r>
        <w:t>The IoT is built around many specialized niches. The challenge is meeting their diverse requirements. No single standard can address all of them well. IEEE 802 provides multiple standards to address multiple IoT applications</w:t>
      </w:r>
      <w:r w:rsidR="00032F94">
        <w:t xml:space="preserve"> (see Appendix A)</w:t>
      </w:r>
      <w:r>
        <w:t>.</w:t>
      </w:r>
    </w:p>
    <w:p w14:paraId="516249D6" w14:textId="232B48B2" w:rsidR="00EB3CCA" w:rsidRDefault="00EB3CCA" w:rsidP="00E924CC">
      <w:pPr>
        <w:pStyle w:val="Bulletedlist"/>
      </w:pPr>
      <w:r>
        <w:t>The model for network management requires special attention when the owner/operator of the network may have less expertise in network management. Guidance is desired on how to manage and operate a private network. Usually, this is simpler because the IEEE 802 network is simpler (compared to 3GPP, for example), but the documentation is often not really mature or available. Yang modeling describes the interface, but more knowledge is needed to understand how to use the network management data available through the interface.</w:t>
      </w:r>
    </w:p>
    <w:p w14:paraId="42B784AA" w14:textId="05C71FCD" w:rsidR="00EB3CCA" w:rsidRDefault="00EB3CCA" w:rsidP="00E924CC">
      <w:pPr>
        <w:pStyle w:val="Heading3"/>
      </w:pPr>
      <w:bookmarkStart w:id="24" w:name="_Toc161167680"/>
      <w:r>
        <w:lastRenderedPageBreak/>
        <w:t>Modularity and Interchangeability, Competition Economics</w:t>
      </w:r>
      <w:bookmarkEnd w:id="24"/>
    </w:p>
    <w:p w14:paraId="15693325" w14:textId="5E9398D2" w:rsidR="00EB3CCA" w:rsidRDefault="00EB3CCA" w:rsidP="00EB3CCA">
      <w:pPr>
        <w:pStyle w:val="BodyText"/>
      </w:pPr>
      <w:r>
        <w:t>A user of a vertical application may want to be able to replace parts of their vertical application network with a better, newer product when one arrives (for instance, installing a new AP when a better one is available from a different vendor). IEEE 802 products lend themselves to this form of user-empowered modularity.</w:t>
      </w:r>
    </w:p>
    <w:p w14:paraId="7FDBCD8E" w14:textId="265ED943" w:rsidR="00EB3CCA" w:rsidRDefault="00EB3CCA" w:rsidP="00EB3CCA">
      <w:pPr>
        <w:pStyle w:val="BodyText"/>
      </w:pPr>
      <w:r>
        <w:t xml:space="preserve">Building blocks with smaller functional content and broader variation offer this flexibility to </w:t>
      </w:r>
      <w:proofErr w:type="gramStart"/>
      <w:r>
        <w:t>the vertical</w:t>
      </w:r>
      <w:proofErr w:type="gramEnd"/>
      <w:r>
        <w:t xml:space="preserve"> application. 3GPP 5G (or cellular networks in general) does not have this modular feature. Although many UE vendors can be certified to the specifications, it is much harder for the network owner to mix multiple vendors in the RAN and core of the network.</w:t>
      </w:r>
    </w:p>
    <w:p w14:paraId="2E69CCDA" w14:textId="77777777" w:rsidR="00EB3CCA" w:rsidRDefault="00EB3CCA" w:rsidP="00CD278E">
      <w:pPr>
        <w:pStyle w:val="Heading3"/>
      </w:pPr>
      <w:bookmarkStart w:id="25" w:name="_Toc161167681"/>
      <w:r>
        <w:t>Possibility of Small Business Entities Deploying Small-Scale Networks</w:t>
      </w:r>
      <w:bookmarkEnd w:id="25"/>
    </w:p>
    <w:p w14:paraId="2BE4A23C" w14:textId="522670EB" w:rsidR="00EB3CCA" w:rsidRDefault="00EB3CCA" w:rsidP="00EB3CCA">
      <w:pPr>
        <w:pStyle w:val="BodyText"/>
      </w:pPr>
      <w:r>
        <w:t>It would be possible for a small utility or municipality with only a few employees to set up a reasonably secure Wi-Fi network at their workplace, perhaps with temporary help from a consultant if they were making sure it was really secure. However, they would find it much more difficult to acquire a municipal spectrum license for LTE technologies and install, configure, and maintain a 3GPP private network infrastructure.</w:t>
      </w:r>
    </w:p>
    <w:p w14:paraId="7D30A5DE" w14:textId="77777777" w:rsidR="00EB3CCA" w:rsidRDefault="00EB3CCA" w:rsidP="00EB3CCA">
      <w:pPr>
        <w:pStyle w:val="BodyText"/>
      </w:pPr>
      <w:r>
        <w:t>IEEE 802 also enables a greater degree of scalability. A network that starts small can easily be scaled to more complexity and users as the business grows. A 3GPP access network is designed from the start for a large scale and is more difficult to apply at a small scale.</w:t>
      </w:r>
    </w:p>
    <w:p w14:paraId="4E584031" w14:textId="77777777" w:rsidR="00EB3CCA" w:rsidRDefault="00EB3CCA" w:rsidP="00377390">
      <w:pPr>
        <w:pStyle w:val="IEEESectionHeader"/>
      </w:pPr>
      <w:bookmarkStart w:id="26" w:name="_Toc161167682"/>
      <w:r>
        <w:t>Key Aspects of the IEEE 802 Technologies for Vertical Applications</w:t>
      </w:r>
      <w:bookmarkEnd w:id="26"/>
    </w:p>
    <w:p w14:paraId="2AA36C19" w14:textId="77777777" w:rsidR="00EB3CCA" w:rsidRDefault="00EB3CCA" w:rsidP="00CD278E">
      <w:pPr>
        <w:pStyle w:val="Heading2"/>
      </w:pPr>
      <w:bookmarkStart w:id="27" w:name="_Toc161167683"/>
      <w:r>
        <w:t>Layering</w:t>
      </w:r>
      <w:bookmarkEnd w:id="27"/>
    </w:p>
    <w:p w14:paraId="5A76BBD2" w14:textId="77777777" w:rsidR="00EB3CCA" w:rsidRDefault="00EB3CCA" w:rsidP="00CD278E">
      <w:pPr>
        <w:pStyle w:val="Bulletedlist"/>
      </w:pPr>
      <w:r>
        <w:t>IEEE 802 is a transport network.</w:t>
      </w:r>
    </w:p>
    <w:p w14:paraId="18103EBC" w14:textId="77777777" w:rsidR="00EB3CCA" w:rsidRDefault="00EB3CCA" w:rsidP="00CD278E">
      <w:pPr>
        <w:pStyle w:val="Bulletedlist"/>
      </w:pPr>
      <w:r>
        <w:t>IEEE 802 is layer 2.</w:t>
      </w:r>
    </w:p>
    <w:p w14:paraId="424364CC" w14:textId="31E58C4D" w:rsidR="00EB3CCA" w:rsidRDefault="00EB3CCA" w:rsidP="00FA76E9">
      <w:pPr>
        <w:pStyle w:val="Bulletedlist"/>
        <w:pageBreakBefore/>
      </w:pPr>
      <w:r>
        <w:lastRenderedPageBreak/>
        <w:t>IEEE 802 provides direct and simultaneous support of IPv4 and IPv6 or pure layer</w:t>
      </w:r>
      <w:r w:rsidR="00A96BE1">
        <w:t>-</w:t>
      </w:r>
      <w:r>
        <w:t>2 protocols.</w:t>
      </w:r>
    </w:p>
    <w:p w14:paraId="2E7ED049" w14:textId="77777777" w:rsidR="00EB3CCA" w:rsidRDefault="00EB3CCA" w:rsidP="00CD278E">
      <w:pPr>
        <w:pStyle w:val="Bulletedlist"/>
      </w:pPr>
      <w:r>
        <w:t>IEEE 802 offers trade-offs and optimizations between flexibility (L2) and scalability (L3).</w:t>
      </w:r>
    </w:p>
    <w:p w14:paraId="520942C1" w14:textId="77777777" w:rsidR="00EB3CCA" w:rsidRDefault="00EB3CCA" w:rsidP="00CD278E">
      <w:pPr>
        <w:pStyle w:val="Heading2"/>
      </w:pPr>
      <w:bookmarkStart w:id="28" w:name="_Toc161167684"/>
      <w:r w:rsidRPr="00CD278E">
        <w:t>Routing</w:t>
      </w:r>
      <w:r>
        <w:t xml:space="preserve"> and Bridging</w:t>
      </w:r>
      <w:bookmarkEnd w:id="28"/>
    </w:p>
    <w:p w14:paraId="4852D5D5" w14:textId="7C42A654" w:rsidR="00EB3CCA" w:rsidRDefault="00EB3CCA" w:rsidP="00CD278E">
      <w:pPr>
        <w:pStyle w:val="Bulletedlist"/>
      </w:pPr>
      <w:r>
        <w:t>IEEE 802 enables networks to scale with routing and bridging.</w:t>
      </w:r>
    </w:p>
    <w:p w14:paraId="2CE21F8D" w14:textId="77777777" w:rsidR="00EB3CCA" w:rsidRDefault="00EB3CCA" w:rsidP="00CD278E">
      <w:pPr>
        <w:pStyle w:val="Bulletedlist"/>
      </w:pPr>
      <w:r>
        <w:t>IEEE 802 supports layer-3 protocols such as IP, which enables routing to enable IEEE 802 networks to expand to a higher scale.</w:t>
      </w:r>
    </w:p>
    <w:p w14:paraId="79E12F86" w14:textId="4FCBF289" w:rsidR="00EB3CCA" w:rsidRDefault="00EB3CCA" w:rsidP="00CD278E">
      <w:pPr>
        <w:pStyle w:val="Bulletedlist"/>
      </w:pPr>
      <w:r>
        <w:t xml:space="preserve">IEEE 802 networks can be built </w:t>
      </w:r>
      <w:r w:rsidR="00A96BE1">
        <w:t>on</w:t>
      </w:r>
      <w:r>
        <w:t xml:space="preserve"> a smaller scale to provide more flexibility.</w:t>
      </w:r>
    </w:p>
    <w:p w14:paraId="4EE91693" w14:textId="77777777" w:rsidR="00EB3CCA" w:rsidRDefault="00EB3CCA" w:rsidP="00CD278E">
      <w:pPr>
        <w:pStyle w:val="Bulletedlist"/>
      </w:pPr>
      <w:r>
        <w:t>The smaller scale provides an opportunity for real-time.</w:t>
      </w:r>
    </w:p>
    <w:p w14:paraId="5F13D8A5" w14:textId="51940C67" w:rsidR="00EB3CCA" w:rsidRDefault="00EB3CCA" w:rsidP="00CD278E">
      <w:pPr>
        <w:pStyle w:val="Bulletedlist"/>
      </w:pPr>
      <w:r>
        <w:t>IEEE 802 standards can emulate a point-to-point network over a wireless point-to-multipoint network to enable bridging over the wireless link.</w:t>
      </w:r>
    </w:p>
    <w:p w14:paraId="176B2A94" w14:textId="77777777" w:rsidR="00EB3CCA" w:rsidRDefault="00EB3CCA" w:rsidP="00CD278E">
      <w:pPr>
        <w:pStyle w:val="Bulletedlist"/>
      </w:pPr>
      <w:r>
        <w:t>IEEE 802 can support multiple different L3 and above protocol suites.</w:t>
      </w:r>
    </w:p>
    <w:p w14:paraId="054D342E" w14:textId="3AFEE0C0" w:rsidR="00EB3CCA" w:rsidRDefault="00EB3CCA" w:rsidP="00CD278E">
      <w:pPr>
        <w:pStyle w:val="Bulletedlist"/>
      </w:pPr>
      <w:r>
        <w:t xml:space="preserve">IEEE 802 can also offer L2 routing when appropriate (e.g., </w:t>
      </w:r>
      <w:r w:rsidR="00262BE4">
        <w:t xml:space="preserve">IEEE </w:t>
      </w:r>
      <w:r>
        <w:t>802.15.10).</w:t>
      </w:r>
    </w:p>
    <w:p w14:paraId="7DD775F7" w14:textId="7FE5E159" w:rsidR="00EB3CCA" w:rsidRDefault="00EB3CCA" w:rsidP="00E924CC">
      <w:pPr>
        <w:pStyle w:val="Bulletedsublist"/>
      </w:pPr>
      <w:r>
        <w:t xml:space="preserve">Note: </w:t>
      </w:r>
      <w:r w:rsidR="00032F94">
        <w:t>This is not</w:t>
      </w:r>
      <w:r>
        <w:t xml:space="preserve"> an alternative to L3 routing, but </w:t>
      </w:r>
      <w:r w:rsidR="00032F94">
        <w:t xml:space="preserve">used </w:t>
      </w:r>
      <w:r>
        <w:t>to address a different problem.</w:t>
      </w:r>
    </w:p>
    <w:p w14:paraId="4DD579D8" w14:textId="77777777" w:rsidR="00EB3CCA" w:rsidRDefault="00EB3CCA" w:rsidP="00B25228">
      <w:pPr>
        <w:pStyle w:val="Heading2"/>
      </w:pPr>
      <w:bookmarkStart w:id="29" w:name="_Toc161167685"/>
      <w:r>
        <w:t>Management and Control</w:t>
      </w:r>
      <w:bookmarkEnd w:id="29"/>
    </w:p>
    <w:p w14:paraId="11B029B7" w14:textId="77777777" w:rsidR="00EB3CCA" w:rsidRDefault="00EB3CCA" w:rsidP="00B25228">
      <w:pPr>
        <w:pStyle w:val="Bulletedlist"/>
      </w:pPr>
      <w:r>
        <w:t>IEEE 802 does not provide as many means of control for a specific end device and its traffic on a path.</w:t>
      </w:r>
    </w:p>
    <w:p w14:paraId="2E3D0795" w14:textId="77777777" w:rsidR="00EB3CCA" w:rsidRDefault="00EB3CCA" w:rsidP="00B25228">
      <w:pPr>
        <w:pStyle w:val="Bulletedlist"/>
      </w:pPr>
      <w:r>
        <w:t>There are some management facilities with some standards.</w:t>
      </w:r>
    </w:p>
    <w:p w14:paraId="76589825" w14:textId="46501124" w:rsidR="00EB3CCA" w:rsidRDefault="00EB3CCA" w:rsidP="00B25228">
      <w:pPr>
        <w:pStyle w:val="Bulletedlist"/>
      </w:pPr>
      <w:r>
        <w:t>It is easier for IEEE 802 to support an “unmanaged” network, such as consumer Wi-Fi.</w:t>
      </w:r>
    </w:p>
    <w:p w14:paraId="3FD1CC69" w14:textId="7E8AF2CF" w:rsidR="00EB3CCA" w:rsidRDefault="00EB3CCA" w:rsidP="00B25228">
      <w:pPr>
        <w:pStyle w:val="Bulletedlist"/>
      </w:pPr>
      <w:r>
        <w:t>IEEE 802 provides local networks that may be (but do not have to be) connected to the internet or other networks.</w:t>
      </w:r>
    </w:p>
    <w:p w14:paraId="6E9BB37B" w14:textId="77777777" w:rsidR="00EB3CCA" w:rsidRDefault="00EB3CCA" w:rsidP="00B25228">
      <w:pPr>
        <w:pStyle w:val="Bulletedlist"/>
      </w:pPr>
      <w:r>
        <w:t>Public operator networks are focused on services for single devices, while IEEE 802 networks support and include multiple devices (networks of networks)—devices can communicate with each other as well as with other networks.</w:t>
      </w:r>
    </w:p>
    <w:p w14:paraId="6A7564C7" w14:textId="77777777" w:rsidR="00EB3CCA" w:rsidRDefault="00EB3CCA" w:rsidP="00E924CC">
      <w:pPr>
        <w:pStyle w:val="IEEESectionHeader"/>
      </w:pPr>
      <w:bookmarkStart w:id="30" w:name="_Toc161167686"/>
      <w:r>
        <w:lastRenderedPageBreak/>
        <w:t>Common Network Model for Vertical Application Networks</w:t>
      </w:r>
      <w:bookmarkEnd w:id="30"/>
    </w:p>
    <w:p w14:paraId="6D988639" w14:textId="3103146F" w:rsidR="005C64B2" w:rsidRDefault="00EB3CCA" w:rsidP="00B25228">
      <w:pPr>
        <w:pStyle w:val="BodyText"/>
      </w:pPr>
      <w:r>
        <w:t>A common foundation of the network architecture for a variety of vertical applications is provided by IEEE Std 802.1CF</w:t>
      </w:r>
      <w:r w:rsidR="00032F94">
        <w:t>™</w:t>
      </w:r>
      <w:r>
        <w:t>-2019</w:t>
      </w:r>
      <w:r w:rsidR="00A338F9">
        <w:t xml:space="preserve">, </w:t>
      </w:r>
      <w:r w:rsidR="00A338F9" w:rsidRPr="00A338F9">
        <w:t>IEEE Recommended Practice for Network Reference Model and Functional Description of IEEE 802 Access Network</w:t>
      </w:r>
      <w:r>
        <w:t>.</w:t>
      </w:r>
    </w:p>
    <w:p w14:paraId="5B370754" w14:textId="4BAC7752" w:rsidR="00EB3CCA" w:rsidRDefault="00EB3CCA" w:rsidP="00B25228">
      <w:pPr>
        <w:pStyle w:val="BodyText"/>
      </w:pPr>
      <w:r>
        <w:t xml:space="preserve">All communication networks providing the means to connect various communication endpoints (terminals) to the same or different information servers over a shared infrastructure follow the same architectural principles. IEEE 802 technologies support the realization of an access network, which establishes the shared infrastructure, allowing </w:t>
      </w:r>
      <w:r w:rsidR="00032F94">
        <w:t>the management of</w:t>
      </w:r>
      <w:r>
        <w:t xml:space="preserve"> the connections of a wide variety of terminals through wired or wireless interfaces to their communication peers, either through bridging in the local area, or through routing by an access router in more widespread networks.</w:t>
      </w:r>
    </w:p>
    <w:p w14:paraId="6920FCED" w14:textId="77777777" w:rsidR="00EB3CCA" w:rsidRDefault="00EB3CCA" w:rsidP="00B25228">
      <w:pPr>
        <w:pStyle w:val="Heading2"/>
      </w:pPr>
      <w:bookmarkStart w:id="31" w:name="_Toc161167687"/>
      <w:r>
        <w:t>Network Reference Model</w:t>
      </w:r>
      <w:bookmarkEnd w:id="31"/>
    </w:p>
    <w:p w14:paraId="31940104" w14:textId="35C2D7E7" w:rsidR="00EB3CCA" w:rsidRDefault="00EB06C7" w:rsidP="00B25228">
      <w:pPr>
        <w:pStyle w:val="BodyText"/>
      </w:pPr>
      <w:r>
        <w:fldChar w:fldCharType="begin"/>
      </w:r>
      <w:r>
        <w:instrText xml:space="preserve"> REF  _Ref148176882 \* Caps \h \r </w:instrText>
      </w:r>
      <w:r>
        <w:fldChar w:fldCharType="separate"/>
      </w:r>
      <w:r w:rsidR="00054330">
        <w:t>Figure 1</w:t>
      </w:r>
      <w:r>
        <w:fldChar w:fldCharType="end"/>
      </w:r>
      <w:r w:rsidR="00EB3CCA">
        <w:t xml:space="preserve"> shows the mapping of the IEEE 802 NRM to usual communication network topologies. The core of the NRM is the </w:t>
      </w:r>
      <w:r w:rsidR="00032F94">
        <w:t>access netw</w:t>
      </w:r>
      <w:r w:rsidR="00EB3CCA">
        <w:t>ork that connects terminally either directly through bridging or forward traffic to the access router when the communication peer is behind the same Layer 2 domain. Various control entities support the access network to provide secured and managed connectivity.</w:t>
      </w:r>
    </w:p>
    <w:p w14:paraId="59414A3A" w14:textId="78C90748" w:rsidR="00B25228" w:rsidRDefault="00B25228" w:rsidP="00375E7E">
      <w:pPr>
        <w:pStyle w:val="FigureHeadings"/>
        <w:pageBreakBefore/>
      </w:pPr>
      <w:bookmarkStart w:id="32" w:name="_Toc148119245"/>
      <w:bookmarkStart w:id="33" w:name="_Ref148176882"/>
      <w:bookmarkStart w:id="34" w:name="_Toc161167688"/>
      <w:r>
        <w:lastRenderedPageBreak/>
        <w:t>Network reference model design</w:t>
      </w:r>
      <w:bookmarkEnd w:id="32"/>
      <w:bookmarkEnd w:id="33"/>
      <w:bookmarkEnd w:id="34"/>
    </w:p>
    <w:p w14:paraId="5D74D0A2" w14:textId="3C00DBAE" w:rsidR="00EB3CCA" w:rsidRDefault="008A1C9B" w:rsidP="00E924CC">
      <w:pPr>
        <w:pStyle w:val="Figure"/>
        <w:rPr>
          <w:highlight w:val="yellow"/>
        </w:rPr>
      </w:pPr>
      <w:r>
        <w:rPr>
          <w:noProof/>
          <w:lang w:val="en-IN" w:eastAsia="en-IN"/>
        </w:rPr>
        <mc:AlternateContent>
          <mc:Choice Requires="wps">
            <w:drawing>
              <wp:anchor distT="0" distB="0" distL="114300" distR="114300" simplePos="0" relativeHeight="251680256" behindDoc="0" locked="0" layoutInCell="1" allowOverlap="1" wp14:anchorId="07F8789B" wp14:editId="43B78199">
                <wp:simplePos x="0" y="0"/>
                <wp:positionH relativeFrom="column">
                  <wp:posOffset>967740</wp:posOffset>
                </wp:positionH>
                <wp:positionV relativeFrom="paragraph">
                  <wp:posOffset>2790190</wp:posOffset>
                </wp:positionV>
                <wp:extent cx="3905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390525" cy="0"/>
                        </a:xfrm>
                        <a:prstGeom prst="line">
                          <a:avLst/>
                        </a:prstGeom>
                        <a:ln>
                          <a:solidFill>
                            <a:srgbClr val="231F2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817D96" id="Straight Connector 9"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76.2pt,219.7pt" to="106.95pt,2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" strokecolor="#231f20" strokeweight=".5pt">
                <v:stroke joinstyle="miter"/>
              </v:line>
            </w:pict>
          </mc:Fallback>
        </mc:AlternateContent>
      </w:r>
      <w:r>
        <w:rPr>
          <w:noProof/>
          <w:lang w:val="en-IN" w:eastAsia="en-IN"/>
        </w:rPr>
        <mc:AlternateContent>
          <mc:Choice Requires="wps">
            <w:drawing>
              <wp:anchor distT="0" distB="0" distL="114300" distR="114300" simplePos="0" relativeHeight="251679232" behindDoc="0" locked="0" layoutInCell="1" allowOverlap="1" wp14:anchorId="48A2D95A" wp14:editId="2A76F98F">
                <wp:simplePos x="0" y="0"/>
                <wp:positionH relativeFrom="column">
                  <wp:posOffset>1901190</wp:posOffset>
                </wp:positionH>
                <wp:positionV relativeFrom="paragraph">
                  <wp:posOffset>2792571</wp:posOffset>
                </wp:positionV>
                <wp:extent cx="16459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1645920" cy="0"/>
                        </a:xfrm>
                        <a:prstGeom prst="line">
                          <a:avLst/>
                        </a:prstGeom>
                        <a:ln>
                          <a:solidFill>
                            <a:srgbClr val="231F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B1C217" id="Straight Connector 2" o:spid="_x0000_s1026"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7pt,219.9pt" to="279.3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" strokecolor="#231f20" strokeweight=".5pt">
                <v:stroke joinstyle="miter"/>
              </v:line>
            </w:pict>
          </mc:Fallback>
        </mc:AlternateContent>
      </w:r>
      <w:r w:rsidR="00E924CC" w:rsidRPr="00E924CC">
        <w:rPr>
          <w:noProof/>
          <w:lang w:val="en-IN" w:eastAsia="en-IN"/>
        </w:rPr>
        <w:drawing>
          <wp:inline distT="0" distB="0" distL="0" distR="0" wp14:anchorId="2DBE186C" wp14:editId="3D7DA2FA">
            <wp:extent cx="5029200" cy="2794260"/>
            <wp:effectExtent l="0" t="0" r="0" b="6350"/>
            <wp:docPr id="1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4"/>
                    <a:stretch>
                      <a:fillRect/>
                    </a:stretch>
                  </pic:blipFill>
                  <pic:spPr bwMode="auto">
                    <a:xfrm>
                      <a:off x="0" y="0"/>
                      <a:ext cx="5029200" cy="2794260"/>
                    </a:xfrm>
                    <a:prstGeom prst="rect">
                      <a:avLst/>
                    </a:prstGeom>
                  </pic:spPr>
                </pic:pic>
              </a:graphicData>
            </a:graphic>
          </wp:inline>
        </w:drawing>
      </w:r>
    </w:p>
    <w:p w14:paraId="4CB8F949" w14:textId="77777777" w:rsidR="00EB3CCA" w:rsidRDefault="00EB3CCA" w:rsidP="00B25228">
      <w:pPr>
        <w:pStyle w:val="BodyText"/>
      </w:pPr>
      <w:r>
        <w:t>NMS denotes the network management system that provides the functions to configure and monitor the correct operation of the access network infrastructure. The subscription service is the control entity that deals with the communication demand of the individual terminals. It provides authentication to restrict the usage of the access network to only known terminals and provides to the access network the configuration parameters that each of the terminals expects for proper operation.</w:t>
      </w:r>
    </w:p>
    <w:p w14:paraId="41824A31" w14:textId="77777777" w:rsidR="005C64B2" w:rsidRDefault="00EB3CCA" w:rsidP="00B25228">
      <w:pPr>
        <w:pStyle w:val="BodyText"/>
      </w:pPr>
      <w:r>
        <w:t>Subscription service is a general term that can mean any function from a traditional operator subscription service to a private network’s authentication and device policy control function.</w:t>
      </w:r>
    </w:p>
    <w:p w14:paraId="0FFF1042" w14:textId="1DE49B99" w:rsidR="00EB3CCA" w:rsidRDefault="00EB06C7" w:rsidP="00B25228">
      <w:pPr>
        <w:pStyle w:val="BodyText"/>
      </w:pPr>
      <w:r>
        <w:fldChar w:fldCharType="begin"/>
      </w:r>
      <w:r>
        <w:instrText xml:space="preserve"> REF  _Ref148176918 \* Caps \h \r </w:instrText>
      </w:r>
      <w:r>
        <w:fldChar w:fldCharType="separate"/>
      </w:r>
      <w:r w:rsidR="00054330">
        <w:t>Figure 2</w:t>
      </w:r>
      <w:r>
        <w:fldChar w:fldCharType="end"/>
      </w:r>
      <w:r w:rsidR="00EB3CCA">
        <w:t xml:space="preserve"> further details the NRM by exposing the internal structure of the access network as well as the terminal and access router, and through the definition of reference points labeled R1–R12 to denote control and user data interfaces of the access network. Solid lines indicate the path of the user data, while dotted lines indicate the flow of control information. The figure also shows an additional control entity called Coordination and Information Service, which is only needed when multiple access networks dynamically share the same communication resources, like in the case of dynamic spectrum management or dynamic resource sharing of virtual and virtualized access networks.</w:t>
      </w:r>
    </w:p>
    <w:p w14:paraId="14555A01" w14:textId="53295834" w:rsidR="00B25228" w:rsidRDefault="00B25228" w:rsidP="00375E7E">
      <w:pPr>
        <w:pStyle w:val="FigureHeadings"/>
        <w:pageBreakBefore/>
      </w:pPr>
      <w:bookmarkStart w:id="35" w:name="_Toc148119246"/>
      <w:bookmarkStart w:id="36" w:name="_Ref148176918"/>
      <w:bookmarkStart w:id="37" w:name="_Toc161167689"/>
      <w:r>
        <w:lastRenderedPageBreak/>
        <w:t xml:space="preserve">IEEE 802 Network </w:t>
      </w:r>
      <w:r w:rsidR="003957F6">
        <w:t>reference model</w:t>
      </w:r>
      <w:bookmarkEnd w:id="35"/>
      <w:bookmarkEnd w:id="36"/>
      <w:bookmarkEnd w:id="37"/>
    </w:p>
    <w:p w14:paraId="1E009A48" w14:textId="69C6C725" w:rsidR="00B25228" w:rsidRDefault="00E924CC" w:rsidP="00E924CC">
      <w:pPr>
        <w:pStyle w:val="Figure"/>
      </w:pPr>
      <w:r>
        <w:rPr>
          <w:noProof/>
          <w:lang w:val="en-IN" w:eastAsia="en-IN"/>
        </w:rPr>
        <w:drawing>
          <wp:inline distT="0" distB="0" distL="0" distR="0" wp14:anchorId="09D2B561" wp14:editId="124B234B">
            <wp:extent cx="4754880" cy="2905667"/>
            <wp:effectExtent l="0" t="0" r="0" b="0"/>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pic:cNvPicPr>
                      <a:picLocks noChangeAspect="1" noChangeArrowheads="1"/>
                    </pic:cNvPicPr>
                  </pic:nvPicPr>
                  <pic:blipFill>
                    <a:blip r:embed="rId15"/>
                    <a:stretch>
                      <a:fillRect/>
                    </a:stretch>
                  </pic:blipFill>
                  <pic:spPr bwMode="auto">
                    <a:xfrm>
                      <a:off x="0" y="0"/>
                      <a:ext cx="4754880" cy="2905667"/>
                    </a:xfrm>
                    <a:prstGeom prst="rect">
                      <a:avLst/>
                    </a:prstGeom>
                  </pic:spPr>
                </pic:pic>
              </a:graphicData>
            </a:graphic>
          </wp:inline>
        </w:drawing>
      </w:r>
    </w:p>
    <w:p w14:paraId="1DAABDF7" w14:textId="5BA930DC" w:rsidR="00EB3CCA" w:rsidRDefault="00EB3CCA" w:rsidP="00E924CC">
      <w:pPr>
        <w:pStyle w:val="BodyText"/>
      </w:pPr>
      <w:r>
        <w:t xml:space="preserve">The IEEE 802 NRM is a conceptual model that allows many different implementations to leverage the same foundation and network functions, but it is not intended as an exact blueprint for the installation of a real network. Vertical applications have very specific networking requirements. To accommodate the variety of requirements, IEEE </w:t>
      </w:r>
      <w:r w:rsidR="00A338F9">
        <w:t xml:space="preserve">Std </w:t>
      </w:r>
      <w:r>
        <w:t>802.1CF provides guidance and a common structure to build powerful networks out of the universal IEEE 802 technology building blocks.</w:t>
      </w:r>
    </w:p>
    <w:p w14:paraId="3A467B2E" w14:textId="77777777" w:rsidR="00EB3CCA" w:rsidRDefault="00EB3CCA" w:rsidP="00E924CC">
      <w:pPr>
        <w:pStyle w:val="BodyText"/>
      </w:pPr>
      <w:r>
        <w:t>The applicability and flexibility of the approach are demonstrated in IEEE Std 802.1CF through the mapping of the NRM to a number of deployment scenarios from a simple WLAN router, home networks, simple and more complex enterprise networks, industrial networks, public WLAN hotspots to virtualized WLAN access networks for in-building IoT services and networks for fog computing.</w:t>
      </w:r>
    </w:p>
    <w:p w14:paraId="3CF0745E" w14:textId="77777777" w:rsidR="00EB3CCA" w:rsidRDefault="00EB3CCA" w:rsidP="00E924CC">
      <w:pPr>
        <w:pStyle w:val="Heading2"/>
      </w:pPr>
      <w:bookmarkStart w:id="38" w:name="_Toc161167690"/>
      <w:r>
        <w:t>Generic IEEE 802 Access Network Functional Behavior</w:t>
      </w:r>
      <w:bookmarkEnd w:id="38"/>
    </w:p>
    <w:p w14:paraId="6FCD09CE" w14:textId="031BB431" w:rsidR="00EB3CCA" w:rsidRPr="00E924CC" w:rsidRDefault="00EB3CCA" w:rsidP="00E924CC">
      <w:pPr>
        <w:pStyle w:val="BodyText"/>
      </w:pPr>
      <w:r>
        <w:t xml:space="preserve">In addition to a common NRM introduced above, the specification also provides a generic functional description of the operation of an access network built through IEEE 802 technologies. </w:t>
      </w:r>
      <w:r w:rsidR="00EB06C7">
        <w:fldChar w:fldCharType="begin"/>
      </w:r>
      <w:r w:rsidR="00EB06C7">
        <w:instrText xml:space="preserve"> REF  _Ref148176942 \* Caps \h \r </w:instrText>
      </w:r>
      <w:r w:rsidR="00EB06C7">
        <w:fldChar w:fldCharType="separate"/>
      </w:r>
      <w:r w:rsidR="00054330">
        <w:t>Figure 3</w:t>
      </w:r>
      <w:r w:rsidR="00EB06C7">
        <w:fldChar w:fldCharType="end"/>
      </w:r>
      <w:r>
        <w:t xml:space="preserve"> shows the functional phases of an access network during a session of an IEEE 802 terminal. The session begins with the terminal searching for potential access to a network and ends with either the terminal or network tearing down the connectivity.</w:t>
      </w:r>
    </w:p>
    <w:p w14:paraId="6AC51748" w14:textId="7A6B63DB" w:rsidR="00B25228" w:rsidRDefault="00B25228" w:rsidP="00E924CC">
      <w:pPr>
        <w:pStyle w:val="FigureHeadings"/>
      </w:pPr>
      <w:bookmarkStart w:id="39" w:name="_Toc148119248"/>
      <w:bookmarkStart w:id="40" w:name="_Ref148176942"/>
      <w:bookmarkStart w:id="41" w:name="_Ref148176965"/>
      <w:bookmarkStart w:id="42" w:name="_Toc161167691"/>
      <w:r>
        <w:lastRenderedPageBreak/>
        <w:t>Lifecycle of a user session</w:t>
      </w:r>
      <w:bookmarkEnd w:id="39"/>
      <w:bookmarkEnd w:id="40"/>
      <w:bookmarkEnd w:id="41"/>
      <w:bookmarkEnd w:id="42"/>
    </w:p>
    <w:p w14:paraId="46E235AB" w14:textId="23FC4327" w:rsidR="00B25228" w:rsidRDefault="00E924CC" w:rsidP="00E924CC">
      <w:pPr>
        <w:pStyle w:val="Figure"/>
      </w:pPr>
      <w:r w:rsidRPr="00E924CC">
        <w:rPr>
          <w:noProof/>
          <w:lang w:val="en-IN" w:eastAsia="en-IN"/>
        </w:rPr>
        <w:drawing>
          <wp:inline distT="0" distB="0" distL="0" distR="0" wp14:anchorId="1FA8F754" wp14:editId="2E3C1BCB">
            <wp:extent cx="4114800" cy="2873998"/>
            <wp:effectExtent l="0" t="0" r="0" b="3175"/>
            <wp:docPr id="1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pic:cNvPicPr>
                      <a:picLocks noChangeAspect="1" noChangeArrowheads="1"/>
                    </pic:cNvPicPr>
                  </pic:nvPicPr>
                  <pic:blipFill>
                    <a:blip r:embed="rId16"/>
                    <a:stretch>
                      <a:fillRect/>
                    </a:stretch>
                  </pic:blipFill>
                  <pic:spPr bwMode="auto">
                    <a:xfrm>
                      <a:off x="0" y="0"/>
                      <a:ext cx="4114800" cy="2873998"/>
                    </a:xfrm>
                    <a:prstGeom prst="rect">
                      <a:avLst/>
                    </a:prstGeom>
                  </pic:spPr>
                </pic:pic>
              </a:graphicData>
            </a:graphic>
          </wp:inline>
        </w:drawing>
      </w:r>
    </w:p>
    <w:p w14:paraId="45DD75B1" w14:textId="334F757C" w:rsidR="005C64B2" w:rsidRDefault="00EB3CCA" w:rsidP="00E924CC">
      <w:pPr>
        <w:pStyle w:val="BodyText"/>
      </w:pPr>
      <w:r>
        <w:t xml:space="preserve">There are many network functions invoked between the beginning and the end of a session, and </w:t>
      </w:r>
      <w:r w:rsidR="00EB06C7">
        <w:fldChar w:fldCharType="begin"/>
      </w:r>
      <w:r w:rsidR="00EB06C7">
        <w:instrText xml:space="preserve"> REF  _Ref148176965 \* Caps \h \r </w:instrText>
      </w:r>
      <w:r w:rsidR="00EB06C7">
        <w:fldChar w:fldCharType="separate"/>
      </w:r>
      <w:r w:rsidR="00054330">
        <w:t>Figure 3</w:t>
      </w:r>
      <w:r w:rsidR="00EB06C7">
        <w:fldChar w:fldCharType="end"/>
      </w:r>
      <w:r>
        <w:t xml:space="preserve"> shows a typical example mainly aligned to the IEEE 802.11 air interface. The functional description provides a comprehensive reference of the management and control information conveyed over the reference points between the access network and external control and management entities. Such reference is not only helpful for educational purposes but also fosters commonalities in the design of the control gear of IEEE 802 access networks and provides a development base for the virtualization of IEEE 802 access networks.</w:t>
      </w:r>
    </w:p>
    <w:p w14:paraId="7EF758CF" w14:textId="3E650E2C" w:rsidR="00EB3CCA" w:rsidRDefault="00EB3CCA" w:rsidP="00E924CC">
      <w:pPr>
        <w:pStyle w:val="Heading2"/>
      </w:pPr>
      <w:bookmarkStart w:id="43" w:name="_Toc161167692"/>
      <w:r>
        <w:t>Network Virtualization, Instantiation, and Slicing</w:t>
      </w:r>
      <w:bookmarkEnd w:id="43"/>
    </w:p>
    <w:p w14:paraId="7651F22E" w14:textId="77777777" w:rsidR="00EB3CCA" w:rsidRPr="00141237" w:rsidRDefault="00EB3CCA" w:rsidP="00E924CC">
      <w:pPr>
        <w:pStyle w:val="BodyText"/>
        <w:rPr>
          <w:spacing w:val="-2"/>
        </w:rPr>
      </w:pPr>
      <w:r w:rsidRPr="00141237">
        <w:rPr>
          <w:spacing w:val="-2"/>
        </w:rPr>
        <w:t>While well-known models like VLANs in IEEE 802 or the network slicing solution of 3GPP provide several isolated user data planes in a common infrastructure, which can be either assigned to different services or different tenants of the network, the network functional modeling provides the prerequisites for setting up multiple instances not only for the user data path but also for all the control associated with a user data path. Separating not only the data paths of multiple tenants but also all the controls associated with a data path allows to address one of the main prerequisites of the deployment of vertical application networks—the need for independent operational domains for each of the verticals. Virtualized IEEE 802 access networks behave exactly the same way as dedicated access networks but have the cost and scalability benefits of making use of a common infrastructure. It is the same approach that was taken through VMs, leading to the establishment of cloud computing.</w:t>
      </w:r>
    </w:p>
    <w:p w14:paraId="40C4C878" w14:textId="13723E94" w:rsidR="00EB3CCA" w:rsidRPr="00141237" w:rsidRDefault="00EB06C7" w:rsidP="00E924CC">
      <w:pPr>
        <w:pStyle w:val="BodyText"/>
        <w:rPr>
          <w:spacing w:val="-2"/>
        </w:rPr>
      </w:pPr>
      <w:r>
        <w:rPr>
          <w:spacing w:val="-2"/>
        </w:rPr>
        <w:lastRenderedPageBreak/>
        <w:fldChar w:fldCharType="begin"/>
      </w:r>
      <w:r>
        <w:rPr>
          <w:spacing w:val="-2"/>
        </w:rPr>
        <w:instrText xml:space="preserve"> REF  _Ref148176983 \* Caps \h \r </w:instrText>
      </w:r>
      <w:r>
        <w:rPr>
          <w:spacing w:val="-2"/>
        </w:rPr>
      </w:r>
      <w:r>
        <w:rPr>
          <w:spacing w:val="-2"/>
        </w:rPr>
        <w:fldChar w:fldCharType="separate"/>
      </w:r>
      <w:r w:rsidR="00054330">
        <w:rPr>
          <w:spacing w:val="-2"/>
        </w:rPr>
        <w:t>Figure 4</w:t>
      </w:r>
      <w:r>
        <w:rPr>
          <w:spacing w:val="-2"/>
        </w:rPr>
        <w:fldChar w:fldCharType="end"/>
      </w:r>
      <w:r w:rsidR="00EB3CCA" w:rsidRPr="00141237">
        <w:rPr>
          <w:spacing w:val="-2"/>
        </w:rPr>
        <w:t xml:space="preserve"> </w:t>
      </w:r>
      <w:r w:rsidR="0025424B">
        <w:rPr>
          <w:spacing w:val="-2"/>
        </w:rPr>
        <w:t>displays</w:t>
      </w:r>
      <w:r w:rsidR="00EB3CCA" w:rsidRPr="00141237">
        <w:rPr>
          <w:spacing w:val="-2"/>
        </w:rPr>
        <w:t xml:space="preserve"> the concept of virtualization of the IEEE 802 access network. Three instances are shown based on a common infrastructure, each with its own control entities and interfaces towards terminals and application servers reachable through the access router. As infrastructure resources can be dynamically shared among the virtualized networks, the CIS acts as a control entity managing the dynamic assignment of infrastructure resources.</w:t>
      </w:r>
    </w:p>
    <w:p w14:paraId="640F11DF" w14:textId="534D1E5A" w:rsidR="00EB3CCA" w:rsidRDefault="00EB3CCA" w:rsidP="00E924CC">
      <w:pPr>
        <w:pStyle w:val="BodyText"/>
      </w:pPr>
      <w:r>
        <w:t xml:space="preserve">The virtualized access network example shown above is directed into potential network evolution beyond the current understanding of network slicing. However, IEEE </w:t>
      </w:r>
      <w:r w:rsidR="0025424B">
        <w:t xml:space="preserve">Std </w:t>
      </w:r>
      <w:r>
        <w:t>802.1CF already provides the model and concepts of virtualized access networks, which can be fully built based on existing IEEE 802 protocol specifications. It is shown that the realization of such powerful networking concepts with IEEE 802 technologies is a matter of implementation without the need for lengthy standardization activities.</w:t>
      </w:r>
    </w:p>
    <w:p w14:paraId="6E07164C" w14:textId="04C450E6" w:rsidR="00B25228" w:rsidRDefault="00B25228" w:rsidP="00E924CC">
      <w:pPr>
        <w:pStyle w:val="FigureHeadings"/>
      </w:pPr>
      <w:bookmarkStart w:id="44" w:name="_Toc148119250"/>
      <w:bookmarkStart w:id="45" w:name="_Ref148176983"/>
      <w:bookmarkStart w:id="46" w:name="_Toc161167693"/>
      <w:r>
        <w:t>Multiple instances of virtualized IEEE 802 access network</w:t>
      </w:r>
      <w:bookmarkEnd w:id="44"/>
      <w:bookmarkEnd w:id="45"/>
      <w:bookmarkEnd w:id="46"/>
    </w:p>
    <w:p w14:paraId="312D8EA0" w14:textId="4AC3E7C1" w:rsidR="00EB3CCA" w:rsidRDefault="00E924CC" w:rsidP="009A1DA6">
      <w:pPr>
        <w:pStyle w:val="Figure"/>
      </w:pPr>
      <w:r w:rsidRPr="009A1DA6">
        <w:rPr>
          <w:noProof/>
          <w:lang w:val="en-IN" w:eastAsia="en-IN"/>
        </w:rPr>
        <w:drawing>
          <wp:inline distT="0" distB="0" distL="0" distR="0" wp14:anchorId="589EC734" wp14:editId="3243C017">
            <wp:extent cx="3657600" cy="4826984"/>
            <wp:effectExtent l="0" t="0" r="0" b="0"/>
            <wp:docPr id="1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
                    <pic:cNvPicPr>
                      <a:picLocks noChangeAspect="1" noChangeArrowheads="1"/>
                    </pic:cNvPicPr>
                  </pic:nvPicPr>
                  <pic:blipFill>
                    <a:blip r:embed="rId17"/>
                    <a:stretch>
                      <a:fillRect/>
                    </a:stretch>
                  </pic:blipFill>
                  <pic:spPr bwMode="auto">
                    <a:xfrm>
                      <a:off x="0" y="0"/>
                      <a:ext cx="3657600" cy="4826984"/>
                    </a:xfrm>
                    <a:prstGeom prst="rect">
                      <a:avLst/>
                    </a:prstGeom>
                  </pic:spPr>
                </pic:pic>
              </a:graphicData>
            </a:graphic>
          </wp:inline>
        </w:drawing>
      </w:r>
    </w:p>
    <w:p w14:paraId="4E2912B8" w14:textId="77777777" w:rsidR="00EB3CCA" w:rsidRDefault="00EB3CCA" w:rsidP="00E924CC">
      <w:pPr>
        <w:pStyle w:val="IEEESectionHeader"/>
      </w:pPr>
      <w:bookmarkStart w:id="47" w:name="_Toc161167694"/>
      <w:r>
        <w:lastRenderedPageBreak/>
        <w:t>Higher Layer Functions and Service Design in Vertical Application Networks</w:t>
      </w:r>
      <w:bookmarkEnd w:id="47"/>
    </w:p>
    <w:p w14:paraId="18C0055F" w14:textId="77777777" w:rsidR="00EB3CCA" w:rsidRDefault="00EB3CCA" w:rsidP="00E924CC">
      <w:pPr>
        <w:pStyle w:val="BodyText"/>
      </w:pPr>
      <w:r>
        <w:t>IEEE 802 provides a high variety of wired and wireless solutions for the Physical and Link layer functions of communication links to serve a very wide range of requirements of applications. Each of the applications can choose from the common IEEE 802 communication toolbox the features that best fit its particular needs without compromises or exaggerated complexities due to a common higher layer architecture.</w:t>
      </w:r>
    </w:p>
    <w:p w14:paraId="199ACFE7" w14:textId="77777777" w:rsidR="00EB3CCA" w:rsidRPr="00141237" w:rsidRDefault="00EB3CCA" w:rsidP="00E924CC">
      <w:pPr>
        <w:pStyle w:val="BodyText"/>
        <w:rPr>
          <w:spacing w:val="3"/>
        </w:rPr>
      </w:pPr>
      <w:r w:rsidRPr="00141237">
        <w:rPr>
          <w:spacing w:val="3"/>
        </w:rPr>
        <w:t>Application-specific protocol stacks for network layer, transport layer, and application layer functions have been mostly replaced through IP protocols in the past decades to leverage the huge benefits of the common IP protocol regarding flexibility, performance, availability, and cost. IEEE 802 technologies played a huge role in the transformation to IP protocols as the protocols and technologies provided excellent support for the transport of IP packets, and they were able to cope with the growth of IP traffic through steady enhancements.</w:t>
      </w:r>
    </w:p>
    <w:p w14:paraId="632681D8" w14:textId="77777777" w:rsidR="00EB3CCA" w:rsidRDefault="00EB3CCA" w:rsidP="00E924CC">
      <w:pPr>
        <w:pStyle w:val="BodyText"/>
      </w:pPr>
      <w:r>
        <w:t xml:space="preserve">Therefore, usually, the </w:t>
      </w:r>
      <w:r w:rsidRPr="0049128D">
        <w:rPr>
          <w:rStyle w:val="Bold"/>
        </w:rPr>
        <w:t>Generic IP</w:t>
      </w:r>
      <w:r>
        <w:t xml:space="preserve"> protocol stack is used for realizing vertical applications, leveraging IPv4/IPv6 in the Network layer, TCP or UDP in the Transport layer, and well-known IP protocols such as HTTP, CoAP, or MQTT in the Application layer.</w:t>
      </w:r>
    </w:p>
    <w:p w14:paraId="57502CC2" w14:textId="533AB140" w:rsidR="00EB3CCA" w:rsidRDefault="00EB3CCA" w:rsidP="00E924CC">
      <w:pPr>
        <w:pStyle w:val="BodyText"/>
      </w:pPr>
      <w:r>
        <w:t xml:space="preserve">However, the IEEE 802 technologies allow for more specific network solutions when special requirements or conditions arise. Legacy networking protocol stacks can be operated for transition and interoperability aside from IP protocol solutions on the same communication infrastructure. </w:t>
      </w:r>
      <w:r w:rsidR="00EB06C7">
        <w:fldChar w:fldCharType="begin"/>
      </w:r>
      <w:r w:rsidR="00EB06C7">
        <w:instrText xml:space="preserve"> REF  _Ref148177004 \* Caps \h \r </w:instrText>
      </w:r>
      <w:r w:rsidR="00EB06C7">
        <w:fldChar w:fldCharType="separate"/>
      </w:r>
      <w:r w:rsidR="00054330">
        <w:t>Figure 5</w:t>
      </w:r>
      <w:r w:rsidR="00EB06C7">
        <w:fldChar w:fldCharType="end"/>
      </w:r>
      <w:r>
        <w:t xml:space="preserve"> illustrates a few examples of the approaches to realize vertical application networks on top of IEEE 802 technologies.</w:t>
      </w:r>
    </w:p>
    <w:p w14:paraId="4E2130D0" w14:textId="7A604D62" w:rsidR="00B25228" w:rsidRDefault="00B25228" w:rsidP="00141237">
      <w:pPr>
        <w:pStyle w:val="FigureHeadings"/>
        <w:pageBreakBefore/>
      </w:pPr>
      <w:bookmarkStart w:id="48" w:name="_Toc148119252"/>
      <w:bookmarkStart w:id="49" w:name="_Ref148177004"/>
      <w:bookmarkStart w:id="50" w:name="_Toc161167695"/>
      <w:r>
        <w:lastRenderedPageBreak/>
        <w:t xml:space="preserve">Examples of vertical applications based on IEEE 802 </w:t>
      </w:r>
      <w:proofErr w:type="gramStart"/>
      <w:r>
        <w:t>networking</w:t>
      </w:r>
      <w:bookmarkEnd w:id="48"/>
      <w:bookmarkEnd w:id="49"/>
      <w:bookmarkEnd w:id="50"/>
      <w:proofErr w:type="gramEnd"/>
    </w:p>
    <w:p w14:paraId="7B0E6E1E" w14:textId="37B1E6E3" w:rsidR="00B25228" w:rsidRDefault="00E924CC" w:rsidP="00E924CC">
      <w:pPr>
        <w:pStyle w:val="Figure"/>
      </w:pPr>
      <w:r w:rsidRPr="00E924CC">
        <w:rPr>
          <w:noProof/>
          <w:lang w:val="en-IN" w:eastAsia="en-IN"/>
        </w:rPr>
        <w:drawing>
          <wp:inline distT="0" distB="0" distL="0" distR="0" wp14:anchorId="3EF36F4D" wp14:editId="091F7373">
            <wp:extent cx="4572000" cy="2392425"/>
            <wp:effectExtent l="0" t="0" r="0" b="8255"/>
            <wp:docPr id="19"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
                    <pic:cNvPicPr>
                      <a:picLocks noChangeAspect="1" noChangeArrowheads="1"/>
                    </pic:cNvPicPr>
                  </pic:nvPicPr>
                  <pic:blipFill>
                    <a:blip r:embed="rId18"/>
                    <a:stretch>
                      <a:fillRect/>
                    </a:stretch>
                  </pic:blipFill>
                  <pic:spPr bwMode="auto">
                    <a:xfrm>
                      <a:off x="0" y="0"/>
                      <a:ext cx="4572000" cy="2392425"/>
                    </a:xfrm>
                    <a:prstGeom prst="rect">
                      <a:avLst/>
                    </a:prstGeom>
                  </pic:spPr>
                </pic:pic>
              </a:graphicData>
            </a:graphic>
          </wp:inline>
        </w:drawing>
      </w:r>
    </w:p>
    <w:p w14:paraId="67CE6D9B" w14:textId="77777777" w:rsidR="00EB3CCA" w:rsidRPr="00E924CC" w:rsidRDefault="00EB3CCA" w:rsidP="00E924CC">
      <w:pPr>
        <w:pStyle w:val="BodyText"/>
      </w:pPr>
      <w:r>
        <w:t>Vertical application networks often not only deploy the IP-based protocol suite but leverage more specialized transport solutions.</w:t>
      </w:r>
    </w:p>
    <w:p w14:paraId="754FCFB0" w14:textId="560DDB45" w:rsidR="00EB3CCA" w:rsidRPr="00E924CC" w:rsidRDefault="00EB3CCA" w:rsidP="00E924CC">
      <w:pPr>
        <w:pStyle w:val="BodyText"/>
      </w:pPr>
      <w:r>
        <w:t xml:space="preserve">The </w:t>
      </w:r>
      <w:r w:rsidRPr="0049128D">
        <w:rPr>
          <w:rStyle w:val="Bold"/>
        </w:rPr>
        <w:t>Smart Energy Profile 2</w:t>
      </w:r>
      <w:r>
        <w:t xml:space="preserve"> </w:t>
      </w:r>
      <w:r w:rsidRPr="00116DE5">
        <w:t xml:space="preserve">(SEP 2) standard was initially specified by the ZigBee Alliance in conjunction with the </w:t>
      </w:r>
      <w:proofErr w:type="spellStart"/>
      <w:r w:rsidRPr="00116DE5">
        <w:t>HomePlug</w:t>
      </w:r>
      <w:proofErr w:type="spellEnd"/>
      <w:r w:rsidRPr="00116DE5">
        <w:t xml:space="preserve"> Alliance and later adopted by IEEE through IEEE </w:t>
      </w:r>
      <w:r w:rsidR="00696CD6">
        <w:t xml:space="preserve">Std </w:t>
      </w:r>
      <w:r w:rsidRPr="00116DE5">
        <w:t>2030.5</w:t>
      </w:r>
      <w:r w:rsidR="0025424B">
        <w:t xml:space="preserve"> </w:t>
      </w:r>
      <w:r w:rsidR="0025424B">
        <w:fldChar w:fldCharType="begin"/>
      </w:r>
      <w:r w:rsidR="0025424B">
        <w:instrText xml:space="preserve"> REF _Ref161169294 \r \h </w:instrText>
      </w:r>
      <w:r w:rsidR="0025424B">
        <w:fldChar w:fldCharType="separate"/>
      </w:r>
      <w:r w:rsidR="0025424B">
        <w:t>[4]</w:t>
      </w:r>
      <w:r w:rsidR="0025424B">
        <w:fldChar w:fldCharType="end"/>
      </w:r>
      <w:r w:rsidRPr="00116DE5">
        <w:t>.</w:t>
      </w:r>
      <w:r w:rsidRPr="00116DE5" w:rsidDel="00116DE5">
        <w:t xml:space="preserve"> </w:t>
      </w:r>
      <w:r>
        <w:t>It provides a RESTful messaging protocol for information and control for energy management in home area networks for both wired and wireless networks. It can be applied to transport based on IETF IP protocols or other specialized transport protocols for particular link technologies like IEEE 802.15.4.</w:t>
      </w:r>
    </w:p>
    <w:p w14:paraId="11DF80DC" w14:textId="2FB8E495" w:rsidR="00EB3CCA" w:rsidRPr="00E924CC" w:rsidRDefault="00EB3CCA" w:rsidP="00E924CC">
      <w:pPr>
        <w:pStyle w:val="BodyText"/>
      </w:pPr>
      <w:r w:rsidRPr="0049128D">
        <w:rPr>
          <w:rStyle w:val="Bold"/>
        </w:rPr>
        <w:t>Matter</w:t>
      </w:r>
      <w:r>
        <w:t xml:space="preserve"> is a smart-home connectivity standard that originated from the former CHIP project. It aims to provide interoperability among smart home devices and IoT platforms of different vendors and providers. Matter provides a multilayer application protocol suite that is provided as open source for easy adoption. In addition to plain IP-based connectivity over any kind of link technology, it also supports </w:t>
      </w:r>
      <w:r w:rsidR="0025424B">
        <w:t>t</w:t>
      </w:r>
      <w:r>
        <w:t>hread-based connectivity over IEEE</w:t>
      </w:r>
      <w:r w:rsidR="0025424B">
        <w:t> </w:t>
      </w:r>
      <w:r>
        <w:t>802.15.4.</w:t>
      </w:r>
    </w:p>
    <w:p w14:paraId="465F3D61" w14:textId="4C700D29" w:rsidR="00EB3CCA" w:rsidRPr="00E924CC" w:rsidRDefault="00EB3CCA" w:rsidP="00E924CC">
      <w:pPr>
        <w:pStyle w:val="BodyText"/>
      </w:pPr>
      <w:r w:rsidRPr="0049128D">
        <w:rPr>
          <w:rStyle w:val="Bold"/>
        </w:rPr>
        <w:t>WAVE</w:t>
      </w:r>
      <w:r>
        <w:t xml:space="preserve"> is specified through IEEE </w:t>
      </w:r>
      <w:r w:rsidR="00696CD6">
        <w:t xml:space="preserve">Std </w:t>
      </w:r>
      <w:r>
        <w:t xml:space="preserve">1609, leveraging IEEE </w:t>
      </w:r>
      <w:r w:rsidR="00696CD6">
        <w:t xml:space="preserve">Std </w:t>
      </w:r>
      <w:r>
        <w:t>802.11 as wireless link technology. Various optimizations in the upper part of the Data Link layer and above were applied to cope with the particularities of a rapidly changing wireless environment. The IEEE 1609 series of s</w:t>
      </w:r>
      <w:r w:rsidR="00696CD6">
        <w:t>tandards</w:t>
      </w:r>
      <w:r>
        <w:t xml:space="preserve"> describes the architecture and services necessary for devices to communicate in a mobile vehicular environment. It follows the open system interconnect model and provides support for the IP and its transport protocols. In addition, securing WAVE management messages and application messages is addressed, as well as administrative functions necessary to support the core security functions.</w:t>
      </w:r>
      <w:bookmarkStart w:id="51" w:name="move977405111"/>
      <w:bookmarkEnd w:id="51"/>
    </w:p>
    <w:p w14:paraId="0D0D2290" w14:textId="47E762CB" w:rsidR="00351544" w:rsidRDefault="00351544" w:rsidP="00E924CC">
      <w:pPr>
        <w:pStyle w:val="IEEESectionHeader"/>
      </w:pPr>
      <w:bookmarkStart w:id="52" w:name="_Toc161167696"/>
      <w:r>
        <w:lastRenderedPageBreak/>
        <w:t>Architectural Approaches</w:t>
      </w:r>
      <w:bookmarkEnd w:id="52"/>
    </w:p>
    <w:p w14:paraId="1AB533B9" w14:textId="2B3B93D9" w:rsidR="00EB3CCA" w:rsidRDefault="00351544" w:rsidP="0025424B">
      <w:pPr>
        <w:pStyle w:val="BodyText"/>
      </w:pPr>
      <w:r>
        <w:t>An IEEE 802 network could be considered as a set of b</w:t>
      </w:r>
      <w:r w:rsidR="00EB3CCA">
        <w:t xml:space="preserve">uilding </w:t>
      </w:r>
      <w:r>
        <w:t>b</w:t>
      </w:r>
      <w:r w:rsidR="00EB3CCA">
        <w:t>lock</w:t>
      </w:r>
      <w:r>
        <w:t>s or a heap of stones</w:t>
      </w:r>
      <w:r w:rsidR="00904936">
        <w:t>,</w:t>
      </w:r>
      <w:r w:rsidR="00210880">
        <w:t xml:space="preserve"> representing an open architecture</w:t>
      </w:r>
      <w:r>
        <w:t xml:space="preserve">. The 3GPP architecture is already defined as a </w:t>
      </w:r>
      <w:r w:rsidR="00EB3CCA">
        <w:t>Castle</w:t>
      </w:r>
      <w:r>
        <w:t>. I</w:t>
      </w:r>
      <w:r w:rsidR="00EB3CCA">
        <w:t xml:space="preserve">EEE 802 </w:t>
      </w:r>
      <w:r>
        <w:t>i</w:t>
      </w:r>
      <w:r w:rsidR="00EB3CCA">
        <w:t xml:space="preserve">s </w:t>
      </w:r>
      <w:r>
        <w:t>s</w:t>
      </w:r>
      <w:r w:rsidR="00EB3CCA">
        <w:t xml:space="preserve">omewhat </w:t>
      </w:r>
      <w:r>
        <w:t>d</w:t>
      </w:r>
      <w:r w:rsidR="00EB3CCA">
        <w:t>ifferent</w:t>
      </w:r>
      <w:r>
        <w:t xml:space="preserve"> as it does not have pre-conceived ideas about the resulting network, making it better able to support diverse vertical applications. </w:t>
      </w:r>
    </w:p>
    <w:tbl>
      <w:tblPr>
        <w:tblW w:w="9729" w:type="dxa"/>
        <w:tblLayout w:type="fixed"/>
        <w:tblCellMar>
          <w:top w:w="55" w:type="dxa"/>
          <w:left w:w="55" w:type="dxa"/>
          <w:bottom w:w="55" w:type="dxa"/>
          <w:right w:w="55" w:type="dxa"/>
        </w:tblCellMar>
        <w:tblLook w:val="04A0" w:firstRow="1" w:lastRow="0" w:firstColumn="1" w:lastColumn="0" w:noHBand="0" w:noVBand="1"/>
      </w:tblPr>
      <w:tblGrid>
        <w:gridCol w:w="2398"/>
        <w:gridCol w:w="3470"/>
        <w:gridCol w:w="3861"/>
      </w:tblGrid>
      <w:tr w:rsidR="00EB3CCA" w14:paraId="15D34A47" w14:textId="77777777" w:rsidTr="003957F6">
        <w:trPr>
          <w:tblHeader/>
        </w:trPr>
        <w:tc>
          <w:tcPr>
            <w:tcW w:w="2398" w:type="dxa"/>
            <w:tcBorders>
              <w:top w:val="single" w:sz="4" w:space="0" w:color="000000"/>
              <w:bottom w:val="single" w:sz="4" w:space="0" w:color="000000"/>
            </w:tcBorders>
          </w:tcPr>
          <w:p w14:paraId="348DF542" w14:textId="77777777" w:rsidR="00EB3CCA" w:rsidRDefault="00EB3CCA" w:rsidP="005A1346">
            <w:pPr>
              <w:pStyle w:val="Tablecolumnheader"/>
            </w:pPr>
          </w:p>
        </w:tc>
        <w:tc>
          <w:tcPr>
            <w:tcW w:w="3470" w:type="dxa"/>
            <w:tcBorders>
              <w:top w:val="single" w:sz="4" w:space="0" w:color="000000"/>
              <w:left w:val="single" w:sz="4" w:space="0" w:color="000000"/>
              <w:bottom w:val="single" w:sz="4" w:space="0" w:color="000000"/>
              <w:right w:val="single" w:sz="4" w:space="0" w:color="000000"/>
            </w:tcBorders>
          </w:tcPr>
          <w:p w14:paraId="4506AF88" w14:textId="77777777" w:rsidR="00EB3CCA" w:rsidRDefault="00EB3CCA" w:rsidP="005A1346">
            <w:pPr>
              <w:pStyle w:val="Tablecolumnheader"/>
            </w:pPr>
            <w:r>
              <w:t>IEEE 802</w:t>
            </w:r>
          </w:p>
        </w:tc>
        <w:tc>
          <w:tcPr>
            <w:tcW w:w="3861" w:type="dxa"/>
            <w:tcBorders>
              <w:top w:val="single" w:sz="4" w:space="0" w:color="000000"/>
              <w:bottom w:val="single" w:sz="4" w:space="0" w:color="000000"/>
            </w:tcBorders>
          </w:tcPr>
          <w:p w14:paraId="2C88C3FB" w14:textId="77777777" w:rsidR="00EB3CCA" w:rsidRDefault="00EB3CCA" w:rsidP="005A1346">
            <w:pPr>
              <w:pStyle w:val="Tablecolumnheader"/>
            </w:pPr>
            <w:r>
              <w:t>Others, e.g., 3GPP</w:t>
            </w:r>
          </w:p>
        </w:tc>
      </w:tr>
      <w:tr w:rsidR="00EB3CCA" w14:paraId="7E915B25" w14:textId="77777777" w:rsidTr="003957F6">
        <w:tc>
          <w:tcPr>
            <w:tcW w:w="2398" w:type="dxa"/>
            <w:tcBorders>
              <w:bottom w:val="single" w:sz="4" w:space="0" w:color="000000"/>
            </w:tcBorders>
          </w:tcPr>
          <w:p w14:paraId="65D55451" w14:textId="77777777" w:rsidR="00EB3CCA" w:rsidRPr="005A1346" w:rsidRDefault="00EB3CCA" w:rsidP="005A1346">
            <w:pPr>
              <w:pStyle w:val="Tablecelltext"/>
            </w:pPr>
          </w:p>
        </w:tc>
        <w:tc>
          <w:tcPr>
            <w:tcW w:w="3470" w:type="dxa"/>
            <w:tcBorders>
              <w:left w:val="single" w:sz="4" w:space="0" w:color="000000"/>
              <w:bottom w:val="single" w:sz="4" w:space="0" w:color="000000"/>
              <w:right w:val="single" w:sz="4" w:space="0" w:color="000000"/>
            </w:tcBorders>
          </w:tcPr>
          <w:p w14:paraId="44108F0D" w14:textId="77777777" w:rsidR="00EB3CCA" w:rsidRPr="005A1346" w:rsidRDefault="00EB3CCA" w:rsidP="005A1346">
            <w:pPr>
              <w:pStyle w:val="Tablecelltext"/>
            </w:pPr>
            <w:r w:rsidRPr="005A1346">
              <w:t>Open architecture</w:t>
            </w:r>
          </w:p>
        </w:tc>
        <w:tc>
          <w:tcPr>
            <w:tcW w:w="3861" w:type="dxa"/>
            <w:tcBorders>
              <w:bottom w:val="single" w:sz="4" w:space="0" w:color="000000"/>
            </w:tcBorders>
          </w:tcPr>
          <w:p w14:paraId="4A4CC794" w14:textId="77777777" w:rsidR="00EB3CCA" w:rsidRPr="005A1346" w:rsidRDefault="00EB3CCA" w:rsidP="005A1346">
            <w:pPr>
              <w:pStyle w:val="Tablecelltext"/>
            </w:pPr>
            <w:r w:rsidRPr="005A1346">
              <w:t>Defined architecture</w:t>
            </w:r>
          </w:p>
        </w:tc>
      </w:tr>
      <w:tr w:rsidR="00EB3CCA" w14:paraId="21D4CA5C" w14:textId="77777777" w:rsidTr="003957F6">
        <w:trPr>
          <w:trHeight w:val="1907"/>
        </w:trPr>
        <w:tc>
          <w:tcPr>
            <w:tcW w:w="2398" w:type="dxa"/>
            <w:tcBorders>
              <w:bottom w:val="single" w:sz="4" w:space="0" w:color="000000"/>
            </w:tcBorders>
          </w:tcPr>
          <w:p w14:paraId="2962873D" w14:textId="77777777" w:rsidR="00EB3CCA" w:rsidRDefault="00EB3CCA" w:rsidP="005A1346">
            <w:pPr>
              <w:pStyle w:val="Tablecelltext"/>
            </w:pPr>
          </w:p>
        </w:tc>
        <w:tc>
          <w:tcPr>
            <w:tcW w:w="3470" w:type="dxa"/>
            <w:tcBorders>
              <w:left w:val="single" w:sz="4" w:space="0" w:color="000000"/>
              <w:bottom w:val="single" w:sz="4" w:space="0" w:color="000000"/>
              <w:right w:val="single" w:sz="4" w:space="0" w:color="000000"/>
            </w:tcBorders>
            <w:vAlign w:val="center"/>
          </w:tcPr>
          <w:p w14:paraId="00730DD7" w14:textId="2D5D3218" w:rsidR="00EB3CCA" w:rsidRDefault="00EB3CCA" w:rsidP="0025424B">
            <w:pPr>
              <w:pStyle w:val="Figure"/>
              <w:spacing w:after="0"/>
            </w:pPr>
            <w:r>
              <w:rPr>
                <w:noProof/>
                <w:lang w:val="en-IN" w:eastAsia="en-IN"/>
              </w:rPr>
              <w:drawing>
                <wp:inline distT="0" distB="0" distL="0" distR="0" wp14:anchorId="4A9B573D" wp14:editId="11D17785">
                  <wp:extent cx="1508760" cy="694944"/>
                  <wp:effectExtent l="0" t="0" r="0" b="0"/>
                  <wp:docPr id="21"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6"/>
                          <pic:cNvPicPr>
                            <a:picLocks noChangeAspect="1" noChangeArrowheads="1"/>
                          </pic:cNvPicPr>
                        </pic:nvPicPr>
                        <pic:blipFill>
                          <a:blip r:embed="rId19"/>
                          <a:stretch>
                            <a:fillRect/>
                          </a:stretch>
                        </pic:blipFill>
                        <pic:spPr bwMode="auto">
                          <a:xfrm>
                            <a:off x="0" y="0"/>
                            <a:ext cx="1508760" cy="694944"/>
                          </a:xfrm>
                          <a:prstGeom prst="rect">
                            <a:avLst/>
                          </a:prstGeom>
                        </pic:spPr>
                      </pic:pic>
                    </a:graphicData>
                  </a:graphic>
                </wp:inline>
              </w:drawing>
            </w:r>
          </w:p>
        </w:tc>
        <w:tc>
          <w:tcPr>
            <w:tcW w:w="3861" w:type="dxa"/>
            <w:tcBorders>
              <w:bottom w:val="single" w:sz="4" w:space="0" w:color="000000"/>
            </w:tcBorders>
            <w:vAlign w:val="center"/>
          </w:tcPr>
          <w:p w14:paraId="58E69AFD" w14:textId="0BBBCE26" w:rsidR="00EB3CCA" w:rsidRDefault="00E924CC" w:rsidP="0025424B">
            <w:pPr>
              <w:pStyle w:val="Figure"/>
              <w:spacing w:after="0"/>
            </w:pPr>
            <w:r>
              <w:rPr>
                <w:noProof/>
                <w:lang w:val="en-IN" w:eastAsia="en-IN"/>
              </w:rPr>
              <w:drawing>
                <wp:inline distT="0" distB="0" distL="0" distR="0" wp14:anchorId="455E4491" wp14:editId="2602EFE6">
                  <wp:extent cx="1682496" cy="1051560"/>
                  <wp:effectExtent l="0" t="0" r="0" b="0"/>
                  <wp:docPr id="22" name="Shap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hape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82496" cy="1051560"/>
                          </a:xfrm>
                          <a:prstGeom prst="rect">
                            <a:avLst/>
                          </a:prstGeom>
                        </pic:spPr>
                      </pic:pic>
                    </a:graphicData>
                  </a:graphic>
                </wp:inline>
              </w:drawing>
            </w:r>
          </w:p>
        </w:tc>
      </w:tr>
      <w:tr w:rsidR="00EB3CCA" w14:paraId="41A18CC5" w14:textId="77777777" w:rsidTr="00141237">
        <w:tc>
          <w:tcPr>
            <w:tcW w:w="9729" w:type="dxa"/>
            <w:gridSpan w:val="3"/>
            <w:tcBorders>
              <w:top w:val="single" w:sz="4" w:space="0" w:color="000000"/>
              <w:bottom w:val="single" w:sz="4" w:space="0" w:color="000000"/>
            </w:tcBorders>
          </w:tcPr>
          <w:p w14:paraId="33544399" w14:textId="72E08FE6" w:rsidR="00351544" w:rsidRDefault="00351544" w:rsidP="00351544">
            <w:pPr>
              <w:pStyle w:val="BodyText"/>
            </w:pPr>
            <w:r>
              <w:t xml:space="preserve">IEEE 802 is developing profiles for different domains to provide the ability to specify a more defined architecture from the building blocks. To extend the </w:t>
            </w:r>
            <w:r w:rsidR="0025424B">
              <w:t xml:space="preserve">previous </w:t>
            </w:r>
            <w:r>
              <w:t xml:space="preserve">analogy, the profiles could </w:t>
            </w:r>
            <w:r w:rsidR="00AD494F">
              <w:t>define</w:t>
            </w:r>
            <w:r>
              <w:t xml:space="preserve"> several building types out of the building blocks, not just a castle. </w:t>
            </w:r>
          </w:p>
          <w:p w14:paraId="7B63E051" w14:textId="7B6D8355" w:rsidR="00EB3CCA" w:rsidRDefault="00EB3CCA" w:rsidP="008A1C9B">
            <w:pPr>
              <w:pStyle w:val="Heading2"/>
            </w:pPr>
            <w:bookmarkStart w:id="53" w:name="_Toc161167697"/>
            <w:r>
              <w:t>General Paradigms</w:t>
            </w:r>
            <w:bookmarkEnd w:id="53"/>
          </w:p>
        </w:tc>
      </w:tr>
      <w:tr w:rsidR="00EB3CCA" w14:paraId="39B97F5C" w14:textId="77777777" w:rsidTr="003957F6">
        <w:tc>
          <w:tcPr>
            <w:tcW w:w="2398" w:type="dxa"/>
            <w:tcBorders>
              <w:bottom w:val="single" w:sz="4" w:space="0" w:color="000000"/>
            </w:tcBorders>
          </w:tcPr>
          <w:p w14:paraId="6DA23974" w14:textId="77777777" w:rsidR="00EB3CCA" w:rsidRPr="005A1346" w:rsidRDefault="00EB3CCA" w:rsidP="005A1346">
            <w:pPr>
              <w:pStyle w:val="Tablecelltext"/>
            </w:pPr>
            <w:r w:rsidRPr="005A1346">
              <w:t>Aim</w:t>
            </w:r>
          </w:p>
        </w:tc>
        <w:tc>
          <w:tcPr>
            <w:tcW w:w="3470" w:type="dxa"/>
            <w:tcBorders>
              <w:left w:val="single" w:sz="4" w:space="0" w:color="000000"/>
              <w:bottom w:val="single" w:sz="4" w:space="0" w:color="000000"/>
              <w:right w:val="single" w:sz="4" w:space="0" w:color="000000"/>
            </w:tcBorders>
          </w:tcPr>
          <w:p w14:paraId="038319D2" w14:textId="77777777" w:rsidR="00EB3CCA" w:rsidRPr="005A1346" w:rsidRDefault="00EB3CCA" w:rsidP="005A1346">
            <w:pPr>
              <w:pStyle w:val="Tablecelltext"/>
            </w:pPr>
            <w:r w:rsidRPr="005A1346">
              <w:t>Simplicity first</w:t>
            </w:r>
          </w:p>
        </w:tc>
        <w:tc>
          <w:tcPr>
            <w:tcW w:w="3861" w:type="dxa"/>
            <w:tcBorders>
              <w:bottom w:val="single" w:sz="4" w:space="0" w:color="000000"/>
            </w:tcBorders>
          </w:tcPr>
          <w:p w14:paraId="5782385F" w14:textId="77777777" w:rsidR="00EB3CCA" w:rsidRPr="005A1346" w:rsidRDefault="00EB3CCA" w:rsidP="005A1346">
            <w:pPr>
              <w:pStyle w:val="Tablecelltext"/>
            </w:pPr>
            <w:r w:rsidRPr="005A1346">
              <w:t>Perfect solutions</w:t>
            </w:r>
          </w:p>
        </w:tc>
      </w:tr>
      <w:tr w:rsidR="00EB3CCA" w14:paraId="24FC9503" w14:textId="77777777" w:rsidTr="003957F6">
        <w:tc>
          <w:tcPr>
            <w:tcW w:w="2398" w:type="dxa"/>
            <w:tcBorders>
              <w:bottom w:val="single" w:sz="4" w:space="0" w:color="000000"/>
            </w:tcBorders>
          </w:tcPr>
          <w:p w14:paraId="1C57C703" w14:textId="77777777" w:rsidR="00EB3CCA" w:rsidRPr="005A1346" w:rsidRDefault="00EB3CCA" w:rsidP="005A1346">
            <w:pPr>
              <w:pStyle w:val="Tablecelltext"/>
            </w:pPr>
            <w:r w:rsidRPr="005A1346">
              <w:t>Approach</w:t>
            </w:r>
          </w:p>
        </w:tc>
        <w:tc>
          <w:tcPr>
            <w:tcW w:w="3470" w:type="dxa"/>
            <w:tcBorders>
              <w:left w:val="single" w:sz="4" w:space="0" w:color="000000"/>
              <w:bottom w:val="single" w:sz="4" w:space="0" w:color="000000"/>
              <w:right w:val="single" w:sz="4" w:space="0" w:color="000000"/>
            </w:tcBorders>
          </w:tcPr>
          <w:p w14:paraId="6E7A88B7" w14:textId="77777777" w:rsidR="00EB3CCA" w:rsidRPr="005A1346" w:rsidRDefault="00EB3CCA" w:rsidP="005A1346">
            <w:pPr>
              <w:pStyle w:val="Tablecelltext"/>
            </w:pPr>
            <w:r w:rsidRPr="005A1346">
              <w:t>Divide and conquer</w:t>
            </w:r>
          </w:p>
        </w:tc>
        <w:tc>
          <w:tcPr>
            <w:tcW w:w="3861" w:type="dxa"/>
            <w:tcBorders>
              <w:bottom w:val="single" w:sz="4" w:space="0" w:color="000000"/>
            </w:tcBorders>
          </w:tcPr>
          <w:p w14:paraId="6DDBD162" w14:textId="77777777" w:rsidR="00EB3CCA" w:rsidRPr="005A1346" w:rsidRDefault="00EB3CCA" w:rsidP="005A1346">
            <w:pPr>
              <w:pStyle w:val="Tablecelltext"/>
            </w:pPr>
            <w:r w:rsidRPr="005A1346">
              <w:t>Strictly hierarchical</w:t>
            </w:r>
          </w:p>
        </w:tc>
      </w:tr>
      <w:tr w:rsidR="00EB3CCA" w14:paraId="185C06B5" w14:textId="77777777" w:rsidTr="003957F6">
        <w:tc>
          <w:tcPr>
            <w:tcW w:w="2398" w:type="dxa"/>
            <w:tcBorders>
              <w:bottom w:val="single" w:sz="4" w:space="0" w:color="000000"/>
            </w:tcBorders>
          </w:tcPr>
          <w:p w14:paraId="08ED6A09" w14:textId="77777777" w:rsidR="00EB3CCA" w:rsidRPr="005A1346" w:rsidRDefault="00EB3CCA" w:rsidP="005A1346">
            <w:pPr>
              <w:pStyle w:val="Tablecelltext"/>
            </w:pPr>
            <w:r w:rsidRPr="005A1346">
              <w:t>Goal</w:t>
            </w:r>
          </w:p>
        </w:tc>
        <w:tc>
          <w:tcPr>
            <w:tcW w:w="3470" w:type="dxa"/>
            <w:tcBorders>
              <w:left w:val="single" w:sz="4" w:space="0" w:color="000000"/>
              <w:bottom w:val="single" w:sz="4" w:space="0" w:color="000000"/>
              <w:right w:val="single" w:sz="4" w:space="0" w:color="000000"/>
            </w:tcBorders>
          </w:tcPr>
          <w:p w14:paraId="17099BDC" w14:textId="77777777" w:rsidR="00EB3CCA" w:rsidRPr="005A1346" w:rsidRDefault="00EB3CCA" w:rsidP="005A1346">
            <w:pPr>
              <w:pStyle w:val="Tablecelltext"/>
            </w:pPr>
            <w:r w:rsidRPr="005A1346">
              <w:t>Common solutions</w:t>
            </w:r>
          </w:p>
        </w:tc>
        <w:tc>
          <w:tcPr>
            <w:tcW w:w="3861" w:type="dxa"/>
            <w:tcBorders>
              <w:bottom w:val="single" w:sz="4" w:space="0" w:color="000000"/>
            </w:tcBorders>
          </w:tcPr>
          <w:p w14:paraId="66AD106D" w14:textId="77777777" w:rsidR="00EB3CCA" w:rsidRPr="005A1346" w:rsidRDefault="00EB3CCA" w:rsidP="005A1346">
            <w:pPr>
              <w:pStyle w:val="Tablecelltext"/>
            </w:pPr>
            <w:r w:rsidRPr="005A1346">
              <w:t>Extreme optimization</w:t>
            </w:r>
          </w:p>
        </w:tc>
      </w:tr>
      <w:tr w:rsidR="00EB3CCA" w14:paraId="30278401" w14:textId="77777777" w:rsidTr="003957F6">
        <w:tc>
          <w:tcPr>
            <w:tcW w:w="2398" w:type="dxa"/>
            <w:tcBorders>
              <w:bottom w:val="single" w:sz="4" w:space="0" w:color="000000"/>
            </w:tcBorders>
          </w:tcPr>
          <w:p w14:paraId="1D7A10D1" w14:textId="77777777" w:rsidR="00EB3CCA" w:rsidRPr="005A1346" w:rsidRDefault="00EB3CCA" w:rsidP="005A1346">
            <w:pPr>
              <w:pStyle w:val="Tablecelltext"/>
            </w:pPr>
            <w:r w:rsidRPr="005A1346">
              <w:t>Purpose</w:t>
            </w:r>
          </w:p>
        </w:tc>
        <w:tc>
          <w:tcPr>
            <w:tcW w:w="3470" w:type="dxa"/>
            <w:tcBorders>
              <w:left w:val="single" w:sz="4" w:space="0" w:color="000000"/>
              <w:bottom w:val="single" w:sz="4" w:space="0" w:color="000000"/>
              <w:right w:val="single" w:sz="4" w:space="0" w:color="000000"/>
            </w:tcBorders>
          </w:tcPr>
          <w:p w14:paraId="6EE3EB34" w14:textId="77777777" w:rsidR="00EB3CCA" w:rsidRPr="005A1346" w:rsidRDefault="00EB3CCA" w:rsidP="005A1346">
            <w:pPr>
              <w:pStyle w:val="Tablecelltext"/>
            </w:pPr>
            <w:r w:rsidRPr="005A1346">
              <w:t>Unifying layer for network of networks</w:t>
            </w:r>
          </w:p>
        </w:tc>
        <w:tc>
          <w:tcPr>
            <w:tcW w:w="3861" w:type="dxa"/>
            <w:tcBorders>
              <w:bottom w:val="single" w:sz="4" w:space="0" w:color="000000"/>
            </w:tcBorders>
          </w:tcPr>
          <w:p w14:paraId="38C31C75" w14:textId="77777777" w:rsidR="00EB3CCA" w:rsidRPr="005A1346" w:rsidRDefault="00EB3CCA" w:rsidP="005A1346">
            <w:pPr>
              <w:pStyle w:val="Tablecelltext"/>
            </w:pPr>
            <w:r w:rsidRPr="005A1346">
              <w:t>Specifically defined network structure</w:t>
            </w:r>
          </w:p>
        </w:tc>
      </w:tr>
      <w:tr w:rsidR="00EB3CCA" w14:paraId="7F33B37D" w14:textId="77777777" w:rsidTr="003957F6">
        <w:tc>
          <w:tcPr>
            <w:tcW w:w="2398" w:type="dxa"/>
            <w:tcBorders>
              <w:bottom w:val="single" w:sz="4" w:space="0" w:color="000000"/>
            </w:tcBorders>
          </w:tcPr>
          <w:p w14:paraId="76FFE97C" w14:textId="77777777" w:rsidR="00EB3CCA" w:rsidRPr="005A1346" w:rsidRDefault="00EB3CCA" w:rsidP="005A1346">
            <w:pPr>
              <w:pStyle w:val="Tablecelltext"/>
            </w:pPr>
            <w:r w:rsidRPr="005A1346">
              <w:t>Scalability</w:t>
            </w:r>
          </w:p>
        </w:tc>
        <w:tc>
          <w:tcPr>
            <w:tcW w:w="3470" w:type="dxa"/>
            <w:tcBorders>
              <w:left w:val="single" w:sz="4" w:space="0" w:color="000000"/>
              <w:bottom w:val="single" w:sz="4" w:space="0" w:color="000000"/>
              <w:right w:val="single" w:sz="4" w:space="0" w:color="000000"/>
            </w:tcBorders>
          </w:tcPr>
          <w:p w14:paraId="52AD330E" w14:textId="77777777" w:rsidR="00EB3CCA" w:rsidRPr="005A1346" w:rsidRDefault="00EB3CCA" w:rsidP="005A1346">
            <w:pPr>
              <w:pStyle w:val="Tablecelltext"/>
            </w:pPr>
            <w:r w:rsidRPr="005A1346">
              <w:t>Very small to large</w:t>
            </w:r>
          </w:p>
        </w:tc>
        <w:tc>
          <w:tcPr>
            <w:tcW w:w="3861" w:type="dxa"/>
            <w:tcBorders>
              <w:bottom w:val="single" w:sz="4" w:space="0" w:color="000000"/>
            </w:tcBorders>
          </w:tcPr>
          <w:p w14:paraId="598C8769" w14:textId="77777777" w:rsidR="00EB3CCA" w:rsidRPr="005A1346" w:rsidRDefault="00EB3CCA" w:rsidP="005A1346">
            <w:pPr>
              <w:pStyle w:val="Tablecelltext"/>
            </w:pPr>
            <w:r w:rsidRPr="005A1346">
              <w:t>Higher entry burden but expandable to extremely large</w:t>
            </w:r>
          </w:p>
        </w:tc>
      </w:tr>
      <w:tr w:rsidR="00EB3CCA" w14:paraId="50393656" w14:textId="77777777" w:rsidTr="003957F6">
        <w:tc>
          <w:tcPr>
            <w:tcW w:w="2398" w:type="dxa"/>
            <w:tcBorders>
              <w:bottom w:val="single" w:sz="4" w:space="0" w:color="000000"/>
            </w:tcBorders>
          </w:tcPr>
          <w:p w14:paraId="7D79B546" w14:textId="77777777" w:rsidR="00EB3CCA" w:rsidRPr="005A1346" w:rsidRDefault="00EB3CCA" w:rsidP="005A1346">
            <w:pPr>
              <w:pStyle w:val="Tablecelltext"/>
            </w:pPr>
            <w:r w:rsidRPr="005A1346">
              <w:t>Spectrum</w:t>
            </w:r>
          </w:p>
        </w:tc>
        <w:tc>
          <w:tcPr>
            <w:tcW w:w="3470" w:type="dxa"/>
            <w:tcBorders>
              <w:left w:val="single" w:sz="4" w:space="0" w:color="000000"/>
              <w:bottom w:val="single" w:sz="4" w:space="0" w:color="000000"/>
              <w:right w:val="single" w:sz="4" w:space="0" w:color="000000"/>
            </w:tcBorders>
          </w:tcPr>
          <w:p w14:paraId="412C29CD" w14:textId="41F0123E" w:rsidR="00EB3CCA" w:rsidRPr="005A1346" w:rsidRDefault="0025424B" w:rsidP="005A1346">
            <w:pPr>
              <w:pStyle w:val="Tablecelltext"/>
            </w:pPr>
            <w:r>
              <w:t>U</w:t>
            </w:r>
            <w:r w:rsidR="00EB3CCA" w:rsidRPr="005A1346">
              <w:t>nlicensed</w:t>
            </w:r>
          </w:p>
        </w:tc>
        <w:tc>
          <w:tcPr>
            <w:tcW w:w="3861" w:type="dxa"/>
            <w:tcBorders>
              <w:bottom w:val="single" w:sz="4" w:space="0" w:color="000000"/>
            </w:tcBorders>
          </w:tcPr>
          <w:p w14:paraId="564C828D" w14:textId="2D234D80" w:rsidR="00EB3CCA" w:rsidRPr="005A1346" w:rsidRDefault="0025424B" w:rsidP="005A1346">
            <w:pPr>
              <w:pStyle w:val="Tablecelltext"/>
            </w:pPr>
            <w:r>
              <w:t>L</w:t>
            </w:r>
            <w:r w:rsidR="00EB3CCA" w:rsidRPr="005A1346">
              <w:t>icensed</w:t>
            </w:r>
          </w:p>
        </w:tc>
      </w:tr>
      <w:tr w:rsidR="00EB3CCA" w14:paraId="3E105E09" w14:textId="77777777" w:rsidTr="003957F6">
        <w:tc>
          <w:tcPr>
            <w:tcW w:w="2398" w:type="dxa"/>
            <w:tcBorders>
              <w:bottom w:val="single" w:sz="4" w:space="0" w:color="000000"/>
            </w:tcBorders>
          </w:tcPr>
          <w:p w14:paraId="3DE65649" w14:textId="77777777" w:rsidR="00EB3CCA" w:rsidRPr="005A1346" w:rsidRDefault="00EB3CCA" w:rsidP="005A1346">
            <w:pPr>
              <w:pStyle w:val="Tablecelltext"/>
            </w:pPr>
            <w:r w:rsidRPr="005A1346">
              <w:t>Ownership</w:t>
            </w:r>
          </w:p>
        </w:tc>
        <w:tc>
          <w:tcPr>
            <w:tcW w:w="3470" w:type="dxa"/>
            <w:tcBorders>
              <w:left w:val="single" w:sz="4" w:space="0" w:color="000000"/>
              <w:bottom w:val="single" w:sz="4" w:space="0" w:color="000000"/>
              <w:right w:val="single" w:sz="4" w:space="0" w:color="000000"/>
            </w:tcBorders>
          </w:tcPr>
          <w:p w14:paraId="48890E94" w14:textId="77777777" w:rsidR="00EB3CCA" w:rsidRPr="005A1346" w:rsidRDefault="00EB3CCA" w:rsidP="005A1346">
            <w:pPr>
              <w:pStyle w:val="Tablecelltext"/>
            </w:pPr>
            <w:r w:rsidRPr="005A1346">
              <w:t>Anybody</w:t>
            </w:r>
          </w:p>
        </w:tc>
        <w:tc>
          <w:tcPr>
            <w:tcW w:w="3861" w:type="dxa"/>
            <w:tcBorders>
              <w:bottom w:val="single" w:sz="4" w:space="0" w:color="000000"/>
            </w:tcBorders>
          </w:tcPr>
          <w:p w14:paraId="4D01185C" w14:textId="77777777" w:rsidR="00EB3CCA" w:rsidRPr="005A1346" w:rsidRDefault="00EB3CCA" w:rsidP="005A1346">
            <w:pPr>
              <w:pStyle w:val="Tablecelltext"/>
            </w:pPr>
            <w:r w:rsidRPr="005A1346">
              <w:t>Often bound to some authorization</w:t>
            </w:r>
          </w:p>
        </w:tc>
      </w:tr>
      <w:tr w:rsidR="00EB3CCA" w14:paraId="7A36F96E" w14:textId="77777777" w:rsidTr="00141237">
        <w:tc>
          <w:tcPr>
            <w:tcW w:w="9729" w:type="dxa"/>
            <w:gridSpan w:val="3"/>
            <w:tcBorders>
              <w:top w:val="single" w:sz="4" w:space="0" w:color="000000"/>
              <w:bottom w:val="single" w:sz="4" w:space="0" w:color="000000"/>
            </w:tcBorders>
          </w:tcPr>
          <w:p w14:paraId="14F4463B" w14:textId="4A039A21" w:rsidR="00EB3CCA" w:rsidRDefault="00EB3CCA" w:rsidP="008A1C9B">
            <w:pPr>
              <w:pStyle w:val="Heading2"/>
              <w:rPr>
                <w:rFonts w:ascii="Liberation Serif" w:hAnsi="Liberation Serif"/>
                <w:b w:val="0"/>
                <w:color w:val="000000"/>
                <w:szCs w:val="24"/>
              </w:rPr>
            </w:pPr>
            <w:bookmarkStart w:id="54" w:name="_Toc161167698"/>
            <w:r>
              <w:lastRenderedPageBreak/>
              <w:t>Provisioning (Planning and Installation)</w:t>
            </w:r>
            <w:bookmarkEnd w:id="54"/>
          </w:p>
        </w:tc>
      </w:tr>
      <w:tr w:rsidR="00EB3CCA" w14:paraId="0BA79166" w14:textId="77777777" w:rsidTr="003957F6">
        <w:tc>
          <w:tcPr>
            <w:tcW w:w="2398" w:type="dxa"/>
            <w:tcBorders>
              <w:bottom w:val="single" w:sz="4" w:space="0" w:color="000000"/>
            </w:tcBorders>
          </w:tcPr>
          <w:p w14:paraId="2A0BF36A" w14:textId="77777777" w:rsidR="00EB3CCA" w:rsidRDefault="00EB3CCA" w:rsidP="005A1346">
            <w:pPr>
              <w:pStyle w:val="Tablecelltext"/>
            </w:pPr>
            <w:r>
              <w:t>Approach</w:t>
            </w:r>
          </w:p>
        </w:tc>
        <w:tc>
          <w:tcPr>
            <w:tcW w:w="3470" w:type="dxa"/>
            <w:tcBorders>
              <w:left w:val="single" w:sz="4" w:space="0" w:color="000000"/>
              <w:bottom w:val="single" w:sz="4" w:space="0" w:color="000000"/>
              <w:right w:val="single" w:sz="4" w:space="0" w:color="000000"/>
            </w:tcBorders>
          </w:tcPr>
          <w:p w14:paraId="2785E620" w14:textId="77777777" w:rsidR="00EB3CCA" w:rsidRDefault="00EB3CCA" w:rsidP="005A1346">
            <w:pPr>
              <w:pStyle w:val="Tablecelltext"/>
            </w:pPr>
            <w:r>
              <w:t>Limited size local area network</w:t>
            </w:r>
          </w:p>
        </w:tc>
        <w:tc>
          <w:tcPr>
            <w:tcW w:w="3861" w:type="dxa"/>
            <w:tcBorders>
              <w:bottom w:val="single" w:sz="4" w:space="0" w:color="000000"/>
            </w:tcBorders>
          </w:tcPr>
          <w:p w14:paraId="56DA3171" w14:textId="77777777" w:rsidR="00EB3CCA" w:rsidRDefault="00EB3CCA" w:rsidP="005A1346">
            <w:pPr>
              <w:pStyle w:val="Tablecelltext"/>
            </w:pPr>
            <w:r>
              <w:t>Nationwide services network</w:t>
            </w:r>
          </w:p>
        </w:tc>
      </w:tr>
      <w:tr w:rsidR="00EB3CCA" w14:paraId="1241EFB4" w14:textId="77777777" w:rsidTr="003957F6">
        <w:tc>
          <w:tcPr>
            <w:tcW w:w="2398" w:type="dxa"/>
            <w:tcBorders>
              <w:bottom w:val="single" w:sz="4" w:space="0" w:color="000000"/>
            </w:tcBorders>
          </w:tcPr>
          <w:p w14:paraId="3681A543" w14:textId="77777777" w:rsidR="00EB3CCA" w:rsidRDefault="00EB3CCA" w:rsidP="005A1346">
            <w:pPr>
              <w:pStyle w:val="Tablecelltext"/>
            </w:pPr>
            <w:r>
              <w:t>Tools</w:t>
            </w:r>
          </w:p>
        </w:tc>
        <w:tc>
          <w:tcPr>
            <w:tcW w:w="3470" w:type="dxa"/>
            <w:tcBorders>
              <w:left w:val="single" w:sz="4" w:space="0" w:color="000000"/>
              <w:bottom w:val="single" w:sz="4" w:space="0" w:color="000000"/>
              <w:right w:val="single" w:sz="4" w:space="0" w:color="000000"/>
            </w:tcBorders>
          </w:tcPr>
          <w:p w14:paraId="26ADBF74" w14:textId="77777777" w:rsidR="00EB3CCA" w:rsidRDefault="00EB3CCA" w:rsidP="005A1346">
            <w:pPr>
              <w:pStyle w:val="Tablecelltext"/>
            </w:pPr>
            <w:r>
              <w:t>Small set of functions</w:t>
            </w:r>
          </w:p>
        </w:tc>
        <w:tc>
          <w:tcPr>
            <w:tcW w:w="3861" w:type="dxa"/>
            <w:tcBorders>
              <w:bottom w:val="single" w:sz="4" w:space="0" w:color="000000"/>
            </w:tcBorders>
          </w:tcPr>
          <w:p w14:paraId="72967CE2" w14:textId="77777777" w:rsidR="00EB3CCA" w:rsidRDefault="00EB3CCA" w:rsidP="005A1346">
            <w:pPr>
              <w:pStyle w:val="Tablecelltext"/>
            </w:pPr>
            <w:r>
              <w:t>Comprehensive architecture</w:t>
            </w:r>
          </w:p>
        </w:tc>
      </w:tr>
      <w:tr w:rsidR="00EB3CCA" w14:paraId="2EB2DD26" w14:textId="77777777" w:rsidTr="003957F6">
        <w:tc>
          <w:tcPr>
            <w:tcW w:w="2398" w:type="dxa"/>
            <w:tcBorders>
              <w:bottom w:val="single" w:sz="4" w:space="0" w:color="000000"/>
            </w:tcBorders>
          </w:tcPr>
          <w:p w14:paraId="06957AC6" w14:textId="77777777" w:rsidR="00EB3CCA" w:rsidRDefault="00EB3CCA" w:rsidP="005A1346">
            <w:pPr>
              <w:pStyle w:val="Tablecelltext"/>
            </w:pPr>
            <w:r>
              <w:t>Objectives</w:t>
            </w:r>
          </w:p>
        </w:tc>
        <w:tc>
          <w:tcPr>
            <w:tcW w:w="3470" w:type="dxa"/>
            <w:tcBorders>
              <w:left w:val="single" w:sz="4" w:space="0" w:color="000000"/>
              <w:bottom w:val="single" w:sz="4" w:space="0" w:color="000000"/>
              <w:right w:val="single" w:sz="4" w:space="0" w:color="000000"/>
            </w:tcBorders>
          </w:tcPr>
          <w:p w14:paraId="2F93C21E" w14:textId="77777777" w:rsidR="00EB3CCA" w:rsidRDefault="00EB3CCA" w:rsidP="005A1346">
            <w:pPr>
              <w:pStyle w:val="Tablecelltext"/>
            </w:pPr>
            <w:r>
              <w:t>Link layer connectivity</w:t>
            </w:r>
          </w:p>
        </w:tc>
        <w:tc>
          <w:tcPr>
            <w:tcW w:w="3861" w:type="dxa"/>
            <w:tcBorders>
              <w:bottom w:val="single" w:sz="4" w:space="0" w:color="000000"/>
            </w:tcBorders>
          </w:tcPr>
          <w:p w14:paraId="528AB79D" w14:textId="77777777" w:rsidR="00EB3CCA" w:rsidRDefault="00EB3CCA" w:rsidP="005A1346">
            <w:pPr>
              <w:pStyle w:val="Tablecelltext"/>
            </w:pPr>
            <w:r>
              <w:t>End2end service delivery</w:t>
            </w:r>
          </w:p>
        </w:tc>
      </w:tr>
      <w:tr w:rsidR="00EB3CCA" w14:paraId="137F3DD9" w14:textId="77777777" w:rsidTr="003957F6">
        <w:tc>
          <w:tcPr>
            <w:tcW w:w="2398" w:type="dxa"/>
            <w:tcBorders>
              <w:bottom w:val="single" w:sz="4" w:space="0" w:color="000000"/>
            </w:tcBorders>
          </w:tcPr>
          <w:p w14:paraId="1EDACFDA" w14:textId="77777777" w:rsidR="00EB3CCA" w:rsidRDefault="00EB3CCA" w:rsidP="005A1346">
            <w:pPr>
              <w:pStyle w:val="Tablecelltext"/>
            </w:pPr>
            <w:r>
              <w:t>Applicability</w:t>
            </w:r>
          </w:p>
        </w:tc>
        <w:tc>
          <w:tcPr>
            <w:tcW w:w="3470" w:type="dxa"/>
            <w:tcBorders>
              <w:left w:val="single" w:sz="4" w:space="0" w:color="000000"/>
              <w:bottom w:val="single" w:sz="4" w:space="0" w:color="000000"/>
              <w:right w:val="single" w:sz="4" w:space="0" w:color="000000"/>
            </w:tcBorders>
          </w:tcPr>
          <w:p w14:paraId="4B6497E4" w14:textId="77777777" w:rsidR="00EB3CCA" w:rsidRDefault="00EB3CCA" w:rsidP="005A1346">
            <w:pPr>
              <w:pStyle w:val="Tablecelltext"/>
            </w:pPr>
            <w:r>
              <w:t>Very small to large</w:t>
            </w:r>
          </w:p>
        </w:tc>
        <w:tc>
          <w:tcPr>
            <w:tcW w:w="3861" w:type="dxa"/>
            <w:tcBorders>
              <w:bottom w:val="single" w:sz="4" w:space="0" w:color="000000"/>
            </w:tcBorders>
          </w:tcPr>
          <w:p w14:paraId="6D23DA6B" w14:textId="77777777" w:rsidR="00EB3CCA" w:rsidRDefault="00EB3CCA" w:rsidP="005A1346">
            <w:pPr>
              <w:pStyle w:val="Tablecelltext"/>
            </w:pPr>
            <w:r>
              <w:t>Higher entry burden but expandable to extremely large</w:t>
            </w:r>
          </w:p>
        </w:tc>
      </w:tr>
      <w:tr w:rsidR="00EB3CCA" w14:paraId="65174EEF" w14:textId="77777777" w:rsidTr="003957F6">
        <w:tc>
          <w:tcPr>
            <w:tcW w:w="2398" w:type="dxa"/>
            <w:tcBorders>
              <w:bottom w:val="single" w:sz="4" w:space="0" w:color="000000"/>
            </w:tcBorders>
          </w:tcPr>
          <w:p w14:paraId="137474CB" w14:textId="77777777" w:rsidR="00EB3CCA" w:rsidRDefault="00EB3CCA" w:rsidP="003957F6">
            <w:pPr>
              <w:pStyle w:val="Tablecelltext"/>
            </w:pPr>
            <w:r>
              <w:t>Standardization</w:t>
            </w:r>
          </w:p>
        </w:tc>
        <w:tc>
          <w:tcPr>
            <w:tcW w:w="3470" w:type="dxa"/>
            <w:tcBorders>
              <w:left w:val="single" w:sz="4" w:space="0" w:color="000000"/>
              <w:bottom w:val="single" w:sz="4" w:space="0" w:color="000000"/>
              <w:right w:val="single" w:sz="4" w:space="0" w:color="000000"/>
            </w:tcBorders>
          </w:tcPr>
          <w:p w14:paraId="75B143BE" w14:textId="77777777" w:rsidR="00EB3CCA" w:rsidRDefault="00EB3CCA" w:rsidP="005A1346">
            <w:pPr>
              <w:pStyle w:val="Tablecelltext"/>
            </w:pPr>
            <w:r>
              <w:t>Set of individual standards</w:t>
            </w:r>
          </w:p>
        </w:tc>
        <w:tc>
          <w:tcPr>
            <w:tcW w:w="3861" w:type="dxa"/>
            <w:tcBorders>
              <w:bottom w:val="single" w:sz="4" w:space="0" w:color="000000"/>
            </w:tcBorders>
          </w:tcPr>
          <w:p w14:paraId="2C80D27A" w14:textId="77777777" w:rsidR="00EB3CCA" w:rsidRDefault="00EB3CCA" w:rsidP="005A1346">
            <w:pPr>
              <w:pStyle w:val="Tablecelltext"/>
            </w:pPr>
            <w:r>
              <w:t>Suite of related standards</w:t>
            </w:r>
          </w:p>
        </w:tc>
      </w:tr>
      <w:tr w:rsidR="00EB3CCA" w14:paraId="6D900143" w14:textId="77777777" w:rsidTr="003957F6">
        <w:tc>
          <w:tcPr>
            <w:tcW w:w="2398" w:type="dxa"/>
            <w:tcBorders>
              <w:bottom w:val="single" w:sz="4" w:space="0" w:color="000000"/>
            </w:tcBorders>
          </w:tcPr>
          <w:p w14:paraId="4A3C2501" w14:textId="77777777" w:rsidR="00EB3CCA" w:rsidRDefault="00EB3CCA" w:rsidP="005A1346">
            <w:pPr>
              <w:pStyle w:val="Tablecelltext"/>
            </w:pPr>
            <w:r>
              <w:t>Interoperability</w:t>
            </w:r>
          </w:p>
        </w:tc>
        <w:tc>
          <w:tcPr>
            <w:tcW w:w="3470" w:type="dxa"/>
            <w:tcBorders>
              <w:left w:val="single" w:sz="4" w:space="0" w:color="000000"/>
              <w:bottom w:val="single" w:sz="4" w:space="0" w:color="000000"/>
              <w:right w:val="single" w:sz="4" w:space="0" w:color="000000"/>
            </w:tcBorders>
          </w:tcPr>
          <w:p w14:paraId="00646CB6" w14:textId="77777777" w:rsidR="00EB3CCA" w:rsidRDefault="00EB3CCA" w:rsidP="005A1346">
            <w:pPr>
              <w:pStyle w:val="Tablecelltext"/>
            </w:pPr>
            <w:r>
              <w:t>Layered interoperability</w:t>
            </w:r>
          </w:p>
        </w:tc>
        <w:tc>
          <w:tcPr>
            <w:tcW w:w="3861" w:type="dxa"/>
            <w:tcBorders>
              <w:bottom w:val="single" w:sz="4" w:space="0" w:color="000000"/>
            </w:tcBorders>
          </w:tcPr>
          <w:p w14:paraId="27AB3153" w14:textId="77777777" w:rsidR="00EB3CCA" w:rsidRDefault="00EB3CCA" w:rsidP="005A1346">
            <w:pPr>
              <w:pStyle w:val="Tablecelltext"/>
            </w:pPr>
            <w:r>
              <w:t>Service interoperability</w:t>
            </w:r>
          </w:p>
        </w:tc>
      </w:tr>
      <w:tr w:rsidR="00EB3CCA" w14:paraId="31FF7423" w14:textId="77777777" w:rsidTr="003957F6">
        <w:trPr>
          <w:trHeight w:val="271"/>
        </w:trPr>
        <w:tc>
          <w:tcPr>
            <w:tcW w:w="2398" w:type="dxa"/>
            <w:tcBorders>
              <w:bottom w:val="single" w:sz="4" w:space="0" w:color="000000"/>
            </w:tcBorders>
          </w:tcPr>
          <w:p w14:paraId="488D53D6" w14:textId="77777777" w:rsidR="00EB3CCA" w:rsidRDefault="00EB3CCA" w:rsidP="005A1346">
            <w:pPr>
              <w:pStyle w:val="Tablecelltext"/>
            </w:pPr>
            <w:r>
              <w:t>Execution</w:t>
            </w:r>
          </w:p>
        </w:tc>
        <w:tc>
          <w:tcPr>
            <w:tcW w:w="3470" w:type="dxa"/>
            <w:tcBorders>
              <w:left w:val="single" w:sz="4" w:space="0" w:color="000000"/>
              <w:bottom w:val="single" w:sz="4" w:space="0" w:color="000000"/>
              <w:right w:val="single" w:sz="4" w:space="0" w:color="000000"/>
            </w:tcBorders>
          </w:tcPr>
          <w:p w14:paraId="70D6132E" w14:textId="77777777" w:rsidR="00EB3CCA" w:rsidRDefault="00EB3CCA" w:rsidP="005A1346">
            <w:pPr>
              <w:pStyle w:val="Tablecelltext"/>
            </w:pPr>
            <w:r>
              <w:t>Easy entry</w:t>
            </w:r>
          </w:p>
        </w:tc>
        <w:tc>
          <w:tcPr>
            <w:tcW w:w="3861" w:type="dxa"/>
            <w:tcBorders>
              <w:bottom w:val="single" w:sz="4" w:space="0" w:color="000000"/>
            </w:tcBorders>
          </w:tcPr>
          <w:p w14:paraId="5FAAAEC4" w14:textId="77777777" w:rsidR="00EB3CCA" w:rsidRDefault="00EB3CCA" w:rsidP="005A1346">
            <w:pPr>
              <w:pStyle w:val="Tablecelltext"/>
            </w:pPr>
            <w:r>
              <w:t>Comprehensive knowledge required</w:t>
            </w:r>
          </w:p>
        </w:tc>
      </w:tr>
      <w:tr w:rsidR="00EB3CCA" w14:paraId="0746FC14" w14:textId="77777777" w:rsidTr="00141237">
        <w:tc>
          <w:tcPr>
            <w:tcW w:w="9729" w:type="dxa"/>
            <w:gridSpan w:val="3"/>
            <w:tcBorders>
              <w:top w:val="single" w:sz="4" w:space="0" w:color="000000"/>
              <w:bottom w:val="single" w:sz="4" w:space="0" w:color="000000"/>
            </w:tcBorders>
          </w:tcPr>
          <w:p w14:paraId="301741E0" w14:textId="72156290" w:rsidR="00EB3CCA" w:rsidRDefault="00EB3CCA" w:rsidP="008A1C9B">
            <w:pPr>
              <w:pStyle w:val="Heading2"/>
              <w:rPr>
                <w:rFonts w:ascii="Liberation Serif" w:hAnsi="Liberation Serif"/>
                <w:b w:val="0"/>
                <w:color w:val="000000"/>
                <w:szCs w:val="24"/>
              </w:rPr>
            </w:pPr>
            <w:bookmarkStart w:id="55" w:name="_Toc161167699"/>
            <w:r>
              <w:t>Administration</w:t>
            </w:r>
            <w:bookmarkEnd w:id="55"/>
          </w:p>
        </w:tc>
      </w:tr>
      <w:tr w:rsidR="00EB3CCA" w14:paraId="3E37DAD3" w14:textId="77777777" w:rsidTr="003957F6">
        <w:tc>
          <w:tcPr>
            <w:tcW w:w="2398" w:type="dxa"/>
            <w:tcBorders>
              <w:bottom w:val="single" w:sz="4" w:space="0" w:color="000000"/>
            </w:tcBorders>
          </w:tcPr>
          <w:p w14:paraId="49414C9A" w14:textId="77777777" w:rsidR="00EB3CCA" w:rsidRPr="005A1346" w:rsidRDefault="00EB3CCA" w:rsidP="005A1346">
            <w:pPr>
              <w:pStyle w:val="Tablecelltext"/>
            </w:pPr>
            <w:r w:rsidRPr="005A1346">
              <w:t>Approach</w:t>
            </w:r>
          </w:p>
        </w:tc>
        <w:tc>
          <w:tcPr>
            <w:tcW w:w="3470" w:type="dxa"/>
            <w:tcBorders>
              <w:left w:val="single" w:sz="4" w:space="0" w:color="000000"/>
              <w:bottom w:val="single" w:sz="4" w:space="0" w:color="000000"/>
              <w:right w:val="single" w:sz="4" w:space="0" w:color="000000"/>
            </w:tcBorders>
          </w:tcPr>
          <w:p w14:paraId="692498C5" w14:textId="77777777" w:rsidR="00EB3CCA" w:rsidRPr="005A1346" w:rsidRDefault="00EB3CCA" w:rsidP="005A1346">
            <w:pPr>
              <w:pStyle w:val="Tablecelltext"/>
            </w:pPr>
            <w:r w:rsidRPr="005A1346">
              <w:t>Self-configuration, often distributed</w:t>
            </w:r>
          </w:p>
        </w:tc>
        <w:tc>
          <w:tcPr>
            <w:tcW w:w="3861" w:type="dxa"/>
            <w:tcBorders>
              <w:bottom w:val="single" w:sz="4" w:space="0" w:color="000000"/>
            </w:tcBorders>
          </w:tcPr>
          <w:p w14:paraId="3C059BD4" w14:textId="77777777" w:rsidR="00EB3CCA" w:rsidRPr="005A1346" w:rsidRDefault="00EB3CCA" w:rsidP="005A1346">
            <w:pPr>
              <w:pStyle w:val="Tablecelltext"/>
            </w:pPr>
            <w:r w:rsidRPr="005A1346">
              <w:t>Centrally controlled</w:t>
            </w:r>
          </w:p>
        </w:tc>
      </w:tr>
      <w:tr w:rsidR="00EB3CCA" w14:paraId="09FDCBA4" w14:textId="77777777" w:rsidTr="003957F6">
        <w:tc>
          <w:tcPr>
            <w:tcW w:w="2398" w:type="dxa"/>
            <w:tcBorders>
              <w:bottom w:val="single" w:sz="4" w:space="0" w:color="000000"/>
            </w:tcBorders>
          </w:tcPr>
          <w:p w14:paraId="7FD29D13" w14:textId="77777777" w:rsidR="00EB3CCA" w:rsidRPr="005A1346" w:rsidRDefault="00EB3CCA" w:rsidP="005A1346">
            <w:pPr>
              <w:pStyle w:val="Tablecelltext"/>
            </w:pPr>
            <w:r w:rsidRPr="005A1346">
              <w:t>Tools</w:t>
            </w:r>
          </w:p>
        </w:tc>
        <w:tc>
          <w:tcPr>
            <w:tcW w:w="3470" w:type="dxa"/>
            <w:tcBorders>
              <w:left w:val="single" w:sz="4" w:space="0" w:color="000000"/>
              <w:bottom w:val="single" w:sz="4" w:space="0" w:color="000000"/>
              <w:right w:val="single" w:sz="4" w:space="0" w:color="000000"/>
            </w:tcBorders>
          </w:tcPr>
          <w:p w14:paraId="4DE0EC98" w14:textId="77777777" w:rsidR="00EB3CCA" w:rsidRPr="005A1346" w:rsidRDefault="00EB3CCA" w:rsidP="005A1346">
            <w:pPr>
              <w:pStyle w:val="Tablecelltext"/>
            </w:pPr>
            <w:r w:rsidRPr="005A1346">
              <w:t>Use of simple security means</w:t>
            </w:r>
          </w:p>
        </w:tc>
        <w:tc>
          <w:tcPr>
            <w:tcW w:w="3861" w:type="dxa"/>
            <w:tcBorders>
              <w:bottom w:val="single" w:sz="4" w:space="0" w:color="000000"/>
            </w:tcBorders>
          </w:tcPr>
          <w:p w14:paraId="48E16573" w14:textId="77777777" w:rsidR="00EB3CCA" w:rsidRPr="005A1346" w:rsidRDefault="00EB3CCA" w:rsidP="005A1346">
            <w:pPr>
              <w:pStyle w:val="Tablecelltext"/>
            </w:pPr>
            <w:r w:rsidRPr="005A1346">
              <w:t>Complex security architecture</w:t>
            </w:r>
          </w:p>
        </w:tc>
      </w:tr>
      <w:tr w:rsidR="00EB3CCA" w14:paraId="1245656A" w14:textId="77777777" w:rsidTr="003957F6">
        <w:tc>
          <w:tcPr>
            <w:tcW w:w="2398" w:type="dxa"/>
            <w:tcBorders>
              <w:bottom w:val="single" w:sz="4" w:space="0" w:color="000000"/>
            </w:tcBorders>
          </w:tcPr>
          <w:p w14:paraId="687A0467" w14:textId="77777777" w:rsidR="00EB3CCA" w:rsidRPr="005A1346" w:rsidRDefault="00EB3CCA" w:rsidP="005A1346">
            <w:pPr>
              <w:pStyle w:val="Tablecelltext"/>
            </w:pPr>
            <w:r w:rsidRPr="005A1346">
              <w:t>Objectives</w:t>
            </w:r>
          </w:p>
        </w:tc>
        <w:tc>
          <w:tcPr>
            <w:tcW w:w="3470" w:type="dxa"/>
            <w:tcBorders>
              <w:left w:val="single" w:sz="4" w:space="0" w:color="000000"/>
              <w:bottom w:val="single" w:sz="4" w:space="0" w:color="000000"/>
              <w:right w:val="single" w:sz="4" w:space="0" w:color="000000"/>
            </w:tcBorders>
          </w:tcPr>
          <w:p w14:paraId="2C07DB9B" w14:textId="77777777" w:rsidR="00EB3CCA" w:rsidRPr="005A1346" w:rsidRDefault="00EB3CCA" w:rsidP="005A1346">
            <w:pPr>
              <w:pStyle w:val="Tablecelltext"/>
            </w:pPr>
            <w:r w:rsidRPr="005A1346">
              <w:t>Flat-fee services</w:t>
            </w:r>
          </w:p>
        </w:tc>
        <w:tc>
          <w:tcPr>
            <w:tcW w:w="3861" w:type="dxa"/>
            <w:tcBorders>
              <w:bottom w:val="single" w:sz="4" w:space="0" w:color="000000"/>
            </w:tcBorders>
          </w:tcPr>
          <w:p w14:paraId="44808A45" w14:textId="77777777" w:rsidR="00EB3CCA" w:rsidRPr="005A1346" w:rsidRDefault="00EB3CCA" w:rsidP="005A1346">
            <w:pPr>
              <w:pStyle w:val="Tablecelltext"/>
            </w:pPr>
            <w:r w:rsidRPr="005A1346">
              <w:t>SLAs and contracts</w:t>
            </w:r>
          </w:p>
        </w:tc>
      </w:tr>
      <w:tr w:rsidR="00EB3CCA" w14:paraId="6578223E" w14:textId="77777777" w:rsidTr="003957F6">
        <w:tc>
          <w:tcPr>
            <w:tcW w:w="2398" w:type="dxa"/>
            <w:tcBorders>
              <w:bottom w:val="single" w:sz="4" w:space="0" w:color="000000"/>
            </w:tcBorders>
          </w:tcPr>
          <w:p w14:paraId="0B506003" w14:textId="77777777" w:rsidR="00EB3CCA" w:rsidRPr="005A1346" w:rsidRDefault="00EB3CCA" w:rsidP="005A1346">
            <w:pPr>
              <w:pStyle w:val="Tablecelltext"/>
            </w:pPr>
            <w:r w:rsidRPr="005A1346">
              <w:t>Applicability</w:t>
            </w:r>
          </w:p>
        </w:tc>
        <w:tc>
          <w:tcPr>
            <w:tcW w:w="3470" w:type="dxa"/>
            <w:tcBorders>
              <w:left w:val="single" w:sz="4" w:space="0" w:color="000000"/>
              <w:bottom w:val="single" w:sz="4" w:space="0" w:color="000000"/>
              <w:right w:val="single" w:sz="4" w:space="0" w:color="000000"/>
            </w:tcBorders>
          </w:tcPr>
          <w:p w14:paraId="25801807" w14:textId="77777777" w:rsidR="00EB3CCA" w:rsidRPr="005A1346" w:rsidRDefault="00EB3CCA" w:rsidP="005A1346">
            <w:pPr>
              <w:pStyle w:val="Tablecelltext"/>
            </w:pPr>
            <w:r w:rsidRPr="005A1346">
              <w:t>More choices for customization and sophisticated use cases</w:t>
            </w:r>
          </w:p>
        </w:tc>
        <w:tc>
          <w:tcPr>
            <w:tcW w:w="3861" w:type="dxa"/>
            <w:tcBorders>
              <w:bottom w:val="single" w:sz="4" w:space="0" w:color="000000"/>
            </w:tcBorders>
          </w:tcPr>
          <w:p w14:paraId="3E267C37" w14:textId="77777777" w:rsidR="00EB3CCA" w:rsidRPr="005A1346" w:rsidRDefault="00EB3CCA" w:rsidP="005A1346">
            <w:pPr>
              <w:pStyle w:val="Tablecelltext"/>
            </w:pPr>
            <w:r w:rsidRPr="005A1346">
              <w:t>Better suited to standard deployments</w:t>
            </w:r>
          </w:p>
        </w:tc>
      </w:tr>
      <w:tr w:rsidR="00EB3CCA" w14:paraId="55E16078" w14:textId="77777777" w:rsidTr="003957F6">
        <w:tc>
          <w:tcPr>
            <w:tcW w:w="2398" w:type="dxa"/>
            <w:tcBorders>
              <w:bottom w:val="single" w:sz="4" w:space="0" w:color="000000"/>
            </w:tcBorders>
          </w:tcPr>
          <w:p w14:paraId="4CC6A3AD" w14:textId="77777777" w:rsidR="00EB3CCA" w:rsidRPr="005A1346" w:rsidRDefault="00EB3CCA" w:rsidP="005A1346">
            <w:pPr>
              <w:pStyle w:val="Tablecelltext"/>
            </w:pPr>
            <w:r w:rsidRPr="005A1346">
              <w:t>Standardization</w:t>
            </w:r>
          </w:p>
        </w:tc>
        <w:tc>
          <w:tcPr>
            <w:tcW w:w="3470" w:type="dxa"/>
            <w:tcBorders>
              <w:left w:val="single" w:sz="4" w:space="0" w:color="000000"/>
              <w:bottom w:val="single" w:sz="4" w:space="0" w:color="000000"/>
              <w:right w:val="single" w:sz="4" w:space="0" w:color="000000"/>
            </w:tcBorders>
          </w:tcPr>
          <w:p w14:paraId="7B82070D" w14:textId="77777777" w:rsidR="00EB3CCA" w:rsidRPr="005A1346" w:rsidRDefault="00EB3CCA" w:rsidP="005A1346">
            <w:pPr>
              <w:pStyle w:val="Tablecelltext"/>
            </w:pPr>
            <w:r w:rsidRPr="005A1346">
              <w:t>Limited to L1 &amp; L2; higher layers adopted from IETF</w:t>
            </w:r>
          </w:p>
        </w:tc>
        <w:tc>
          <w:tcPr>
            <w:tcW w:w="3861" w:type="dxa"/>
            <w:tcBorders>
              <w:bottom w:val="single" w:sz="4" w:space="0" w:color="000000"/>
            </w:tcBorders>
          </w:tcPr>
          <w:p w14:paraId="46556A72" w14:textId="77777777" w:rsidR="00EB3CCA" w:rsidRPr="005A1346" w:rsidRDefault="00EB3CCA" w:rsidP="005A1346">
            <w:pPr>
              <w:pStyle w:val="Tablecelltext"/>
            </w:pPr>
            <w:r w:rsidRPr="005A1346">
              <w:t>Complete suite of specifications partly leveraging IETF protocols</w:t>
            </w:r>
          </w:p>
        </w:tc>
      </w:tr>
      <w:tr w:rsidR="00EB3CCA" w14:paraId="05D6791D" w14:textId="77777777" w:rsidTr="003957F6">
        <w:tc>
          <w:tcPr>
            <w:tcW w:w="2398" w:type="dxa"/>
            <w:tcBorders>
              <w:bottom w:val="single" w:sz="4" w:space="0" w:color="000000"/>
            </w:tcBorders>
          </w:tcPr>
          <w:p w14:paraId="423EB941" w14:textId="77777777" w:rsidR="00EB3CCA" w:rsidRPr="005A1346" w:rsidRDefault="00EB3CCA" w:rsidP="005A1346">
            <w:pPr>
              <w:pStyle w:val="Tablecelltext"/>
            </w:pPr>
            <w:r w:rsidRPr="005A1346">
              <w:t>Interoperability</w:t>
            </w:r>
          </w:p>
        </w:tc>
        <w:tc>
          <w:tcPr>
            <w:tcW w:w="3470" w:type="dxa"/>
            <w:tcBorders>
              <w:left w:val="single" w:sz="4" w:space="0" w:color="000000"/>
              <w:bottom w:val="single" w:sz="4" w:space="0" w:color="000000"/>
              <w:right w:val="single" w:sz="4" w:space="0" w:color="000000"/>
            </w:tcBorders>
          </w:tcPr>
          <w:p w14:paraId="7B55CE66" w14:textId="77777777" w:rsidR="00EB3CCA" w:rsidRPr="005A1346" w:rsidRDefault="00EB3CCA" w:rsidP="005A1346">
            <w:pPr>
              <w:pStyle w:val="Tablecelltext"/>
            </w:pPr>
            <w:r w:rsidRPr="005A1346">
              <w:t>Basic tools provided, but finally relying on peer-to-peer agreements</w:t>
            </w:r>
          </w:p>
        </w:tc>
        <w:tc>
          <w:tcPr>
            <w:tcW w:w="3861" w:type="dxa"/>
            <w:tcBorders>
              <w:bottom w:val="single" w:sz="4" w:space="0" w:color="000000"/>
            </w:tcBorders>
          </w:tcPr>
          <w:p w14:paraId="25DC0C74" w14:textId="77777777" w:rsidR="00EB3CCA" w:rsidRPr="005A1346" w:rsidRDefault="00EB3CCA" w:rsidP="005A1346">
            <w:pPr>
              <w:pStyle w:val="Tablecelltext"/>
            </w:pPr>
            <w:r w:rsidRPr="005A1346">
              <w:t>Fully specified</w:t>
            </w:r>
          </w:p>
        </w:tc>
      </w:tr>
      <w:tr w:rsidR="00EB3CCA" w14:paraId="15B1C398" w14:textId="77777777" w:rsidTr="003957F6">
        <w:tc>
          <w:tcPr>
            <w:tcW w:w="2398" w:type="dxa"/>
            <w:tcBorders>
              <w:bottom w:val="single" w:sz="4" w:space="0" w:color="000000"/>
            </w:tcBorders>
          </w:tcPr>
          <w:p w14:paraId="0FF0FF24" w14:textId="77777777" w:rsidR="00EB3CCA" w:rsidRPr="005A1346" w:rsidRDefault="00EB3CCA" w:rsidP="005A1346">
            <w:pPr>
              <w:pStyle w:val="Tablecelltext"/>
            </w:pPr>
            <w:r w:rsidRPr="005A1346">
              <w:t>Execution</w:t>
            </w:r>
          </w:p>
        </w:tc>
        <w:tc>
          <w:tcPr>
            <w:tcW w:w="3470" w:type="dxa"/>
            <w:tcBorders>
              <w:left w:val="single" w:sz="4" w:space="0" w:color="000000"/>
              <w:bottom w:val="single" w:sz="4" w:space="0" w:color="000000"/>
              <w:right w:val="single" w:sz="4" w:space="0" w:color="000000"/>
            </w:tcBorders>
          </w:tcPr>
          <w:p w14:paraId="2B78C4FF" w14:textId="77777777" w:rsidR="00EB3CCA" w:rsidRPr="005A1346" w:rsidRDefault="00EB3CCA" w:rsidP="005A1346">
            <w:pPr>
              <w:pStyle w:val="Tablecelltext"/>
            </w:pPr>
            <w:r w:rsidRPr="005A1346">
              <w:t>Very scalable depends on operational needs</w:t>
            </w:r>
          </w:p>
        </w:tc>
        <w:tc>
          <w:tcPr>
            <w:tcW w:w="3861" w:type="dxa"/>
            <w:tcBorders>
              <w:bottom w:val="single" w:sz="4" w:space="0" w:color="000000"/>
            </w:tcBorders>
          </w:tcPr>
          <w:p w14:paraId="532A37F6" w14:textId="77777777" w:rsidR="00EB3CCA" w:rsidRPr="005A1346" w:rsidRDefault="00EB3CCA" w:rsidP="005A1346">
            <w:pPr>
              <w:pStyle w:val="Tablecelltext"/>
            </w:pPr>
            <w:r w:rsidRPr="005A1346">
              <w:t>Only full scope according to specifications</w:t>
            </w:r>
          </w:p>
        </w:tc>
      </w:tr>
      <w:tr w:rsidR="00EB3CCA" w14:paraId="7D45901E" w14:textId="77777777" w:rsidTr="00141237">
        <w:tc>
          <w:tcPr>
            <w:tcW w:w="9729" w:type="dxa"/>
            <w:gridSpan w:val="3"/>
            <w:tcBorders>
              <w:top w:val="single" w:sz="4" w:space="0" w:color="000000"/>
              <w:bottom w:val="single" w:sz="4" w:space="0" w:color="000000"/>
            </w:tcBorders>
          </w:tcPr>
          <w:p w14:paraId="5FA94EEC" w14:textId="5EC4A66D" w:rsidR="00EB3CCA" w:rsidRDefault="00EB3CCA" w:rsidP="005A1346">
            <w:pPr>
              <w:pStyle w:val="Heading2"/>
              <w:rPr>
                <w:rFonts w:ascii="Liberation Serif" w:hAnsi="Liberation Serif"/>
                <w:b w:val="0"/>
                <w:color w:val="000000"/>
                <w:szCs w:val="24"/>
              </w:rPr>
            </w:pPr>
            <w:bookmarkStart w:id="56" w:name="_Toc161167700"/>
            <w:r>
              <w:t>Operation</w:t>
            </w:r>
            <w:bookmarkEnd w:id="56"/>
          </w:p>
        </w:tc>
      </w:tr>
      <w:tr w:rsidR="00EB3CCA" w14:paraId="07528321" w14:textId="77777777" w:rsidTr="003957F6">
        <w:tc>
          <w:tcPr>
            <w:tcW w:w="2398" w:type="dxa"/>
            <w:tcBorders>
              <w:bottom w:val="single" w:sz="4" w:space="0" w:color="000000"/>
            </w:tcBorders>
          </w:tcPr>
          <w:p w14:paraId="70B6CDAD" w14:textId="77777777" w:rsidR="00EB3CCA" w:rsidRPr="005A1346" w:rsidRDefault="00EB3CCA" w:rsidP="005A1346">
            <w:pPr>
              <w:pStyle w:val="Tablecelltext"/>
            </w:pPr>
            <w:r w:rsidRPr="005A1346">
              <w:t>Approach</w:t>
            </w:r>
          </w:p>
        </w:tc>
        <w:tc>
          <w:tcPr>
            <w:tcW w:w="3470" w:type="dxa"/>
            <w:tcBorders>
              <w:left w:val="single" w:sz="4" w:space="0" w:color="000000"/>
              <w:bottom w:val="single" w:sz="4" w:space="0" w:color="000000"/>
              <w:right w:val="single" w:sz="4" w:space="0" w:color="000000"/>
            </w:tcBorders>
          </w:tcPr>
          <w:p w14:paraId="2FFD4C93" w14:textId="77777777" w:rsidR="00EB3CCA" w:rsidRPr="005A1346" w:rsidRDefault="00EB3CCA" w:rsidP="005A1346">
            <w:pPr>
              <w:pStyle w:val="Tablecelltext"/>
            </w:pPr>
            <w:r w:rsidRPr="005A1346">
              <w:t>Usually, over-provisioning used to avoid operational complexity and expenses</w:t>
            </w:r>
          </w:p>
        </w:tc>
        <w:tc>
          <w:tcPr>
            <w:tcW w:w="3861" w:type="dxa"/>
            <w:tcBorders>
              <w:bottom w:val="single" w:sz="4" w:space="0" w:color="000000"/>
            </w:tcBorders>
          </w:tcPr>
          <w:p w14:paraId="236F7E71" w14:textId="77777777" w:rsidR="00EB3CCA" w:rsidRPr="005A1346" w:rsidRDefault="00EB3CCA" w:rsidP="005A1346">
            <w:pPr>
              <w:pStyle w:val="Tablecelltext"/>
            </w:pPr>
            <w:r w:rsidRPr="005A1346">
              <w:t>Dynamic readjustments of network resources to optimize operational cost</w:t>
            </w:r>
          </w:p>
        </w:tc>
      </w:tr>
      <w:tr w:rsidR="00EB3CCA" w14:paraId="70149DFA" w14:textId="77777777" w:rsidTr="003957F6">
        <w:tc>
          <w:tcPr>
            <w:tcW w:w="2398" w:type="dxa"/>
            <w:tcBorders>
              <w:bottom w:val="single" w:sz="4" w:space="0" w:color="000000"/>
            </w:tcBorders>
          </w:tcPr>
          <w:p w14:paraId="037D46CF" w14:textId="77777777" w:rsidR="00EB3CCA" w:rsidRPr="005A1346" w:rsidRDefault="00EB3CCA" w:rsidP="005A1346">
            <w:pPr>
              <w:pStyle w:val="Tablecelltext"/>
            </w:pPr>
            <w:r w:rsidRPr="005A1346">
              <w:t>Tools</w:t>
            </w:r>
          </w:p>
        </w:tc>
        <w:tc>
          <w:tcPr>
            <w:tcW w:w="3470" w:type="dxa"/>
            <w:tcBorders>
              <w:left w:val="single" w:sz="4" w:space="0" w:color="000000"/>
              <w:bottom w:val="single" w:sz="4" w:space="0" w:color="000000"/>
              <w:right w:val="single" w:sz="4" w:space="0" w:color="000000"/>
            </w:tcBorders>
          </w:tcPr>
          <w:p w14:paraId="7812210D" w14:textId="77777777" w:rsidR="00EB3CCA" w:rsidRPr="005A1346" w:rsidRDefault="00EB3CCA" w:rsidP="005A1346">
            <w:pPr>
              <w:pStyle w:val="Tablecelltext"/>
            </w:pPr>
            <w:r w:rsidRPr="005A1346">
              <w:t>Simple means for verification of proper operation</w:t>
            </w:r>
          </w:p>
        </w:tc>
        <w:tc>
          <w:tcPr>
            <w:tcW w:w="3861" w:type="dxa"/>
            <w:tcBorders>
              <w:bottom w:val="single" w:sz="4" w:space="0" w:color="000000"/>
            </w:tcBorders>
          </w:tcPr>
          <w:p w14:paraId="6A8AF637" w14:textId="77777777" w:rsidR="00EB3CCA" w:rsidRPr="005A1346" w:rsidRDefault="00EB3CCA" w:rsidP="005A1346">
            <w:pPr>
              <w:pStyle w:val="Tablecelltext"/>
            </w:pPr>
            <w:r w:rsidRPr="005A1346">
              <w:t>Comprehensive monitoring</w:t>
            </w:r>
          </w:p>
        </w:tc>
      </w:tr>
      <w:tr w:rsidR="00EB3CCA" w14:paraId="6CFFBEB4" w14:textId="77777777" w:rsidTr="003957F6">
        <w:tc>
          <w:tcPr>
            <w:tcW w:w="2398" w:type="dxa"/>
            <w:tcBorders>
              <w:bottom w:val="single" w:sz="4" w:space="0" w:color="000000"/>
            </w:tcBorders>
          </w:tcPr>
          <w:p w14:paraId="61FD85A4" w14:textId="77777777" w:rsidR="00EB3CCA" w:rsidRPr="005A1346" w:rsidRDefault="00EB3CCA" w:rsidP="005A1346">
            <w:pPr>
              <w:pStyle w:val="Tablecelltext"/>
            </w:pPr>
            <w:r w:rsidRPr="005A1346">
              <w:lastRenderedPageBreak/>
              <w:t>Objectives</w:t>
            </w:r>
          </w:p>
        </w:tc>
        <w:tc>
          <w:tcPr>
            <w:tcW w:w="3470" w:type="dxa"/>
            <w:tcBorders>
              <w:left w:val="single" w:sz="4" w:space="0" w:color="000000"/>
              <w:bottom w:val="single" w:sz="4" w:space="0" w:color="000000"/>
              <w:right w:val="single" w:sz="4" w:space="0" w:color="000000"/>
            </w:tcBorders>
          </w:tcPr>
          <w:p w14:paraId="55FCCE4D" w14:textId="77777777" w:rsidR="00EB3CCA" w:rsidRPr="005A1346" w:rsidRDefault="00EB3CCA" w:rsidP="005A1346">
            <w:pPr>
              <w:pStyle w:val="Tablecelltext"/>
            </w:pPr>
            <w:r w:rsidRPr="005A1346">
              <w:t>Simplicity and automation</w:t>
            </w:r>
          </w:p>
        </w:tc>
        <w:tc>
          <w:tcPr>
            <w:tcW w:w="3861" w:type="dxa"/>
            <w:tcBorders>
              <w:bottom w:val="single" w:sz="4" w:space="0" w:color="000000"/>
            </w:tcBorders>
          </w:tcPr>
          <w:p w14:paraId="5E834520" w14:textId="77777777" w:rsidR="00EB3CCA" w:rsidRPr="005A1346" w:rsidRDefault="00EB3CCA" w:rsidP="005A1346">
            <w:pPr>
              <w:pStyle w:val="Tablecelltext"/>
            </w:pPr>
            <w:r w:rsidRPr="005A1346">
              <w:t>Full control and deep insights</w:t>
            </w:r>
          </w:p>
        </w:tc>
      </w:tr>
      <w:tr w:rsidR="00EB3CCA" w14:paraId="0AFEB171" w14:textId="77777777" w:rsidTr="003957F6">
        <w:tc>
          <w:tcPr>
            <w:tcW w:w="2398" w:type="dxa"/>
            <w:tcBorders>
              <w:bottom w:val="single" w:sz="4" w:space="0" w:color="000000"/>
            </w:tcBorders>
          </w:tcPr>
          <w:p w14:paraId="2A43F6AE" w14:textId="77777777" w:rsidR="00EB3CCA" w:rsidRPr="005A1346" w:rsidRDefault="00EB3CCA" w:rsidP="005A1346">
            <w:pPr>
              <w:pStyle w:val="Tablecelltext"/>
            </w:pPr>
            <w:r w:rsidRPr="005A1346">
              <w:t>Applicability</w:t>
            </w:r>
          </w:p>
        </w:tc>
        <w:tc>
          <w:tcPr>
            <w:tcW w:w="3470" w:type="dxa"/>
            <w:tcBorders>
              <w:left w:val="single" w:sz="4" w:space="0" w:color="000000"/>
              <w:bottom w:val="single" w:sz="4" w:space="0" w:color="000000"/>
              <w:right w:val="single" w:sz="4" w:space="0" w:color="000000"/>
            </w:tcBorders>
          </w:tcPr>
          <w:p w14:paraId="0C5B2B49" w14:textId="77777777" w:rsidR="00EB3CCA" w:rsidRPr="005A1346" w:rsidRDefault="00EB3CCA" w:rsidP="005A1346">
            <w:pPr>
              <w:pStyle w:val="Tablecelltext"/>
            </w:pPr>
            <w:r w:rsidRPr="005A1346">
              <w:t>Keep bits flowing</w:t>
            </w:r>
          </w:p>
        </w:tc>
        <w:tc>
          <w:tcPr>
            <w:tcW w:w="3861" w:type="dxa"/>
            <w:tcBorders>
              <w:bottom w:val="single" w:sz="4" w:space="0" w:color="000000"/>
            </w:tcBorders>
          </w:tcPr>
          <w:p w14:paraId="20983A3B" w14:textId="77777777" w:rsidR="00EB3CCA" w:rsidRPr="005A1346" w:rsidRDefault="00EB3CCA" w:rsidP="005A1346">
            <w:pPr>
              <w:pStyle w:val="Tablecelltext"/>
            </w:pPr>
            <w:r w:rsidRPr="005A1346">
              <w:t>Generate value</w:t>
            </w:r>
          </w:p>
        </w:tc>
      </w:tr>
      <w:tr w:rsidR="00EB3CCA" w14:paraId="0D1AAB07" w14:textId="77777777" w:rsidTr="003957F6">
        <w:tc>
          <w:tcPr>
            <w:tcW w:w="2398" w:type="dxa"/>
            <w:tcBorders>
              <w:bottom w:val="single" w:sz="4" w:space="0" w:color="000000"/>
            </w:tcBorders>
          </w:tcPr>
          <w:p w14:paraId="67EA04E1" w14:textId="77777777" w:rsidR="00EB3CCA" w:rsidRPr="005A1346" w:rsidRDefault="00EB3CCA" w:rsidP="005A1346">
            <w:pPr>
              <w:pStyle w:val="Tablecelltext"/>
            </w:pPr>
            <w:r w:rsidRPr="005A1346">
              <w:t>Standardization</w:t>
            </w:r>
          </w:p>
        </w:tc>
        <w:tc>
          <w:tcPr>
            <w:tcW w:w="3470" w:type="dxa"/>
            <w:tcBorders>
              <w:left w:val="single" w:sz="4" w:space="0" w:color="000000"/>
              <w:bottom w:val="single" w:sz="4" w:space="0" w:color="000000"/>
              <w:right w:val="single" w:sz="4" w:space="0" w:color="000000"/>
            </w:tcBorders>
          </w:tcPr>
          <w:p w14:paraId="17CA1ADC" w14:textId="77777777" w:rsidR="00EB3CCA" w:rsidRPr="005A1346" w:rsidRDefault="00EB3CCA" w:rsidP="005A1346">
            <w:pPr>
              <w:pStyle w:val="Tablecelltext"/>
            </w:pPr>
            <w:r w:rsidRPr="005A1346">
              <w:t>Comprehensive standards for automation</w:t>
            </w:r>
          </w:p>
        </w:tc>
        <w:tc>
          <w:tcPr>
            <w:tcW w:w="3861" w:type="dxa"/>
            <w:tcBorders>
              <w:bottom w:val="single" w:sz="4" w:space="0" w:color="000000"/>
            </w:tcBorders>
          </w:tcPr>
          <w:p w14:paraId="3F752BB6" w14:textId="77777777" w:rsidR="00EB3CCA" w:rsidRPr="005A1346" w:rsidRDefault="00EB3CCA" w:rsidP="005A1346">
            <w:pPr>
              <w:pStyle w:val="Tablecelltext"/>
            </w:pPr>
            <w:r w:rsidRPr="005A1346">
              <w:t>Adjustable interfaces for operational excellence</w:t>
            </w:r>
          </w:p>
        </w:tc>
      </w:tr>
      <w:tr w:rsidR="00EB3CCA" w14:paraId="03FEFF92" w14:textId="77777777" w:rsidTr="003957F6">
        <w:tc>
          <w:tcPr>
            <w:tcW w:w="2398" w:type="dxa"/>
            <w:tcBorders>
              <w:top w:val="single" w:sz="4" w:space="0" w:color="000000"/>
              <w:bottom w:val="single" w:sz="4" w:space="0" w:color="000000"/>
            </w:tcBorders>
          </w:tcPr>
          <w:p w14:paraId="531FF113" w14:textId="77777777" w:rsidR="00EB3CCA" w:rsidRPr="005A1346" w:rsidRDefault="00EB3CCA" w:rsidP="005A1346">
            <w:pPr>
              <w:pStyle w:val="Tablecelltext"/>
            </w:pPr>
            <w:r w:rsidRPr="005A1346">
              <w:t>Interoperability</w:t>
            </w:r>
          </w:p>
        </w:tc>
        <w:tc>
          <w:tcPr>
            <w:tcW w:w="3470" w:type="dxa"/>
            <w:tcBorders>
              <w:top w:val="single" w:sz="4" w:space="0" w:color="000000"/>
              <w:left w:val="single" w:sz="4" w:space="0" w:color="000000"/>
              <w:bottom w:val="single" w:sz="4" w:space="0" w:color="000000"/>
              <w:right w:val="single" w:sz="4" w:space="0" w:color="000000"/>
            </w:tcBorders>
          </w:tcPr>
          <w:p w14:paraId="0B705553" w14:textId="77777777" w:rsidR="00EB3CCA" w:rsidRPr="005A1346" w:rsidRDefault="00EB3CCA" w:rsidP="005A1346">
            <w:pPr>
              <w:pStyle w:val="Tablecelltext"/>
            </w:pPr>
            <w:r w:rsidRPr="005A1346">
              <w:t>Plug and play</w:t>
            </w:r>
          </w:p>
        </w:tc>
        <w:tc>
          <w:tcPr>
            <w:tcW w:w="3861" w:type="dxa"/>
            <w:tcBorders>
              <w:top w:val="single" w:sz="4" w:space="0" w:color="000000"/>
              <w:bottom w:val="single" w:sz="4" w:space="0" w:color="000000"/>
            </w:tcBorders>
          </w:tcPr>
          <w:p w14:paraId="6F860872" w14:textId="77777777" w:rsidR="00EB3CCA" w:rsidRPr="005A1346" w:rsidRDefault="00EB3CCA" w:rsidP="005A1346">
            <w:pPr>
              <w:pStyle w:val="Tablecelltext"/>
            </w:pPr>
            <w:r w:rsidRPr="005A1346">
              <w:t>Plug and configure</w:t>
            </w:r>
          </w:p>
        </w:tc>
      </w:tr>
      <w:tr w:rsidR="00EB3CCA" w14:paraId="7DEE1E7C" w14:textId="77777777" w:rsidTr="003957F6">
        <w:tc>
          <w:tcPr>
            <w:tcW w:w="2398" w:type="dxa"/>
            <w:tcBorders>
              <w:top w:val="single" w:sz="4" w:space="0" w:color="000000"/>
              <w:bottom w:val="single" w:sz="4" w:space="0" w:color="000000"/>
            </w:tcBorders>
          </w:tcPr>
          <w:p w14:paraId="689F24C8" w14:textId="77777777" w:rsidR="00EB3CCA" w:rsidRPr="005A1346" w:rsidRDefault="00EB3CCA" w:rsidP="005A1346">
            <w:pPr>
              <w:pStyle w:val="Tablecelltext"/>
            </w:pPr>
            <w:r w:rsidRPr="005A1346">
              <w:t>Execution</w:t>
            </w:r>
          </w:p>
        </w:tc>
        <w:tc>
          <w:tcPr>
            <w:tcW w:w="3470" w:type="dxa"/>
            <w:tcBorders>
              <w:top w:val="single" w:sz="4" w:space="0" w:color="000000"/>
              <w:left w:val="single" w:sz="4" w:space="0" w:color="000000"/>
              <w:bottom w:val="single" w:sz="4" w:space="0" w:color="000000"/>
              <w:right w:val="single" w:sz="4" w:space="0" w:color="000000"/>
            </w:tcBorders>
          </w:tcPr>
          <w:p w14:paraId="3C52F4F5" w14:textId="77777777" w:rsidR="00EB3CCA" w:rsidRPr="005A1346" w:rsidRDefault="00EB3CCA" w:rsidP="005A1346">
            <w:pPr>
              <w:pStyle w:val="Tablecelltext"/>
            </w:pPr>
            <w:r w:rsidRPr="005A1346">
              <w:t>Switch it on and let it run</w:t>
            </w:r>
          </w:p>
        </w:tc>
        <w:tc>
          <w:tcPr>
            <w:tcW w:w="3861" w:type="dxa"/>
            <w:tcBorders>
              <w:top w:val="single" w:sz="4" w:space="0" w:color="000000"/>
              <w:bottom w:val="single" w:sz="4" w:space="0" w:color="000000"/>
            </w:tcBorders>
          </w:tcPr>
          <w:p w14:paraId="558C2ED9" w14:textId="77777777" w:rsidR="00EB3CCA" w:rsidRPr="005A1346" w:rsidRDefault="00EB3CCA" w:rsidP="005A1346">
            <w:pPr>
              <w:pStyle w:val="Tablecelltext"/>
            </w:pPr>
            <w:r w:rsidRPr="005A1346">
              <w:t>Operations center</w:t>
            </w:r>
          </w:p>
        </w:tc>
      </w:tr>
      <w:tr w:rsidR="00EB3CCA" w14:paraId="3161F3AC" w14:textId="77777777" w:rsidTr="00141237">
        <w:tc>
          <w:tcPr>
            <w:tcW w:w="9729" w:type="dxa"/>
            <w:gridSpan w:val="3"/>
            <w:tcBorders>
              <w:top w:val="single" w:sz="4" w:space="0" w:color="000000"/>
              <w:bottom w:val="single" w:sz="4" w:space="0" w:color="000000"/>
            </w:tcBorders>
          </w:tcPr>
          <w:p w14:paraId="33146B37" w14:textId="0FA50A6C" w:rsidR="00EB3CCA" w:rsidRDefault="00EB3CCA" w:rsidP="005A1346">
            <w:pPr>
              <w:pStyle w:val="Heading2"/>
              <w:rPr>
                <w:rFonts w:ascii="Liberation Serif" w:hAnsi="Liberation Serif"/>
                <w:b w:val="0"/>
                <w:color w:val="000000"/>
                <w:szCs w:val="24"/>
              </w:rPr>
            </w:pPr>
            <w:bookmarkStart w:id="57" w:name="_Toc161167701"/>
            <w:r>
              <w:t>Maintenance</w:t>
            </w:r>
            <w:bookmarkEnd w:id="57"/>
          </w:p>
        </w:tc>
      </w:tr>
      <w:tr w:rsidR="00EB3CCA" w14:paraId="3879F8A5" w14:textId="77777777" w:rsidTr="003957F6">
        <w:tc>
          <w:tcPr>
            <w:tcW w:w="2398" w:type="dxa"/>
            <w:tcBorders>
              <w:bottom w:val="single" w:sz="4" w:space="0" w:color="000000"/>
            </w:tcBorders>
          </w:tcPr>
          <w:p w14:paraId="15CDED65" w14:textId="77777777" w:rsidR="00EB3CCA" w:rsidRDefault="00EB3CCA" w:rsidP="005A1346">
            <w:pPr>
              <w:pStyle w:val="Tablecelltext"/>
            </w:pPr>
            <w:r>
              <w:t>Approach</w:t>
            </w:r>
          </w:p>
        </w:tc>
        <w:tc>
          <w:tcPr>
            <w:tcW w:w="3470" w:type="dxa"/>
            <w:tcBorders>
              <w:left w:val="single" w:sz="4" w:space="0" w:color="000000"/>
              <w:bottom w:val="single" w:sz="4" w:space="0" w:color="000000"/>
              <w:right w:val="single" w:sz="4" w:space="0" w:color="000000"/>
            </w:tcBorders>
          </w:tcPr>
          <w:p w14:paraId="1819025A" w14:textId="77777777" w:rsidR="00EB3CCA" w:rsidRDefault="00EB3CCA" w:rsidP="005A1346">
            <w:pPr>
              <w:pStyle w:val="Tablecelltext"/>
            </w:pPr>
            <w:r>
              <w:t>Highly modular to allow for gradual replacements and enhancements</w:t>
            </w:r>
          </w:p>
        </w:tc>
        <w:tc>
          <w:tcPr>
            <w:tcW w:w="3861" w:type="dxa"/>
            <w:tcBorders>
              <w:bottom w:val="single" w:sz="4" w:space="0" w:color="000000"/>
            </w:tcBorders>
          </w:tcPr>
          <w:p w14:paraId="127BF530" w14:textId="77777777" w:rsidR="00EB3CCA" w:rsidRDefault="00EB3CCA" w:rsidP="005A1346">
            <w:pPr>
              <w:pStyle w:val="Tablecelltext"/>
            </w:pPr>
            <w:r>
              <w:t>Introduce a next-generation end-to-end network for the next level</w:t>
            </w:r>
          </w:p>
        </w:tc>
      </w:tr>
      <w:tr w:rsidR="00EB3CCA" w14:paraId="62AC7B22" w14:textId="77777777" w:rsidTr="003957F6">
        <w:tc>
          <w:tcPr>
            <w:tcW w:w="2398" w:type="dxa"/>
            <w:tcBorders>
              <w:bottom w:val="single" w:sz="4" w:space="0" w:color="000000"/>
            </w:tcBorders>
          </w:tcPr>
          <w:p w14:paraId="3A44B359" w14:textId="77777777" w:rsidR="00EB3CCA" w:rsidRDefault="00EB3CCA" w:rsidP="005A1346">
            <w:pPr>
              <w:pStyle w:val="Tablecelltext"/>
            </w:pPr>
            <w:r>
              <w:t>Tools</w:t>
            </w:r>
          </w:p>
        </w:tc>
        <w:tc>
          <w:tcPr>
            <w:tcW w:w="3470" w:type="dxa"/>
            <w:tcBorders>
              <w:left w:val="single" w:sz="4" w:space="0" w:color="000000"/>
              <w:bottom w:val="single" w:sz="4" w:space="0" w:color="000000"/>
              <w:right w:val="single" w:sz="4" w:space="0" w:color="000000"/>
            </w:tcBorders>
          </w:tcPr>
          <w:p w14:paraId="78A13C43" w14:textId="77777777" w:rsidR="00EB3CCA" w:rsidRDefault="00EB3CCA" w:rsidP="005A1346">
            <w:pPr>
              <w:pStyle w:val="Tablecelltext"/>
            </w:pPr>
            <w:r>
              <w:t>Incremental enhancements</w:t>
            </w:r>
          </w:p>
        </w:tc>
        <w:tc>
          <w:tcPr>
            <w:tcW w:w="3861" w:type="dxa"/>
            <w:tcBorders>
              <w:bottom w:val="single" w:sz="4" w:space="0" w:color="000000"/>
            </w:tcBorders>
          </w:tcPr>
          <w:p w14:paraId="5C91DBDC" w14:textId="77777777" w:rsidR="00EB3CCA" w:rsidRDefault="00EB3CCA" w:rsidP="005A1346">
            <w:pPr>
              <w:pStyle w:val="Tablecelltext"/>
            </w:pPr>
            <w:r>
              <w:t>Complete replacements</w:t>
            </w:r>
          </w:p>
        </w:tc>
      </w:tr>
      <w:tr w:rsidR="00EB3CCA" w14:paraId="6905E4C8" w14:textId="77777777" w:rsidTr="003957F6">
        <w:tc>
          <w:tcPr>
            <w:tcW w:w="2398" w:type="dxa"/>
            <w:tcBorders>
              <w:bottom w:val="single" w:sz="4" w:space="0" w:color="000000"/>
            </w:tcBorders>
          </w:tcPr>
          <w:p w14:paraId="0DFCBCFE" w14:textId="77777777" w:rsidR="00EB3CCA" w:rsidRDefault="00EB3CCA" w:rsidP="005A1346">
            <w:pPr>
              <w:pStyle w:val="Tablecelltext"/>
            </w:pPr>
            <w:r>
              <w:t>Objectives</w:t>
            </w:r>
          </w:p>
        </w:tc>
        <w:tc>
          <w:tcPr>
            <w:tcW w:w="3470" w:type="dxa"/>
            <w:tcBorders>
              <w:left w:val="single" w:sz="4" w:space="0" w:color="000000"/>
              <w:bottom w:val="single" w:sz="4" w:space="0" w:color="000000"/>
              <w:right w:val="single" w:sz="4" w:space="0" w:color="000000"/>
            </w:tcBorders>
          </w:tcPr>
          <w:p w14:paraId="33EB167E" w14:textId="77777777" w:rsidR="00EB3CCA" w:rsidRDefault="00EB3CCA" w:rsidP="005A1346">
            <w:pPr>
              <w:pStyle w:val="Tablecelltext"/>
            </w:pPr>
            <w:r>
              <w:t>Foster and grow</w:t>
            </w:r>
          </w:p>
        </w:tc>
        <w:tc>
          <w:tcPr>
            <w:tcW w:w="3861" w:type="dxa"/>
            <w:tcBorders>
              <w:bottom w:val="single" w:sz="4" w:space="0" w:color="000000"/>
            </w:tcBorders>
          </w:tcPr>
          <w:p w14:paraId="5CCABEC8" w14:textId="77777777" w:rsidR="00EB3CCA" w:rsidRDefault="00EB3CCA" w:rsidP="005A1346">
            <w:pPr>
              <w:pStyle w:val="Tablecelltext"/>
            </w:pPr>
            <w:r>
              <w:t>Revolutionize the network</w:t>
            </w:r>
          </w:p>
        </w:tc>
      </w:tr>
      <w:tr w:rsidR="00EB3CCA" w14:paraId="2E9F1FE6" w14:textId="77777777" w:rsidTr="003957F6">
        <w:tc>
          <w:tcPr>
            <w:tcW w:w="2398" w:type="dxa"/>
            <w:tcBorders>
              <w:bottom w:val="single" w:sz="4" w:space="0" w:color="000000"/>
            </w:tcBorders>
          </w:tcPr>
          <w:p w14:paraId="2226BC9A" w14:textId="77777777" w:rsidR="00EB3CCA" w:rsidRDefault="00EB3CCA" w:rsidP="005A1346">
            <w:pPr>
              <w:pStyle w:val="Tablecelltext"/>
            </w:pPr>
            <w:r>
              <w:t>Applicability</w:t>
            </w:r>
          </w:p>
        </w:tc>
        <w:tc>
          <w:tcPr>
            <w:tcW w:w="3470" w:type="dxa"/>
            <w:tcBorders>
              <w:left w:val="single" w:sz="4" w:space="0" w:color="000000"/>
              <w:bottom w:val="single" w:sz="4" w:space="0" w:color="000000"/>
              <w:right w:val="single" w:sz="4" w:space="0" w:color="000000"/>
            </w:tcBorders>
          </w:tcPr>
          <w:p w14:paraId="431E21A8" w14:textId="77777777" w:rsidR="00EB3CCA" w:rsidRDefault="00EB3CCA" w:rsidP="005A1346">
            <w:pPr>
              <w:pStyle w:val="Tablecelltext"/>
            </w:pPr>
            <w:r>
              <w:t>Incremental adjustment of network capabilities</w:t>
            </w:r>
          </w:p>
        </w:tc>
        <w:tc>
          <w:tcPr>
            <w:tcW w:w="3861" w:type="dxa"/>
            <w:tcBorders>
              <w:bottom w:val="single" w:sz="4" w:space="0" w:color="000000"/>
            </w:tcBorders>
          </w:tcPr>
          <w:p w14:paraId="75FE0F55" w14:textId="77777777" w:rsidR="00EB3CCA" w:rsidRDefault="00EB3CCA" w:rsidP="005A1346">
            <w:pPr>
              <w:pStyle w:val="Tablecelltext"/>
            </w:pPr>
            <w:r>
              <w:t>Harmonized infrastructure renewal</w:t>
            </w:r>
          </w:p>
        </w:tc>
      </w:tr>
      <w:tr w:rsidR="00EB3CCA" w14:paraId="2D599B58" w14:textId="77777777" w:rsidTr="003957F6">
        <w:tc>
          <w:tcPr>
            <w:tcW w:w="2398" w:type="dxa"/>
            <w:tcBorders>
              <w:bottom w:val="single" w:sz="4" w:space="0" w:color="000000"/>
            </w:tcBorders>
          </w:tcPr>
          <w:p w14:paraId="29978350" w14:textId="77777777" w:rsidR="00EB3CCA" w:rsidRDefault="00EB3CCA" w:rsidP="005A1346">
            <w:pPr>
              <w:pStyle w:val="Tablecelltext"/>
            </w:pPr>
            <w:r>
              <w:t>Standardization</w:t>
            </w:r>
          </w:p>
        </w:tc>
        <w:tc>
          <w:tcPr>
            <w:tcW w:w="3470" w:type="dxa"/>
            <w:tcBorders>
              <w:left w:val="single" w:sz="4" w:space="0" w:color="000000"/>
              <w:bottom w:val="single" w:sz="4" w:space="0" w:color="000000"/>
              <w:right w:val="single" w:sz="4" w:space="0" w:color="000000"/>
            </w:tcBorders>
          </w:tcPr>
          <w:p w14:paraId="349555DA" w14:textId="77777777" w:rsidR="00EB3CCA" w:rsidRDefault="00EB3CCA" w:rsidP="005A1346">
            <w:pPr>
              <w:pStyle w:val="Tablecelltext"/>
            </w:pPr>
            <w:r>
              <w:t>Individual standards enhancements</w:t>
            </w:r>
          </w:p>
        </w:tc>
        <w:tc>
          <w:tcPr>
            <w:tcW w:w="3861" w:type="dxa"/>
            <w:tcBorders>
              <w:bottom w:val="single" w:sz="4" w:space="0" w:color="000000"/>
            </w:tcBorders>
          </w:tcPr>
          <w:p w14:paraId="600B521A" w14:textId="77777777" w:rsidR="00EB3CCA" w:rsidRDefault="00EB3CCA" w:rsidP="005A1346">
            <w:pPr>
              <w:pStyle w:val="Tablecelltext"/>
            </w:pPr>
            <w:r>
              <w:t>Generational suites of standards</w:t>
            </w:r>
          </w:p>
        </w:tc>
      </w:tr>
      <w:tr w:rsidR="00EB3CCA" w14:paraId="0FB4823A" w14:textId="77777777" w:rsidTr="003957F6">
        <w:tc>
          <w:tcPr>
            <w:tcW w:w="2398" w:type="dxa"/>
            <w:tcBorders>
              <w:bottom w:val="single" w:sz="4" w:space="0" w:color="000000"/>
            </w:tcBorders>
          </w:tcPr>
          <w:p w14:paraId="61A94806" w14:textId="77777777" w:rsidR="00EB3CCA" w:rsidRDefault="00EB3CCA" w:rsidP="005A1346">
            <w:pPr>
              <w:pStyle w:val="Tablecelltext"/>
            </w:pPr>
            <w:r>
              <w:t>Interoperability</w:t>
            </w:r>
          </w:p>
        </w:tc>
        <w:tc>
          <w:tcPr>
            <w:tcW w:w="3470" w:type="dxa"/>
            <w:tcBorders>
              <w:left w:val="single" w:sz="4" w:space="0" w:color="000000"/>
              <w:bottom w:val="single" w:sz="4" w:space="0" w:color="000000"/>
              <w:right w:val="single" w:sz="4" w:space="0" w:color="000000"/>
            </w:tcBorders>
          </w:tcPr>
          <w:p w14:paraId="363CEBD7" w14:textId="77777777" w:rsidR="00EB3CCA" w:rsidRDefault="00EB3CCA" w:rsidP="005A1346">
            <w:pPr>
              <w:pStyle w:val="Tablecelltext"/>
            </w:pPr>
            <w:r>
              <w:t>Forward and backward compatibility</w:t>
            </w:r>
          </w:p>
        </w:tc>
        <w:tc>
          <w:tcPr>
            <w:tcW w:w="3861" w:type="dxa"/>
            <w:tcBorders>
              <w:bottom w:val="single" w:sz="4" w:space="0" w:color="000000"/>
            </w:tcBorders>
          </w:tcPr>
          <w:p w14:paraId="5A3072E4" w14:textId="77777777" w:rsidR="00EB3CCA" w:rsidRDefault="00EB3CCA" w:rsidP="005A1346">
            <w:pPr>
              <w:pStyle w:val="Tablecelltext"/>
            </w:pPr>
            <w:r>
              <w:t>Generational interworking</w:t>
            </w:r>
          </w:p>
        </w:tc>
      </w:tr>
      <w:tr w:rsidR="00EB3CCA" w14:paraId="0005089E" w14:textId="77777777" w:rsidTr="003957F6">
        <w:tc>
          <w:tcPr>
            <w:tcW w:w="2398" w:type="dxa"/>
            <w:tcBorders>
              <w:bottom w:val="single" w:sz="4" w:space="0" w:color="000000"/>
            </w:tcBorders>
          </w:tcPr>
          <w:p w14:paraId="1AF4A60B" w14:textId="77777777" w:rsidR="00EB3CCA" w:rsidRDefault="00EB3CCA" w:rsidP="005A1346">
            <w:pPr>
              <w:pStyle w:val="Tablecelltext"/>
            </w:pPr>
            <w:r>
              <w:t>Execution</w:t>
            </w:r>
          </w:p>
        </w:tc>
        <w:tc>
          <w:tcPr>
            <w:tcW w:w="3470" w:type="dxa"/>
            <w:tcBorders>
              <w:left w:val="single" w:sz="4" w:space="0" w:color="000000"/>
              <w:bottom w:val="single" w:sz="4" w:space="0" w:color="000000"/>
              <w:right w:val="single" w:sz="4" w:space="0" w:color="000000"/>
            </w:tcBorders>
          </w:tcPr>
          <w:p w14:paraId="3692A599" w14:textId="77777777" w:rsidR="00EB3CCA" w:rsidRDefault="00EB3CCA" w:rsidP="005A1346">
            <w:pPr>
              <w:pStyle w:val="Tablecelltext"/>
            </w:pPr>
            <w:r>
              <w:t>One piece at a time</w:t>
            </w:r>
          </w:p>
        </w:tc>
        <w:tc>
          <w:tcPr>
            <w:tcW w:w="3861" w:type="dxa"/>
            <w:tcBorders>
              <w:bottom w:val="single" w:sz="4" w:space="0" w:color="000000"/>
            </w:tcBorders>
          </w:tcPr>
          <w:p w14:paraId="32E7C1DD" w14:textId="77777777" w:rsidR="00EB3CCA" w:rsidRDefault="00EB3CCA" w:rsidP="005A1346">
            <w:pPr>
              <w:pStyle w:val="Tablecelltext"/>
            </w:pPr>
            <w:r>
              <w:t>Regular swap of complete infrastructure</w:t>
            </w:r>
          </w:p>
        </w:tc>
      </w:tr>
      <w:tr w:rsidR="00EB3CCA" w14:paraId="0D5BAF43" w14:textId="77777777" w:rsidTr="00141237">
        <w:tc>
          <w:tcPr>
            <w:tcW w:w="9729" w:type="dxa"/>
            <w:gridSpan w:val="3"/>
            <w:tcBorders>
              <w:top w:val="single" w:sz="4" w:space="0" w:color="000000"/>
              <w:bottom w:val="single" w:sz="4" w:space="0" w:color="000000"/>
            </w:tcBorders>
          </w:tcPr>
          <w:p w14:paraId="5C2833E5" w14:textId="568BFBE9" w:rsidR="00EB3CCA" w:rsidRDefault="00EB3CCA" w:rsidP="005A1346">
            <w:pPr>
              <w:pStyle w:val="Heading2"/>
              <w:rPr>
                <w:rFonts w:ascii="Liberation Serif" w:hAnsi="Liberation Serif"/>
                <w:b w:val="0"/>
                <w:color w:val="000000"/>
                <w:szCs w:val="24"/>
              </w:rPr>
            </w:pPr>
            <w:bookmarkStart w:id="58" w:name="_Toc161167702"/>
            <w:r>
              <w:t>Troubleshooting</w:t>
            </w:r>
            <w:bookmarkEnd w:id="58"/>
          </w:p>
        </w:tc>
      </w:tr>
      <w:tr w:rsidR="00EB3CCA" w14:paraId="5EB8B416" w14:textId="77777777" w:rsidTr="003957F6">
        <w:tc>
          <w:tcPr>
            <w:tcW w:w="2398" w:type="dxa"/>
            <w:tcBorders>
              <w:bottom w:val="single" w:sz="4" w:space="0" w:color="000000"/>
            </w:tcBorders>
          </w:tcPr>
          <w:p w14:paraId="115F613A" w14:textId="77777777" w:rsidR="00EB3CCA" w:rsidRPr="005A1346" w:rsidRDefault="00EB3CCA" w:rsidP="005A1346">
            <w:pPr>
              <w:pStyle w:val="Tablecelltext"/>
            </w:pPr>
            <w:r w:rsidRPr="005A1346">
              <w:t>Approach</w:t>
            </w:r>
          </w:p>
        </w:tc>
        <w:tc>
          <w:tcPr>
            <w:tcW w:w="3470" w:type="dxa"/>
            <w:tcBorders>
              <w:left w:val="single" w:sz="4" w:space="0" w:color="000000"/>
              <w:bottom w:val="single" w:sz="4" w:space="0" w:color="000000"/>
              <w:right w:val="single" w:sz="4" w:space="0" w:color="000000"/>
            </w:tcBorders>
          </w:tcPr>
          <w:p w14:paraId="1321B747" w14:textId="77777777" w:rsidR="00EB3CCA" w:rsidRPr="005A1346" w:rsidRDefault="00EB3CCA" w:rsidP="005A1346">
            <w:pPr>
              <w:pStyle w:val="Tablecelltext"/>
            </w:pPr>
            <w:r w:rsidRPr="005A1346">
              <w:t xml:space="preserve">It </w:t>
            </w:r>
            <w:proofErr w:type="gramStart"/>
            <w:r w:rsidRPr="005A1346">
              <w:t>depends</w:t>
            </w:r>
            <w:proofErr w:type="gramEnd"/>
          </w:p>
        </w:tc>
        <w:tc>
          <w:tcPr>
            <w:tcW w:w="3861" w:type="dxa"/>
            <w:tcBorders>
              <w:bottom w:val="single" w:sz="4" w:space="0" w:color="000000"/>
            </w:tcBorders>
          </w:tcPr>
          <w:p w14:paraId="0F80E408" w14:textId="77777777" w:rsidR="00EB3CCA" w:rsidRPr="005A1346" w:rsidRDefault="00EB3CCA" w:rsidP="005A1346">
            <w:pPr>
              <w:pStyle w:val="Tablecelltext"/>
            </w:pPr>
            <w:r w:rsidRPr="005A1346">
              <w:t>Count and measure everything</w:t>
            </w:r>
          </w:p>
        </w:tc>
      </w:tr>
      <w:tr w:rsidR="00EB3CCA" w14:paraId="489E1B95" w14:textId="77777777" w:rsidTr="003957F6">
        <w:tc>
          <w:tcPr>
            <w:tcW w:w="2398" w:type="dxa"/>
            <w:tcBorders>
              <w:bottom w:val="single" w:sz="4" w:space="0" w:color="000000"/>
            </w:tcBorders>
          </w:tcPr>
          <w:p w14:paraId="6EE19E22" w14:textId="77777777" w:rsidR="00EB3CCA" w:rsidRPr="005A1346" w:rsidRDefault="00EB3CCA" w:rsidP="005A1346">
            <w:pPr>
              <w:pStyle w:val="Tablecelltext"/>
            </w:pPr>
            <w:r w:rsidRPr="005A1346">
              <w:t>Tools</w:t>
            </w:r>
          </w:p>
        </w:tc>
        <w:tc>
          <w:tcPr>
            <w:tcW w:w="3470" w:type="dxa"/>
            <w:tcBorders>
              <w:left w:val="single" w:sz="4" w:space="0" w:color="000000"/>
              <w:bottom w:val="single" w:sz="4" w:space="0" w:color="000000"/>
              <w:right w:val="single" w:sz="4" w:space="0" w:color="000000"/>
            </w:tcBorders>
          </w:tcPr>
          <w:p w14:paraId="607C7F00" w14:textId="77777777" w:rsidR="00EB3CCA" w:rsidRPr="005A1346" w:rsidRDefault="00EB3CCA" w:rsidP="005A1346">
            <w:pPr>
              <w:pStyle w:val="Tablecelltext"/>
            </w:pPr>
            <w:r w:rsidRPr="005A1346">
              <w:t>Simple tools for detection and localization</w:t>
            </w:r>
          </w:p>
        </w:tc>
        <w:tc>
          <w:tcPr>
            <w:tcW w:w="3861" w:type="dxa"/>
            <w:tcBorders>
              <w:bottom w:val="single" w:sz="4" w:space="0" w:color="000000"/>
            </w:tcBorders>
          </w:tcPr>
          <w:p w14:paraId="23211E8F" w14:textId="77777777" w:rsidR="00EB3CCA" w:rsidRPr="005A1346" w:rsidRDefault="00EB3CCA" w:rsidP="005A1346">
            <w:pPr>
              <w:pStyle w:val="Tablecelltext"/>
            </w:pPr>
            <w:r w:rsidRPr="005A1346">
              <w:t>Comprehensive network management suite</w:t>
            </w:r>
          </w:p>
        </w:tc>
      </w:tr>
      <w:tr w:rsidR="00EB3CCA" w14:paraId="517D47B0" w14:textId="77777777" w:rsidTr="003957F6">
        <w:tc>
          <w:tcPr>
            <w:tcW w:w="2398" w:type="dxa"/>
            <w:tcBorders>
              <w:top w:val="single" w:sz="4" w:space="0" w:color="000000"/>
              <w:bottom w:val="single" w:sz="4" w:space="0" w:color="000000"/>
            </w:tcBorders>
          </w:tcPr>
          <w:p w14:paraId="7494EF7A" w14:textId="77777777" w:rsidR="00EB3CCA" w:rsidRPr="005A1346" w:rsidRDefault="00EB3CCA" w:rsidP="005A1346">
            <w:pPr>
              <w:pStyle w:val="Tablecelltext"/>
            </w:pPr>
            <w:r w:rsidRPr="005A1346">
              <w:t>Objectives</w:t>
            </w:r>
          </w:p>
        </w:tc>
        <w:tc>
          <w:tcPr>
            <w:tcW w:w="3470" w:type="dxa"/>
            <w:tcBorders>
              <w:top w:val="single" w:sz="4" w:space="0" w:color="000000"/>
              <w:left w:val="single" w:sz="4" w:space="0" w:color="000000"/>
              <w:bottom w:val="single" w:sz="4" w:space="0" w:color="000000"/>
              <w:right w:val="single" w:sz="4" w:space="0" w:color="000000"/>
            </w:tcBorders>
          </w:tcPr>
          <w:p w14:paraId="10B41F0C" w14:textId="77777777" w:rsidR="00EB3CCA" w:rsidRPr="005A1346" w:rsidRDefault="00EB3CCA" w:rsidP="005A1346">
            <w:pPr>
              <w:pStyle w:val="Tablecelltext"/>
            </w:pPr>
            <w:r w:rsidRPr="005A1346">
              <w:t>Base functions for proprietary solutions and common sense</w:t>
            </w:r>
          </w:p>
        </w:tc>
        <w:tc>
          <w:tcPr>
            <w:tcW w:w="3861" w:type="dxa"/>
            <w:tcBorders>
              <w:top w:val="single" w:sz="4" w:space="0" w:color="000000"/>
              <w:bottom w:val="single" w:sz="4" w:space="0" w:color="000000"/>
            </w:tcBorders>
          </w:tcPr>
          <w:p w14:paraId="6917CF6C" w14:textId="77777777" w:rsidR="00EB3CCA" w:rsidRPr="005A1346" w:rsidRDefault="00EB3CCA" w:rsidP="005A1346">
            <w:pPr>
              <w:pStyle w:val="Tablecelltext"/>
            </w:pPr>
            <w:r w:rsidRPr="005A1346">
              <w:t>Ensure detection of any malfunction and quick recovery</w:t>
            </w:r>
          </w:p>
        </w:tc>
      </w:tr>
      <w:tr w:rsidR="00EB3CCA" w14:paraId="62006567" w14:textId="77777777" w:rsidTr="003957F6">
        <w:tc>
          <w:tcPr>
            <w:tcW w:w="2398" w:type="dxa"/>
            <w:tcBorders>
              <w:top w:val="single" w:sz="4" w:space="0" w:color="000000"/>
              <w:bottom w:val="single" w:sz="4" w:space="0" w:color="000000"/>
            </w:tcBorders>
          </w:tcPr>
          <w:p w14:paraId="4E340287" w14:textId="77777777" w:rsidR="00EB3CCA" w:rsidRPr="005A1346" w:rsidRDefault="00EB3CCA" w:rsidP="005A1346">
            <w:pPr>
              <w:pStyle w:val="Tablecelltext"/>
            </w:pPr>
            <w:r w:rsidRPr="005A1346">
              <w:t>Applicability</w:t>
            </w:r>
          </w:p>
        </w:tc>
        <w:tc>
          <w:tcPr>
            <w:tcW w:w="3470" w:type="dxa"/>
            <w:tcBorders>
              <w:top w:val="single" w:sz="4" w:space="0" w:color="000000"/>
              <w:left w:val="single" w:sz="4" w:space="0" w:color="000000"/>
              <w:bottom w:val="single" w:sz="4" w:space="0" w:color="000000"/>
              <w:right w:val="single" w:sz="4" w:space="0" w:color="000000"/>
            </w:tcBorders>
          </w:tcPr>
          <w:p w14:paraId="3C51DBD8" w14:textId="77777777" w:rsidR="00EB3CCA" w:rsidRPr="005A1346" w:rsidRDefault="00EB3CCA" w:rsidP="005A1346">
            <w:pPr>
              <w:pStyle w:val="Tablecelltext"/>
            </w:pPr>
            <w:r w:rsidRPr="005A1346">
              <w:t>Economic solutions adjusted to the needs of the use cases</w:t>
            </w:r>
          </w:p>
        </w:tc>
        <w:tc>
          <w:tcPr>
            <w:tcW w:w="3861" w:type="dxa"/>
            <w:tcBorders>
              <w:top w:val="single" w:sz="4" w:space="0" w:color="000000"/>
              <w:bottom w:val="single" w:sz="4" w:space="0" w:color="000000"/>
            </w:tcBorders>
          </w:tcPr>
          <w:p w14:paraId="2B6BCF67" w14:textId="77777777" w:rsidR="00EB3CCA" w:rsidRPr="005A1346" w:rsidRDefault="00EB3CCA" w:rsidP="005A1346">
            <w:pPr>
              <w:pStyle w:val="Tablecelltext"/>
            </w:pPr>
            <w:r w:rsidRPr="005A1346">
              <w:t>Guaranteed availability of highly complex infrastructures</w:t>
            </w:r>
          </w:p>
        </w:tc>
      </w:tr>
      <w:tr w:rsidR="00EB3CCA" w14:paraId="4857B709" w14:textId="77777777" w:rsidTr="003957F6">
        <w:tc>
          <w:tcPr>
            <w:tcW w:w="2398" w:type="dxa"/>
            <w:tcBorders>
              <w:top w:val="single" w:sz="4" w:space="0" w:color="000000"/>
              <w:bottom w:val="single" w:sz="4" w:space="0" w:color="000000"/>
            </w:tcBorders>
          </w:tcPr>
          <w:p w14:paraId="443F0918" w14:textId="77777777" w:rsidR="00EB3CCA" w:rsidRPr="005A1346" w:rsidRDefault="00EB3CCA" w:rsidP="005A1346">
            <w:pPr>
              <w:pStyle w:val="Tablecelltext"/>
            </w:pPr>
            <w:r w:rsidRPr="005A1346">
              <w:t>Standardization</w:t>
            </w:r>
          </w:p>
        </w:tc>
        <w:tc>
          <w:tcPr>
            <w:tcW w:w="3470" w:type="dxa"/>
            <w:tcBorders>
              <w:top w:val="single" w:sz="4" w:space="0" w:color="000000"/>
              <w:left w:val="single" w:sz="4" w:space="0" w:color="000000"/>
              <w:bottom w:val="single" w:sz="4" w:space="0" w:color="000000"/>
              <w:right w:val="single" w:sz="4" w:space="0" w:color="000000"/>
            </w:tcBorders>
          </w:tcPr>
          <w:p w14:paraId="414CAE0B" w14:textId="77777777" w:rsidR="00EB3CCA" w:rsidRPr="005A1346" w:rsidRDefault="00EB3CCA" w:rsidP="005A1346">
            <w:pPr>
              <w:pStyle w:val="Tablecelltext"/>
            </w:pPr>
            <w:r w:rsidRPr="005A1346">
              <w:t>Definition of managed attributes</w:t>
            </w:r>
          </w:p>
        </w:tc>
        <w:tc>
          <w:tcPr>
            <w:tcW w:w="3861" w:type="dxa"/>
            <w:tcBorders>
              <w:top w:val="single" w:sz="4" w:space="0" w:color="000000"/>
              <w:bottom w:val="single" w:sz="4" w:space="0" w:color="000000"/>
            </w:tcBorders>
          </w:tcPr>
          <w:p w14:paraId="35BDAB0C" w14:textId="77777777" w:rsidR="00EB3CCA" w:rsidRPr="005A1346" w:rsidRDefault="00EB3CCA" w:rsidP="005A1346">
            <w:pPr>
              <w:pStyle w:val="Tablecelltext"/>
            </w:pPr>
            <w:r w:rsidRPr="005A1346">
              <w:t>Standardized attributes, architecture, and procedures</w:t>
            </w:r>
          </w:p>
        </w:tc>
      </w:tr>
      <w:tr w:rsidR="00EB3CCA" w14:paraId="2374D199" w14:textId="77777777" w:rsidTr="003957F6">
        <w:tc>
          <w:tcPr>
            <w:tcW w:w="2398" w:type="dxa"/>
            <w:tcBorders>
              <w:top w:val="single" w:sz="4" w:space="0" w:color="000000"/>
              <w:bottom w:val="single" w:sz="4" w:space="0" w:color="000000"/>
            </w:tcBorders>
          </w:tcPr>
          <w:p w14:paraId="6815BFA4" w14:textId="77777777" w:rsidR="00EB3CCA" w:rsidRPr="005A1346" w:rsidRDefault="00EB3CCA" w:rsidP="005A1346">
            <w:pPr>
              <w:pStyle w:val="Tablecelltext"/>
            </w:pPr>
            <w:r w:rsidRPr="005A1346">
              <w:t>Interoperability</w:t>
            </w:r>
          </w:p>
        </w:tc>
        <w:tc>
          <w:tcPr>
            <w:tcW w:w="3470" w:type="dxa"/>
            <w:tcBorders>
              <w:top w:val="single" w:sz="4" w:space="0" w:color="000000"/>
              <w:left w:val="single" w:sz="4" w:space="0" w:color="000000"/>
              <w:bottom w:val="single" w:sz="4" w:space="0" w:color="000000"/>
              <w:right w:val="single" w:sz="4" w:space="0" w:color="000000"/>
            </w:tcBorders>
          </w:tcPr>
          <w:p w14:paraId="2565DB95" w14:textId="77777777" w:rsidR="00EB3CCA" w:rsidRPr="005A1346" w:rsidRDefault="00EB3CCA" w:rsidP="005A1346">
            <w:pPr>
              <w:pStyle w:val="Tablecelltext"/>
            </w:pPr>
            <w:r w:rsidRPr="005A1346">
              <w:t>Enable basic commonality</w:t>
            </w:r>
          </w:p>
        </w:tc>
        <w:tc>
          <w:tcPr>
            <w:tcW w:w="3861" w:type="dxa"/>
            <w:tcBorders>
              <w:top w:val="single" w:sz="4" w:space="0" w:color="000000"/>
              <w:bottom w:val="single" w:sz="4" w:space="0" w:color="000000"/>
            </w:tcBorders>
          </w:tcPr>
          <w:p w14:paraId="4FA5B746" w14:textId="77777777" w:rsidR="00EB3CCA" w:rsidRPr="005A1346" w:rsidRDefault="00EB3CCA" w:rsidP="005A1346">
            <w:pPr>
              <w:pStyle w:val="Tablecelltext"/>
            </w:pPr>
            <w:r w:rsidRPr="005A1346">
              <w:t>Interoperable higher layer network management</w:t>
            </w:r>
          </w:p>
        </w:tc>
      </w:tr>
      <w:tr w:rsidR="00EB3CCA" w14:paraId="3AC629B6" w14:textId="77777777" w:rsidTr="003957F6">
        <w:tc>
          <w:tcPr>
            <w:tcW w:w="2398" w:type="dxa"/>
            <w:tcBorders>
              <w:top w:val="single" w:sz="4" w:space="0" w:color="000000"/>
              <w:bottom w:val="single" w:sz="4" w:space="0" w:color="000000"/>
            </w:tcBorders>
          </w:tcPr>
          <w:p w14:paraId="539993E7" w14:textId="77777777" w:rsidR="00EB3CCA" w:rsidRPr="005A1346" w:rsidRDefault="00EB3CCA" w:rsidP="005A1346">
            <w:pPr>
              <w:pStyle w:val="Tablecelltext"/>
            </w:pPr>
            <w:r w:rsidRPr="005A1346">
              <w:t>Execution</w:t>
            </w:r>
          </w:p>
        </w:tc>
        <w:tc>
          <w:tcPr>
            <w:tcW w:w="3470" w:type="dxa"/>
            <w:tcBorders>
              <w:top w:val="single" w:sz="4" w:space="0" w:color="000000"/>
              <w:left w:val="single" w:sz="4" w:space="0" w:color="000000"/>
              <w:bottom w:val="single" w:sz="4" w:space="0" w:color="000000"/>
              <w:right w:val="single" w:sz="4" w:space="0" w:color="000000"/>
            </w:tcBorders>
          </w:tcPr>
          <w:p w14:paraId="45CBDD09" w14:textId="77777777" w:rsidR="00EB3CCA" w:rsidRPr="005A1346" w:rsidRDefault="00EB3CCA" w:rsidP="005A1346">
            <w:pPr>
              <w:pStyle w:val="Tablecelltext"/>
            </w:pPr>
            <w:r w:rsidRPr="005A1346">
              <w:t>Low barrier to entry for vertical asset owners</w:t>
            </w:r>
          </w:p>
        </w:tc>
        <w:tc>
          <w:tcPr>
            <w:tcW w:w="3861" w:type="dxa"/>
            <w:tcBorders>
              <w:top w:val="single" w:sz="4" w:space="0" w:color="000000"/>
              <w:bottom w:val="single" w:sz="4" w:space="0" w:color="000000"/>
            </w:tcBorders>
          </w:tcPr>
          <w:p w14:paraId="38EB6D20" w14:textId="77777777" w:rsidR="00EB3CCA" w:rsidRPr="005A1346" w:rsidRDefault="00EB3CCA" w:rsidP="005A1346">
            <w:pPr>
              <w:pStyle w:val="Tablecelltext"/>
            </w:pPr>
            <w:r w:rsidRPr="005A1346">
              <w:t>Unique skill sets and workforce</w:t>
            </w:r>
          </w:p>
        </w:tc>
      </w:tr>
    </w:tbl>
    <w:p w14:paraId="7331DF97" w14:textId="2B399991" w:rsidR="00EB3CCA" w:rsidRDefault="005A1346" w:rsidP="00141237">
      <w:pPr>
        <w:pStyle w:val="IEEESectionHeader"/>
        <w:pageBreakBefore/>
      </w:pPr>
      <w:bookmarkStart w:id="59" w:name="_Toc161167703"/>
      <w:r>
        <w:lastRenderedPageBreak/>
        <w:t>Conclusion</w:t>
      </w:r>
      <w:bookmarkEnd w:id="59"/>
    </w:p>
    <w:p w14:paraId="74E7DF00" w14:textId="77777777" w:rsidR="005C64B2" w:rsidRDefault="00EB3CCA" w:rsidP="005A1346">
      <w:pPr>
        <w:pStyle w:val="BodyText"/>
      </w:pPr>
      <w:r>
        <w:t>The IEEE 802 family of standards provides a solid foundation of connectivity for many kinds of vertical applications. The various IEEE 802 technologies are able to address the wide variety of requirements that result from deploying networks optimized for very specific purposes.</w:t>
      </w:r>
    </w:p>
    <w:p w14:paraId="65A625B6" w14:textId="5BF8DA9F" w:rsidR="00EB3CCA" w:rsidRDefault="00EB3CCA" w:rsidP="005A1346">
      <w:pPr>
        <w:pStyle w:val="BodyText"/>
      </w:pPr>
      <w:r>
        <w:t>Through modularity and interchangeability of functional building blocks, IEEE 802 networks are suited to easily scale from very small to very large infrastructures with modest to very demanding data transfer capacities fostering not only functional but also economic competition among different approaches. Nevertheless, the various solutions follow common architectures and a common NRM to facilitate gradual improvements and to keep necessary learning curves for design, implementation, and operation relatively flat.</w:t>
      </w:r>
    </w:p>
    <w:p w14:paraId="3201A7F6" w14:textId="77777777" w:rsidR="00EB3CCA" w:rsidRDefault="00EB3CCA" w:rsidP="005A1346">
      <w:pPr>
        <w:pStyle w:val="BodyText"/>
      </w:pPr>
      <w:r>
        <w:t>Even when IEEE 802 standards are providing by far the primary transport technologies for IP-based communication solutions, other network protocols, as often used for optimization or interoperability in vertical applications, are supported as well and can even run in parallel with IP on the same network infrastructure.</w:t>
      </w:r>
    </w:p>
    <w:p w14:paraId="2FBC9B82" w14:textId="7CCB7F75" w:rsidR="00C047EE" w:rsidRDefault="00C047EE">
      <w:pPr>
        <w:widowControl/>
        <w:autoSpaceDE/>
        <w:autoSpaceDN/>
        <w:rPr>
          <w:rFonts w:ascii="Arial Black" w:eastAsia="Montserrat-ExtraBold" w:hAnsi="Arial Black" w:cs="Montserrat-ExtraBold"/>
          <w:b/>
          <w:bCs/>
          <w:caps/>
          <w:sz w:val="26"/>
          <w:szCs w:val="26"/>
        </w:rPr>
      </w:pPr>
      <w:r>
        <w:br w:type="page"/>
      </w:r>
    </w:p>
    <w:bookmarkStart w:id="60" w:name="_Toc161167704"/>
    <w:p w14:paraId="3461CA20" w14:textId="77777777" w:rsidR="005C64B2" w:rsidRDefault="00010F01" w:rsidP="003957F6">
      <w:pPr>
        <w:pStyle w:val="IEEESectionHeader"/>
        <w:pageBreakBefore/>
        <w:tabs>
          <w:tab w:val="clear" w:pos="662"/>
          <w:tab w:val="left" w:pos="936"/>
        </w:tabs>
        <w:ind w:left="936" w:hanging="936"/>
      </w:pPr>
      <w:r w:rsidRPr="0058590B">
        <w:rPr>
          <w:lang w:val="en-IN" w:eastAsia="en-IN"/>
        </w:rPr>
        <w:lastRenderedPageBreak/>
        <mc:AlternateContent>
          <mc:Choice Requires="wps">
            <w:drawing>
              <wp:anchor distT="4294967295" distB="4294967295" distL="0" distR="0" simplePos="0" relativeHeight="251678208" behindDoc="1" locked="0" layoutInCell="1" allowOverlap="1" wp14:anchorId="31E34A70" wp14:editId="5CBDE26F">
                <wp:simplePos x="0" y="0"/>
                <wp:positionH relativeFrom="page">
                  <wp:posOffset>689610</wp:posOffset>
                </wp:positionH>
                <wp:positionV relativeFrom="paragraph">
                  <wp:posOffset>441325</wp:posOffset>
                </wp:positionV>
                <wp:extent cx="2050415" cy="0"/>
                <wp:effectExtent l="0" t="38100" r="64135" b="57150"/>
                <wp:wrapTopAndBottom/>
                <wp:docPr id="3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72EB7" id="Line 23" o:spid="_x0000_s1026" style="position:absolute;z-index:-2516382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3pt,34.75pt" to="215.7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" strokecolor="#00aeef" strokeweight="8pt">
                <o:lock v:ext="edit" shapetype="f"/>
                <w10:wrap type="topAndBottom" anchorx="page"/>
              </v:line>
            </w:pict>
          </mc:Fallback>
        </mc:AlternateContent>
      </w:r>
      <w:r w:rsidR="00FB41E5">
        <w:t>References</w:t>
      </w:r>
      <w:bookmarkEnd w:id="60"/>
    </w:p>
    <w:p w14:paraId="6EDC20B3" w14:textId="35927261" w:rsidR="00010F01" w:rsidRDefault="00F55E91" w:rsidP="005C64B2">
      <w:pPr>
        <w:pStyle w:val="BodyText"/>
      </w:pPr>
      <w:r>
        <w:t xml:space="preserve">The following sources </w:t>
      </w:r>
      <w:r w:rsidR="00C047EE">
        <w:t xml:space="preserve">have </w:t>
      </w:r>
      <w:r w:rsidR="00C1425E">
        <w:t>been</w:t>
      </w:r>
      <w:r>
        <w:t xml:space="preserve"> referenced within this paper or may be useful for additional reading:</w:t>
      </w:r>
    </w:p>
    <w:p w14:paraId="23F035FD" w14:textId="41CBBF13" w:rsidR="00EB3CCA" w:rsidRPr="00B9557F" w:rsidRDefault="00EB3CCA" w:rsidP="00EB3CCA">
      <w:pPr>
        <w:pStyle w:val="References"/>
      </w:pPr>
      <w:r w:rsidRPr="00B9557F">
        <w:rPr>
          <w:rStyle w:val="Italic"/>
        </w:rPr>
        <w:t xml:space="preserve">HTTP: </w:t>
      </w:r>
      <w:proofErr w:type="spellStart"/>
      <w:r w:rsidRPr="00B9557F">
        <w:rPr>
          <w:rStyle w:val="Italic"/>
        </w:rPr>
        <w:t>HyperText</w:t>
      </w:r>
      <w:proofErr w:type="spellEnd"/>
      <w:r w:rsidRPr="00B9557F">
        <w:rPr>
          <w:rStyle w:val="Italic"/>
        </w:rPr>
        <w:t xml:space="preserve"> Transpor</w:t>
      </w:r>
      <w:r w:rsidR="00C047EE">
        <w:rPr>
          <w:rStyle w:val="Italic"/>
        </w:rPr>
        <w:t>t</w:t>
      </w:r>
      <w:r w:rsidRPr="00B9557F">
        <w:rPr>
          <w:rStyle w:val="Italic"/>
        </w:rPr>
        <w:t xml:space="preserve"> Protocol (HTTP/1.1, HTTP/2, HTTP/3)</w:t>
      </w:r>
      <w:r w:rsidRPr="00B9557F">
        <w:t xml:space="preserve">. [Online]. Available: </w:t>
      </w:r>
      <w:hyperlink r:id="rId21" w:history="1">
        <w:r w:rsidRPr="00D8666E">
          <w:rPr>
            <w:rStyle w:val="Hyperlink"/>
            <w:szCs w:val="22"/>
            <w:u w:val="single"/>
          </w:rPr>
          <w:t>https://httpwg.org/specs/</w:t>
        </w:r>
      </w:hyperlink>
    </w:p>
    <w:p w14:paraId="5153FC6E" w14:textId="18F17C1B" w:rsidR="00EB3CCA" w:rsidRDefault="00EB3CCA" w:rsidP="00EB3CCA">
      <w:pPr>
        <w:pStyle w:val="References"/>
      </w:pPr>
      <w:r w:rsidRPr="003F6789">
        <w:rPr>
          <w:rStyle w:val="Italic"/>
        </w:rPr>
        <w:t>CoAP: The Constraint Application Protocol (CoAP)</w:t>
      </w:r>
      <w:r>
        <w:t>, IETF document RFC 7252, Jun. 2014.</w:t>
      </w:r>
    </w:p>
    <w:p w14:paraId="1E07F9C8" w14:textId="5725F43B" w:rsidR="00EB3CCA" w:rsidRDefault="00EB3CCA" w:rsidP="00EB3CCA">
      <w:pPr>
        <w:pStyle w:val="References"/>
        <w:rPr>
          <w:szCs w:val="26"/>
        </w:rPr>
      </w:pPr>
      <w:r>
        <w:rPr>
          <w:szCs w:val="26"/>
        </w:rPr>
        <w:t xml:space="preserve">OASIS Standard. (2019). </w:t>
      </w:r>
      <w:r w:rsidRPr="00375E7E">
        <w:rPr>
          <w:rStyle w:val="Italic"/>
        </w:rPr>
        <w:t>MQTT (Message Queue Telemetry Transport) Version 5.0</w:t>
      </w:r>
      <w:r>
        <w:rPr>
          <w:szCs w:val="26"/>
        </w:rPr>
        <w:t xml:space="preserve">. [Online]. Available: </w:t>
      </w:r>
      <w:hyperlink r:id="rId22" w:history="1">
        <w:r w:rsidRPr="00D8666E">
          <w:rPr>
            <w:rStyle w:val="Hyperlink"/>
            <w:szCs w:val="22"/>
            <w:u w:val="single"/>
          </w:rPr>
          <w:t>https://docs.oasis-open.org/mqtt/mqtt/v5.0/os/mqtt-v5.0-os.pdf</w:t>
        </w:r>
      </w:hyperlink>
    </w:p>
    <w:p w14:paraId="33061DC3" w14:textId="361192DC" w:rsidR="00EB3CCA" w:rsidRPr="00C047EE" w:rsidRDefault="00C047EE" w:rsidP="00EB3CCA">
      <w:pPr>
        <w:pStyle w:val="References"/>
        <w:rPr>
          <w:i/>
          <w:iCs/>
        </w:rPr>
      </w:pPr>
      <w:bookmarkStart w:id="61" w:name="_Ref161169294"/>
      <w:r w:rsidRPr="00C047EE">
        <w:rPr>
          <w:rStyle w:val="Italic"/>
          <w:i w:val="0"/>
          <w:iCs/>
        </w:rPr>
        <w:t>IEEE Std 2030.5</w:t>
      </w:r>
      <w:r w:rsidR="00696CD6">
        <w:rPr>
          <w:rStyle w:val="Italic"/>
          <w:i w:val="0"/>
          <w:iCs/>
        </w:rPr>
        <w:t>™</w:t>
      </w:r>
      <w:r w:rsidRPr="00C047EE">
        <w:rPr>
          <w:rStyle w:val="Italic"/>
          <w:i w:val="0"/>
          <w:iCs/>
        </w:rPr>
        <w:t xml:space="preserve">-2018, </w:t>
      </w:r>
      <w:r w:rsidR="00EB3CCA" w:rsidRPr="00C047EE">
        <w:rPr>
          <w:rStyle w:val="Italic"/>
          <w:i w:val="0"/>
          <w:iCs/>
        </w:rPr>
        <w:t>IEEE Standard for Smart Energy Profile Application Protocol</w:t>
      </w:r>
      <w:r w:rsidR="00EB3CCA" w:rsidRPr="00C047EE">
        <w:rPr>
          <w:i/>
          <w:iCs/>
        </w:rPr>
        <w:t>.</w:t>
      </w:r>
      <w:bookmarkEnd w:id="61"/>
    </w:p>
    <w:p w14:paraId="0CB08CD9" w14:textId="26BB50C6" w:rsidR="00EB3CCA" w:rsidRPr="00B9557F" w:rsidRDefault="00EB3CCA" w:rsidP="00EB3CCA">
      <w:pPr>
        <w:pStyle w:val="References"/>
      </w:pPr>
      <w:r w:rsidRPr="00B9557F">
        <w:rPr>
          <w:rStyle w:val="Italic"/>
        </w:rPr>
        <w:t>Matter: Matter Smart-Home Connectivity Standard</w:t>
      </w:r>
      <w:r w:rsidRPr="00B9557F">
        <w:t xml:space="preserve">, document Version 1.0, Connectivity Standards Alliance, Davis, CA, USA, 2023. [Online]. Available: </w:t>
      </w:r>
      <w:hyperlink r:id="rId23" w:history="1">
        <w:r w:rsidRPr="00D8666E">
          <w:rPr>
            <w:rStyle w:val="Hyperlink"/>
            <w:spacing w:val="-3"/>
            <w:szCs w:val="22"/>
            <w:u w:val="single"/>
          </w:rPr>
          <w:t>https://csa-iot.org/wp-content/uploads/2022/11/22-27349-001_Matter-1.0-Core-Specification.pdf</w:t>
        </w:r>
      </w:hyperlink>
    </w:p>
    <w:p w14:paraId="6C180D7D" w14:textId="5E8882DF" w:rsidR="00EB3CCA" w:rsidRDefault="00C047EE" w:rsidP="00EB3CCA">
      <w:pPr>
        <w:pStyle w:val="References"/>
        <w:rPr>
          <w:i/>
          <w:iCs/>
        </w:rPr>
      </w:pPr>
      <w:r w:rsidRPr="00C047EE">
        <w:rPr>
          <w:rStyle w:val="Italic"/>
          <w:i w:val="0"/>
          <w:iCs/>
        </w:rPr>
        <w:t>IEEE Std 1609.0</w:t>
      </w:r>
      <w:r w:rsidR="00696CD6">
        <w:rPr>
          <w:rStyle w:val="Italic"/>
          <w:i w:val="0"/>
          <w:iCs/>
        </w:rPr>
        <w:t>™</w:t>
      </w:r>
      <w:r w:rsidRPr="00C047EE">
        <w:rPr>
          <w:rStyle w:val="Italic"/>
          <w:i w:val="0"/>
          <w:iCs/>
        </w:rPr>
        <w:t xml:space="preserve">-2019, </w:t>
      </w:r>
      <w:r w:rsidR="00EB3CCA" w:rsidRPr="00C047EE">
        <w:rPr>
          <w:rStyle w:val="Italic"/>
          <w:i w:val="0"/>
          <w:iCs/>
        </w:rPr>
        <w:t>IEEE Guide for Wireless Access in Vehicular Environments (WAVE) Architecture</w:t>
      </w:r>
      <w:r w:rsidR="00EB3CCA" w:rsidRPr="00C047EE">
        <w:rPr>
          <w:i/>
          <w:iCs/>
        </w:rPr>
        <w:t>.</w:t>
      </w:r>
    </w:p>
    <w:bookmarkStart w:id="62" w:name="_Toc161167705"/>
    <w:p w14:paraId="66664329" w14:textId="77777777" w:rsidR="001324A5" w:rsidRDefault="001324A5" w:rsidP="001324A5">
      <w:pPr>
        <w:pStyle w:val="Heading1"/>
        <w:pageBreakBefore/>
      </w:pPr>
      <w:r w:rsidRPr="0058590B">
        <w:rPr>
          <w:lang w:val="en-IN" w:eastAsia="en-IN"/>
        </w:rPr>
        <w:lastRenderedPageBreak/>
        <mc:AlternateContent>
          <mc:Choice Requires="wps">
            <w:drawing>
              <wp:anchor distT="4294967295" distB="4294967295" distL="0" distR="0" simplePos="0" relativeHeight="251688448" behindDoc="1" locked="0" layoutInCell="1" allowOverlap="1" wp14:anchorId="2978B173" wp14:editId="163C4326">
                <wp:simplePos x="0" y="0"/>
                <wp:positionH relativeFrom="page">
                  <wp:posOffset>685800</wp:posOffset>
                </wp:positionH>
                <wp:positionV relativeFrom="paragraph">
                  <wp:posOffset>438481</wp:posOffset>
                </wp:positionV>
                <wp:extent cx="2050415" cy="0"/>
                <wp:effectExtent l="0" t="38100" r="64135" b="57150"/>
                <wp:wrapTopAndBottom/>
                <wp:docPr id="11752877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0A3EA" id="Line 23" o:spid="_x0000_s1026" style="position:absolute;z-index:-2516280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pt,34.55pt" to="21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" strokecolor="#00aeef" strokeweight="8pt">
                <o:lock v:ext="edit" shapetype="f"/>
                <w10:wrap type="topAndBottom" anchorx="page"/>
              </v:line>
            </w:pict>
          </mc:Fallback>
        </mc:AlternateContent>
      </w:r>
      <w:r w:rsidRPr="00042AD9">
        <w:t>Appendix A</w:t>
      </w:r>
      <w:bookmarkEnd w:id="62"/>
    </w:p>
    <w:p w14:paraId="7C2B701B" w14:textId="7E7F4428" w:rsidR="001324A5" w:rsidRPr="00976961" w:rsidRDefault="001324A5" w:rsidP="001324A5">
      <w:pPr>
        <w:pStyle w:val="Unnumberedheading"/>
        <w:spacing w:before="480"/>
      </w:pPr>
      <w:bookmarkStart w:id="63" w:name="_Toc161167706"/>
      <w:r w:rsidRPr="001324A5">
        <w:t>IEEE 802 STANDARDS AIMED FOR VERTICAL APPLICATIONS</w:t>
      </w:r>
      <w:bookmarkEnd w:id="63"/>
    </w:p>
    <w:p w14:paraId="57DF5661" w14:textId="77777777" w:rsidR="001324A5" w:rsidRDefault="001324A5" w:rsidP="001324A5">
      <w:pPr>
        <w:pStyle w:val="Appendixlevel3"/>
        <w:numPr>
          <w:ilvl w:val="0"/>
          <w:numId w:val="0"/>
        </w:numPr>
      </w:pPr>
    </w:p>
    <w:p w14:paraId="7159EA1A" w14:textId="674BD922" w:rsidR="001324A5" w:rsidRDefault="001324A5" w:rsidP="001324A5">
      <w:pPr>
        <w:pStyle w:val="Heading2"/>
        <w:numPr>
          <w:ilvl w:val="0"/>
          <w:numId w:val="0"/>
        </w:numPr>
      </w:pPr>
      <w:bookmarkStart w:id="64" w:name="_Toc161167707"/>
      <w:r>
        <w:t>A.1</w:t>
      </w:r>
      <w:r>
        <w:tab/>
      </w:r>
      <w:r w:rsidRPr="00B25228">
        <w:t>IEEE</w:t>
      </w:r>
      <w:r>
        <w:t xml:space="preserve"> 802 Overview and Architecture</w:t>
      </w:r>
      <w:bookmarkEnd w:id="64"/>
    </w:p>
    <w:p w14:paraId="2176EC25" w14:textId="77777777" w:rsidR="001324A5" w:rsidRDefault="001324A5" w:rsidP="001324A5">
      <w:pPr>
        <w:pStyle w:val="Bulletedlist"/>
      </w:pPr>
      <w:r w:rsidRPr="00E76714">
        <w:rPr>
          <w:rStyle w:val="Bold"/>
        </w:rPr>
        <w:t>IEEE Std 802®-2014</w:t>
      </w:r>
      <w:r>
        <w:t>—IEEE Standard for Local and Metropolitan Area Networks: Overview and Architecture.</w:t>
      </w:r>
    </w:p>
    <w:p w14:paraId="6A4E154A" w14:textId="77777777" w:rsidR="001324A5" w:rsidRDefault="001324A5" w:rsidP="001324A5">
      <w:pPr>
        <w:pStyle w:val="Bulletedlist"/>
      </w:pPr>
      <w:r w:rsidRPr="00E76714">
        <w:rPr>
          <w:rStyle w:val="Bold"/>
        </w:rPr>
        <w:t>IEEE Std 802c-2017</w:t>
      </w:r>
      <w:r>
        <w:t>—IEEE Standard for Local and Metropolitan Area Networks: Overview and Architecture—Amendment 2: Local Medium Access Control (MAC) Address Usage.</w:t>
      </w:r>
    </w:p>
    <w:p w14:paraId="5093AD85" w14:textId="77777777" w:rsidR="001324A5" w:rsidRDefault="001324A5" w:rsidP="001324A5">
      <w:pPr>
        <w:pStyle w:val="Bulletedlist"/>
      </w:pPr>
      <w:r w:rsidRPr="00E76714">
        <w:rPr>
          <w:rStyle w:val="Bold"/>
        </w:rPr>
        <w:t>IEEE Std 802d-2017</w:t>
      </w:r>
      <w:r>
        <w:t>—IEEE Standard for Local and Metropolitan Area Networks: Overview and Architecture—Amendment 1: Allocation of Uniform Resource Name (URN) Values in IEEE 802® Standards.</w:t>
      </w:r>
    </w:p>
    <w:p w14:paraId="4C74A7E6" w14:textId="77777777" w:rsidR="001324A5" w:rsidRDefault="001324A5" w:rsidP="001324A5">
      <w:pPr>
        <w:pStyle w:val="Bulletedlist"/>
      </w:pPr>
      <w:r w:rsidRPr="00E76714">
        <w:rPr>
          <w:rStyle w:val="Bold"/>
        </w:rPr>
        <w:t>IEEE Std 802E-2020</w:t>
      </w:r>
      <w:r>
        <w:t>—IEEE Recommended Practice for Privacy Considerations for IEEE 802® Technologies.</w:t>
      </w:r>
    </w:p>
    <w:p w14:paraId="325A0191" w14:textId="3BAB0661" w:rsidR="001324A5" w:rsidRDefault="001324A5" w:rsidP="001324A5">
      <w:pPr>
        <w:pStyle w:val="Heading2"/>
        <w:numPr>
          <w:ilvl w:val="0"/>
          <w:numId w:val="0"/>
        </w:numPr>
      </w:pPr>
      <w:bookmarkStart w:id="65" w:name="_Toc161167708"/>
      <w:r>
        <w:t>A.2</w:t>
      </w:r>
      <w:r>
        <w:tab/>
      </w:r>
      <w:r w:rsidRPr="00B25228">
        <w:t>IEEE</w:t>
      </w:r>
      <w:r>
        <w:t xml:space="preserve"> 802.1 Bridging and Management</w:t>
      </w:r>
      <w:bookmarkEnd w:id="65"/>
    </w:p>
    <w:p w14:paraId="41FAD771" w14:textId="77777777" w:rsidR="001324A5" w:rsidRDefault="001324A5" w:rsidP="001324A5">
      <w:pPr>
        <w:pStyle w:val="Bulletedlist"/>
      </w:pPr>
      <w:r w:rsidRPr="00E76714">
        <w:rPr>
          <w:rStyle w:val="Bold"/>
        </w:rPr>
        <w:t>IEEE Std 802.1AB-2016</w:t>
      </w:r>
      <w:r>
        <w:t>—IEEE Standard for Local and Metropolitan Area Networks—Station and Media Access Control Connectivity Discovery.</w:t>
      </w:r>
    </w:p>
    <w:p w14:paraId="4F27D3A1" w14:textId="77777777" w:rsidR="001324A5" w:rsidRDefault="001324A5" w:rsidP="001324A5">
      <w:pPr>
        <w:pStyle w:val="Bulletedlist"/>
      </w:pPr>
      <w:r w:rsidRPr="00E76714">
        <w:rPr>
          <w:rStyle w:val="Bold"/>
        </w:rPr>
        <w:t>IEEE Std 802.1AC-2016/Cor 1-2018</w:t>
      </w:r>
      <w:r>
        <w:t>—IEEE Standard for Local and Metropolitan Area Networks—Media Access Control (MAC) Service Definition—Corrigendum 1: Logical Link Control (LLC) Encapsulation EtherType.</w:t>
      </w:r>
    </w:p>
    <w:p w14:paraId="45EEAF90" w14:textId="77777777" w:rsidR="001324A5" w:rsidRDefault="001324A5" w:rsidP="001324A5">
      <w:pPr>
        <w:pStyle w:val="Bulletedlist"/>
      </w:pPr>
      <w:r w:rsidRPr="00E76714">
        <w:rPr>
          <w:rStyle w:val="Bold"/>
        </w:rPr>
        <w:t>IEEE Std 802.1AC-2016</w:t>
      </w:r>
      <w:r>
        <w:t>—IEEE Standard for Local and Metropolitan Area Networks—Media Access Control (MAC) Service Definition.</w:t>
      </w:r>
    </w:p>
    <w:p w14:paraId="70D20C9D" w14:textId="77777777" w:rsidR="001324A5" w:rsidRDefault="001324A5" w:rsidP="001324A5">
      <w:pPr>
        <w:pStyle w:val="Bulletedlist"/>
      </w:pPr>
      <w:r w:rsidRPr="00E76714">
        <w:rPr>
          <w:rStyle w:val="Bold"/>
        </w:rPr>
        <w:t>IEEE Std 802.1ACct-2021</w:t>
      </w:r>
      <w:r>
        <w:t>—I</w:t>
      </w:r>
      <w:r w:rsidRPr="001769D7">
        <w:t xml:space="preserve">EEE Standard for Local and Metropolitan Area </w:t>
      </w:r>
      <w:r>
        <w:t>N</w:t>
      </w:r>
      <w:r w:rsidRPr="001769D7">
        <w:t>etworks</w:t>
      </w:r>
      <w:r>
        <w:t>—</w:t>
      </w:r>
      <w:r w:rsidRPr="001769D7">
        <w:t>Media Access Control (MAC) Service Definition</w:t>
      </w:r>
      <w:r>
        <w:t>—</w:t>
      </w:r>
      <w:r w:rsidRPr="001769D7">
        <w:t>Amendment 1: Support for IEEE Std 802.15.3</w:t>
      </w:r>
      <w:r>
        <w:t>.</w:t>
      </w:r>
    </w:p>
    <w:p w14:paraId="453AD30E" w14:textId="77777777" w:rsidR="001324A5" w:rsidRDefault="001324A5" w:rsidP="001324A5">
      <w:pPr>
        <w:pStyle w:val="Bulletedlist"/>
      </w:pPr>
      <w:r w:rsidRPr="00E76714">
        <w:rPr>
          <w:rStyle w:val="Bold"/>
        </w:rPr>
        <w:t>IEEE Std 802.1ABcu-2021</w:t>
      </w:r>
      <w:r>
        <w:t>—</w:t>
      </w:r>
      <w:r w:rsidRPr="00116DE5">
        <w:t xml:space="preserve">IEEE Standard for Local and </w:t>
      </w:r>
      <w:r>
        <w:t>M</w:t>
      </w:r>
      <w:r w:rsidRPr="00116DE5">
        <w:t xml:space="preserve">etropolitan </w:t>
      </w:r>
      <w:r>
        <w:t>N</w:t>
      </w:r>
      <w:r w:rsidRPr="00116DE5">
        <w:t>etworks</w:t>
      </w:r>
      <w:r>
        <w:t>—</w:t>
      </w:r>
      <w:r w:rsidRPr="00116DE5">
        <w:t xml:space="preserve">Station and Media </w:t>
      </w:r>
      <w:r w:rsidRPr="00116DE5">
        <w:lastRenderedPageBreak/>
        <w:t>Access Control Connectivity Discovery</w:t>
      </w:r>
      <w:r>
        <w:t>—</w:t>
      </w:r>
      <w:r w:rsidRPr="00116DE5">
        <w:t>Amendment 1: YANG Data Model</w:t>
      </w:r>
      <w:r>
        <w:t>.</w:t>
      </w:r>
    </w:p>
    <w:p w14:paraId="7CBF88D7" w14:textId="77777777" w:rsidR="001324A5" w:rsidRPr="004532E2" w:rsidRDefault="001324A5" w:rsidP="001324A5">
      <w:pPr>
        <w:pStyle w:val="Bulletedlist"/>
        <w:rPr>
          <w:spacing w:val="-2"/>
        </w:rPr>
      </w:pPr>
      <w:r w:rsidRPr="00E76714">
        <w:rPr>
          <w:rStyle w:val="Bold"/>
        </w:rPr>
        <w:t>IEEE Std 802.1ABdh-2021</w:t>
      </w:r>
      <w:r w:rsidRPr="004532E2">
        <w:rPr>
          <w:spacing w:val="-2"/>
        </w:rPr>
        <w:t>—IEEE Standard for Local and Metropolitan Area Networks—Station and Media Access Control Connectivity Discovery</w:t>
      </w:r>
      <w:r>
        <w:t>—</w:t>
      </w:r>
      <w:r w:rsidRPr="004532E2">
        <w:rPr>
          <w:spacing w:val="-2"/>
        </w:rPr>
        <w:t xml:space="preserve">Amendment 2: Support for </w:t>
      </w:r>
      <w:proofErr w:type="spellStart"/>
      <w:r w:rsidRPr="004532E2">
        <w:rPr>
          <w:spacing w:val="-2"/>
        </w:rPr>
        <w:t>Multiframe</w:t>
      </w:r>
      <w:proofErr w:type="spellEnd"/>
      <w:r w:rsidRPr="004532E2">
        <w:rPr>
          <w:spacing w:val="-2"/>
        </w:rPr>
        <w:t xml:space="preserve"> Protocol Data Units.</w:t>
      </w:r>
    </w:p>
    <w:p w14:paraId="5AF18841" w14:textId="77777777" w:rsidR="001324A5" w:rsidRDefault="001324A5" w:rsidP="001324A5">
      <w:pPr>
        <w:pStyle w:val="Bulletedlist"/>
      </w:pPr>
      <w:r w:rsidRPr="00E76714">
        <w:rPr>
          <w:rStyle w:val="Bold"/>
        </w:rPr>
        <w:t>IEEE Std 802.1AE-2018</w:t>
      </w:r>
      <w:r>
        <w:t>—IEEE Standard for Local and Metropolitan Area Networks—Media Access Control (MAC) Security.</w:t>
      </w:r>
    </w:p>
    <w:p w14:paraId="7F051208" w14:textId="77777777" w:rsidR="001324A5" w:rsidRDefault="001324A5" w:rsidP="001324A5">
      <w:pPr>
        <w:pStyle w:val="Bulletedlist"/>
      </w:pPr>
      <w:r w:rsidRPr="00E76714">
        <w:rPr>
          <w:rStyle w:val="Bold"/>
        </w:rPr>
        <w:t>IEEE Std 802.1AE-2018/Cor 1-2020</w:t>
      </w:r>
      <w:r>
        <w:t>—IEEE Standard for Local and Metropolitan Area Networks—Media Access Control (MAC) Security Corrigendum 1: Tag Control Information Figure.</w:t>
      </w:r>
    </w:p>
    <w:p w14:paraId="0091B6BE" w14:textId="77777777" w:rsidR="001324A5" w:rsidRDefault="001324A5" w:rsidP="001324A5">
      <w:pPr>
        <w:pStyle w:val="Bulletedlist"/>
      </w:pPr>
      <w:r w:rsidRPr="00E76714">
        <w:rPr>
          <w:rStyle w:val="Bold"/>
        </w:rPr>
        <w:t>IEEE Std 802.1AEdk-2023</w:t>
      </w:r>
      <w:r>
        <w:t>—</w:t>
      </w:r>
      <w:r w:rsidRPr="001769D7">
        <w:t xml:space="preserve">IEEE Standard for Local and </w:t>
      </w:r>
      <w:r>
        <w:t>M</w:t>
      </w:r>
      <w:r w:rsidRPr="001769D7">
        <w:t xml:space="preserve">etropolitan </w:t>
      </w:r>
      <w:r>
        <w:t>A</w:t>
      </w:r>
      <w:r w:rsidRPr="001769D7">
        <w:t xml:space="preserve">rea </w:t>
      </w:r>
      <w:r>
        <w:t>N</w:t>
      </w:r>
      <w:r w:rsidRPr="001769D7">
        <w:t>etworks</w:t>
      </w:r>
      <w:r>
        <w:t>—</w:t>
      </w:r>
      <w:r w:rsidRPr="001769D7">
        <w:t>Media Access Control (MAC) Security</w:t>
      </w:r>
      <w:r>
        <w:t>—</w:t>
      </w:r>
      <w:r w:rsidRPr="001769D7">
        <w:t>Amendment 4: MAC Privacy protection</w:t>
      </w:r>
      <w:r>
        <w:t>.</w:t>
      </w:r>
    </w:p>
    <w:p w14:paraId="711C57FC" w14:textId="77777777" w:rsidR="001324A5" w:rsidRPr="004532E2" w:rsidRDefault="001324A5" w:rsidP="001324A5">
      <w:pPr>
        <w:pStyle w:val="Bulletedlist"/>
      </w:pPr>
      <w:r w:rsidRPr="00E76714">
        <w:rPr>
          <w:rStyle w:val="Bold"/>
        </w:rPr>
        <w:t>IEEE Std 802.1AR-2018</w:t>
      </w:r>
      <w:r w:rsidRPr="004532E2">
        <w:t>—IEEE Standard for Local and Metropolitan Area Networks—Secure Device Identity.</w:t>
      </w:r>
    </w:p>
    <w:p w14:paraId="67684AE4" w14:textId="77777777" w:rsidR="001324A5" w:rsidRDefault="001324A5" w:rsidP="001324A5">
      <w:pPr>
        <w:pStyle w:val="Bulletedlist"/>
      </w:pPr>
      <w:r w:rsidRPr="00E76714">
        <w:rPr>
          <w:rStyle w:val="Bold"/>
        </w:rPr>
        <w:t>IEEE Std 802.1AS-2020</w:t>
      </w:r>
      <w:r>
        <w:t>—IEEE Standard for Local and Metropolitan Area Networks—Timing and Synchronization for Time-Sensitive Applications.</w:t>
      </w:r>
    </w:p>
    <w:p w14:paraId="270E0B3C" w14:textId="77777777" w:rsidR="001324A5" w:rsidRDefault="001324A5" w:rsidP="001324A5">
      <w:pPr>
        <w:pStyle w:val="Bulletedlist"/>
      </w:pPr>
      <w:r w:rsidRPr="00E76714">
        <w:rPr>
          <w:rStyle w:val="Bold"/>
        </w:rPr>
        <w:t>IEEE Std 802.1AS-2020/Cor1-2021</w:t>
      </w:r>
      <w:r>
        <w:t>—</w:t>
      </w:r>
      <w:r w:rsidRPr="001769D7">
        <w:t>IEEE Standard for Local and Metropolitan Area Networks</w:t>
      </w:r>
      <w:r>
        <w:t>—</w:t>
      </w:r>
      <w:r w:rsidRPr="001769D7">
        <w:t>Timing and Synchronization for Time-Sensitive Applications</w:t>
      </w:r>
      <w:r>
        <w:t>—</w:t>
      </w:r>
      <w:r w:rsidRPr="001769D7">
        <w:t>Corrigendum 1: Technical and Editorial Corrections</w:t>
      </w:r>
      <w:r>
        <w:t>.</w:t>
      </w:r>
    </w:p>
    <w:p w14:paraId="60D1C0AE" w14:textId="77777777" w:rsidR="001324A5" w:rsidRDefault="001324A5" w:rsidP="001324A5">
      <w:pPr>
        <w:pStyle w:val="Bulletedlist"/>
      </w:pPr>
      <w:r w:rsidRPr="00E76714">
        <w:rPr>
          <w:rStyle w:val="Bold"/>
        </w:rPr>
        <w:t>IEEE Std 802.1AX-2020</w:t>
      </w:r>
      <w:r>
        <w:t>—IEEE Standard for Local and Metropolitan Area Networks—Link Aggregation.</w:t>
      </w:r>
    </w:p>
    <w:p w14:paraId="69D9C2C7" w14:textId="77777777" w:rsidR="001324A5" w:rsidRDefault="001324A5" w:rsidP="001324A5">
      <w:pPr>
        <w:pStyle w:val="Bulletedlist"/>
      </w:pPr>
      <w:r w:rsidRPr="00E76714">
        <w:rPr>
          <w:rStyle w:val="Bold"/>
        </w:rPr>
        <w:t>IEEE Std 802.1BA-2021</w:t>
      </w:r>
      <w:r>
        <w:t>—IEEE Standard for Local and Metropolitan Area Networks—Audio Video Bridging (AVB) Systems—Corrigendum 1: Technical and Editorial Corrections.</w:t>
      </w:r>
    </w:p>
    <w:p w14:paraId="621237E3" w14:textId="77777777" w:rsidR="001324A5" w:rsidRDefault="001324A5" w:rsidP="001324A5">
      <w:pPr>
        <w:pStyle w:val="Bulletedlist"/>
      </w:pPr>
      <w:r w:rsidRPr="00E76714">
        <w:rPr>
          <w:rStyle w:val="Bold"/>
        </w:rPr>
        <w:t>IEEE Std 802.1CB-2017</w:t>
      </w:r>
      <w:r>
        <w:t>—IEEE Standard for Local and Metropolitan Area Networks—Frame Replication and Elimination for Reliability.</w:t>
      </w:r>
    </w:p>
    <w:p w14:paraId="6FF6F95F" w14:textId="77777777" w:rsidR="001324A5" w:rsidRDefault="001324A5" w:rsidP="001324A5">
      <w:pPr>
        <w:pStyle w:val="Bulletedlist"/>
      </w:pPr>
      <w:r w:rsidRPr="00E76714">
        <w:rPr>
          <w:rStyle w:val="Bold"/>
        </w:rPr>
        <w:t>IEEE Std 802.1CF-2019</w:t>
      </w:r>
      <w:r>
        <w:t>—IEEE Recommended Practice for Network Reference Model and Functional Description of IEEE 802(R) Access Network.</w:t>
      </w:r>
    </w:p>
    <w:p w14:paraId="70C99FA7" w14:textId="77777777" w:rsidR="001324A5" w:rsidRDefault="001324A5" w:rsidP="001324A5">
      <w:pPr>
        <w:pStyle w:val="Bulletedlist"/>
      </w:pPr>
      <w:r w:rsidRPr="00E76714">
        <w:rPr>
          <w:rStyle w:val="Bold"/>
        </w:rPr>
        <w:t>IEEE Std 802.1CM-2018</w:t>
      </w:r>
      <w:r>
        <w:t>—IEEE Standard for Local and Metropolitan Area Networks—Time-Sensitive Networking for Fronthaul.</w:t>
      </w:r>
    </w:p>
    <w:p w14:paraId="01FECA79" w14:textId="77777777" w:rsidR="001324A5" w:rsidRDefault="001324A5" w:rsidP="001324A5">
      <w:pPr>
        <w:pStyle w:val="Bulletedlist"/>
      </w:pPr>
      <w:r w:rsidRPr="00E76714">
        <w:rPr>
          <w:rStyle w:val="Bold"/>
        </w:rPr>
        <w:t>IEEE Std 802.1CMde-2020</w:t>
      </w:r>
      <w:r>
        <w:t xml:space="preserve">—IEEE Standard for Local and Metropolitan Area Networks—Time-Sensitive Networking for Fronthaul—Amendment 1: Enhancements to Fronthaul Profiles to Support New </w:t>
      </w:r>
      <w:r>
        <w:lastRenderedPageBreak/>
        <w:t>Fronthaul Interface, Synchronization, and Syntonization Standards.</w:t>
      </w:r>
    </w:p>
    <w:p w14:paraId="26AA40BA" w14:textId="77777777" w:rsidR="001324A5" w:rsidRDefault="001324A5" w:rsidP="001324A5">
      <w:pPr>
        <w:pStyle w:val="Bulletedlist"/>
      </w:pPr>
      <w:r w:rsidRPr="00E76714">
        <w:rPr>
          <w:rStyle w:val="Bold"/>
        </w:rPr>
        <w:t>IEEE Std 802.1CS-2020</w:t>
      </w:r>
      <w:r>
        <w:t>—IEEE Standard for Local and Metropolitan Area Networks—Link-local Registration Protocol.</w:t>
      </w:r>
    </w:p>
    <w:p w14:paraId="6C81DEF6" w14:textId="77777777" w:rsidR="001324A5" w:rsidRPr="004532E2" w:rsidRDefault="001324A5" w:rsidP="001324A5">
      <w:pPr>
        <w:pStyle w:val="Bulletedlist"/>
      </w:pPr>
      <w:r w:rsidRPr="00E76714">
        <w:rPr>
          <w:rStyle w:val="Bold"/>
        </w:rPr>
        <w:t>IEEE Std 802.1Q-2022</w:t>
      </w:r>
      <w:r w:rsidRPr="004532E2">
        <w:t>—IEEE Standard for Local and Metropolitan Area Network—Bridges and Bridged Networks.</w:t>
      </w:r>
    </w:p>
    <w:p w14:paraId="4D536779" w14:textId="77777777" w:rsidR="001324A5" w:rsidRDefault="001324A5" w:rsidP="001324A5">
      <w:pPr>
        <w:pStyle w:val="Bulletedlist"/>
      </w:pPr>
      <w:r w:rsidRPr="00E76714">
        <w:rPr>
          <w:rStyle w:val="Bold"/>
        </w:rPr>
        <w:t>IEEE Std 802.1Qcz-2023</w:t>
      </w:r>
      <w:r>
        <w:t>—</w:t>
      </w:r>
      <w:r w:rsidRPr="001769D7">
        <w:t>IEEE Standard for Local and Metropolitan Area Networks</w:t>
      </w:r>
      <w:r>
        <w:t>—</w:t>
      </w:r>
      <w:r w:rsidRPr="001769D7">
        <w:t>Bridges and Bridged Networks</w:t>
      </w:r>
      <w:r>
        <w:t>—</w:t>
      </w:r>
      <w:r w:rsidRPr="001769D7">
        <w:t>Amendment: Congestion Isolation</w:t>
      </w:r>
      <w:r>
        <w:t>.</w:t>
      </w:r>
    </w:p>
    <w:p w14:paraId="13B55A36" w14:textId="77777777" w:rsidR="001324A5" w:rsidRDefault="001324A5" w:rsidP="001324A5">
      <w:pPr>
        <w:pStyle w:val="Bulletedlist"/>
      </w:pPr>
      <w:r w:rsidRPr="00E76714">
        <w:rPr>
          <w:rStyle w:val="Bold"/>
        </w:rPr>
        <w:t>IEEE Std 802.1X-2020</w:t>
      </w:r>
      <w:r>
        <w:t>—IEEE Standard for Local and Metropolitan Area Networks—Port-Based Network Access Control.</w:t>
      </w:r>
    </w:p>
    <w:p w14:paraId="2F528782" w14:textId="3D0728DF" w:rsidR="001324A5" w:rsidRDefault="001324A5" w:rsidP="001324A5">
      <w:pPr>
        <w:pStyle w:val="Heading2"/>
        <w:numPr>
          <w:ilvl w:val="0"/>
          <w:numId w:val="0"/>
        </w:numPr>
      </w:pPr>
      <w:bookmarkStart w:id="66" w:name="_Toc161167709"/>
      <w:r>
        <w:t>A.3</w:t>
      </w:r>
      <w:r>
        <w:tab/>
        <w:t>IEEE 802.3: Ethernet</w:t>
      </w:r>
      <w:bookmarkEnd w:id="66"/>
    </w:p>
    <w:p w14:paraId="0C25616B" w14:textId="77777777" w:rsidR="001324A5" w:rsidRDefault="001324A5" w:rsidP="001324A5">
      <w:pPr>
        <w:pStyle w:val="Bulletedlist"/>
      </w:pPr>
      <w:r w:rsidRPr="00E76714">
        <w:rPr>
          <w:rStyle w:val="Bold"/>
        </w:rPr>
        <w:t>IEEE Std 802.3-2022</w:t>
      </w:r>
      <w:r>
        <w:t>—IEEE Standard for Ethernet.</w:t>
      </w:r>
    </w:p>
    <w:p w14:paraId="1116FB86" w14:textId="77777777" w:rsidR="001324A5" w:rsidRDefault="001324A5" w:rsidP="001324A5">
      <w:pPr>
        <w:pStyle w:val="Bulletedlist"/>
      </w:pPr>
      <w:r w:rsidRPr="00E76714">
        <w:rPr>
          <w:rStyle w:val="Bold"/>
        </w:rPr>
        <w:t>IEEE Std 802.3cs-2022</w:t>
      </w:r>
      <w:r>
        <w:t>—</w:t>
      </w:r>
      <w:r w:rsidRPr="001769D7">
        <w:t>IEEE Standard for Ethernet</w:t>
      </w:r>
      <w:r>
        <w:t>—</w:t>
      </w:r>
      <w:r w:rsidRPr="001769D7">
        <w:t>Amendment 2: Physical Layers and Management Parameters for increased-reach point-to-multipoint Ethernet optical subscriber access (Super-PON)</w:t>
      </w:r>
      <w:r>
        <w:t>.</w:t>
      </w:r>
    </w:p>
    <w:p w14:paraId="39BBF941" w14:textId="77777777" w:rsidR="001324A5" w:rsidRPr="004532E2" w:rsidRDefault="001324A5" w:rsidP="001324A5">
      <w:pPr>
        <w:pStyle w:val="Bulletedlist"/>
        <w:ind w:right="576"/>
      </w:pPr>
      <w:r w:rsidRPr="00E76714">
        <w:rPr>
          <w:rStyle w:val="Bold"/>
        </w:rPr>
        <w:t>IEEE Std 802.3ck-2022</w:t>
      </w:r>
      <w:r w:rsidRPr="004532E2">
        <w:t>—IEEE Standard for Ethernet</w:t>
      </w:r>
      <w:r>
        <w:t>—</w:t>
      </w:r>
      <w:r w:rsidRPr="004532E2">
        <w:t>Amendment 4: Physical Layer Specifications and Management Parameters for 100 Gb/s, 200 Gb/s, and 400 Gb/s Electrical Interfaces Based on 100 Gb/s Signaling.</w:t>
      </w:r>
    </w:p>
    <w:p w14:paraId="7B560794" w14:textId="77777777" w:rsidR="001324A5" w:rsidRDefault="001324A5" w:rsidP="001324A5">
      <w:pPr>
        <w:pStyle w:val="Bulletedlist"/>
        <w:ind w:right="288"/>
      </w:pPr>
      <w:r w:rsidRPr="00E76714">
        <w:rPr>
          <w:rStyle w:val="Bold"/>
        </w:rPr>
        <w:t>IEEE Std 802.3db-2022</w:t>
      </w:r>
      <w:r>
        <w:t>—</w:t>
      </w:r>
      <w:r w:rsidRPr="001769D7">
        <w:t>IEEE Standard for Ethernet</w:t>
      </w:r>
      <w:r>
        <w:t>—</w:t>
      </w:r>
      <w:r w:rsidRPr="001769D7">
        <w:t>Amendment 3: Physical Layer Specifications and Management Parameters for 100 Gb/s, 200 Gb/s, and 400 Gb/s Operation over Optical Fiber using 100 Gb/s Signaling</w:t>
      </w:r>
      <w:r>
        <w:t>.</w:t>
      </w:r>
    </w:p>
    <w:p w14:paraId="2E6DB838" w14:textId="77777777" w:rsidR="001324A5" w:rsidRDefault="001324A5" w:rsidP="001324A5">
      <w:pPr>
        <w:pStyle w:val="Bulletedlist"/>
      </w:pPr>
      <w:r w:rsidRPr="00E76714">
        <w:rPr>
          <w:rStyle w:val="Bold"/>
        </w:rPr>
        <w:t>IEEE Std 802.3dd-2022</w:t>
      </w:r>
      <w:r>
        <w:t>—</w:t>
      </w:r>
      <w:r w:rsidRPr="001769D7">
        <w:t>IEEE Standard for Ethernet</w:t>
      </w:r>
      <w:r>
        <w:t>—</w:t>
      </w:r>
      <w:r w:rsidRPr="001769D7">
        <w:t>Amendment 1: Power over Data Lines of Single Pair Ethernet</w:t>
      </w:r>
      <w:r>
        <w:t>.</w:t>
      </w:r>
    </w:p>
    <w:p w14:paraId="42411522" w14:textId="77777777" w:rsidR="001324A5" w:rsidRDefault="001324A5" w:rsidP="001324A5">
      <w:pPr>
        <w:pStyle w:val="Bulletedlist"/>
      </w:pPr>
      <w:r w:rsidRPr="00E76714">
        <w:rPr>
          <w:rStyle w:val="Bold"/>
        </w:rPr>
        <w:t>IEEE Std 802.3de-202</w:t>
      </w:r>
      <w:r>
        <w:rPr>
          <w:rStyle w:val="Bold"/>
        </w:rPr>
        <w:t>2</w:t>
      </w:r>
      <w:r>
        <w:t>—</w:t>
      </w:r>
      <w:r w:rsidRPr="001769D7">
        <w:t>IEEE Standard for Ethernet</w:t>
      </w:r>
      <w:r>
        <w:t>—</w:t>
      </w:r>
      <w:r w:rsidRPr="001769D7">
        <w:t>Amendment 5: Enhancements to the MAC Merge and Time Synchronization Service Interface for Point-to-Point 10 Mb/s Single Pair Ethernet</w:t>
      </w:r>
      <w:r>
        <w:t>.</w:t>
      </w:r>
    </w:p>
    <w:p w14:paraId="55D49C8E" w14:textId="77777777" w:rsidR="001324A5" w:rsidRDefault="001324A5" w:rsidP="001324A5">
      <w:pPr>
        <w:pStyle w:val="Bulletedlist"/>
      </w:pPr>
      <w:r w:rsidRPr="00E76714">
        <w:rPr>
          <w:rStyle w:val="Bold"/>
        </w:rPr>
        <w:t>IEEE Std 802.3cx-2023</w:t>
      </w:r>
      <w:r>
        <w:t>—</w:t>
      </w:r>
      <w:r w:rsidRPr="001769D7">
        <w:t>IEEE Standard for Ethernet</w:t>
      </w:r>
      <w:r>
        <w:t>—</w:t>
      </w:r>
      <w:r w:rsidRPr="001769D7">
        <w:t xml:space="preserve">Amendment: Media Access Control (MAC) Service Interface </w:t>
      </w:r>
      <w:r>
        <w:t>a</w:t>
      </w:r>
      <w:r w:rsidRPr="001769D7">
        <w:t xml:space="preserve">nd Management Parameters </w:t>
      </w:r>
      <w:r>
        <w:t>t</w:t>
      </w:r>
      <w:r w:rsidRPr="001769D7">
        <w:t>o Support Improved Precision Time Protocol (PTP) Timestamping Accuracy</w:t>
      </w:r>
      <w:r>
        <w:t>.</w:t>
      </w:r>
    </w:p>
    <w:p w14:paraId="5886E04E" w14:textId="77777777" w:rsidR="001324A5" w:rsidRDefault="001324A5" w:rsidP="001324A5">
      <w:pPr>
        <w:pStyle w:val="Bulletedlist"/>
      </w:pPr>
      <w:r w:rsidRPr="00E76714">
        <w:rPr>
          <w:rStyle w:val="Bold"/>
        </w:rPr>
        <w:t>IEEE Std 802.3cy-2023</w:t>
      </w:r>
      <w:r>
        <w:t>—</w:t>
      </w:r>
      <w:r w:rsidRPr="001769D7">
        <w:t>IEEE Standard for Ethernet</w:t>
      </w:r>
      <w:r>
        <w:t>—</w:t>
      </w:r>
      <w:r w:rsidRPr="001769D7">
        <w:t xml:space="preserve">Amendment: Physical Layer Specifications and </w:t>
      </w:r>
      <w:r w:rsidRPr="001769D7">
        <w:lastRenderedPageBreak/>
        <w:t>Management Parameters for greater than 10 Gb/s Electrical Automotive Ethernet</w:t>
      </w:r>
      <w:r>
        <w:t>.</w:t>
      </w:r>
    </w:p>
    <w:p w14:paraId="4957FFAE" w14:textId="77777777" w:rsidR="001324A5" w:rsidRDefault="001324A5" w:rsidP="001324A5">
      <w:pPr>
        <w:pStyle w:val="Bulletedlist"/>
      </w:pPr>
      <w:r w:rsidRPr="00E76714">
        <w:rPr>
          <w:rStyle w:val="Bold"/>
        </w:rPr>
        <w:t>IEEE Std 802.3cz-2023</w:t>
      </w:r>
      <w:r>
        <w:t>—</w:t>
      </w:r>
      <w:r w:rsidRPr="001769D7">
        <w:t>IEEE Standard for Ethernet</w:t>
      </w:r>
      <w:r>
        <w:t>—</w:t>
      </w:r>
      <w:r w:rsidRPr="001769D7">
        <w:t>Amendment: Physical Layer Specifications and Management Parameters for Multi-Gigabit Optical Ethernet Using Graded-Index Glass Optical Fiber</w:t>
      </w:r>
      <w:r>
        <w:t xml:space="preserve"> f</w:t>
      </w:r>
      <w:r w:rsidRPr="001769D7">
        <w:t>or Application in the Automotive Environment</w:t>
      </w:r>
      <w:r>
        <w:t>.</w:t>
      </w:r>
    </w:p>
    <w:p w14:paraId="4FF88CE7" w14:textId="77777777" w:rsidR="001324A5" w:rsidRDefault="001324A5" w:rsidP="001324A5">
      <w:pPr>
        <w:pStyle w:val="Bulletedlist"/>
      </w:pPr>
      <w:r w:rsidRPr="00E76714">
        <w:rPr>
          <w:rStyle w:val="Bold"/>
        </w:rPr>
        <w:t>IEEE Std 802.3.1-2013</w:t>
      </w:r>
      <w:r>
        <w:t>—IEEE Standard for Management Information Base (MIB) Definitions for Ethernet.</w:t>
      </w:r>
    </w:p>
    <w:p w14:paraId="0D4259D4" w14:textId="77777777" w:rsidR="001324A5" w:rsidRDefault="001324A5" w:rsidP="001324A5">
      <w:pPr>
        <w:pStyle w:val="Bulletedlist"/>
      </w:pPr>
      <w:r w:rsidRPr="00E76714">
        <w:rPr>
          <w:rStyle w:val="Bold"/>
        </w:rPr>
        <w:t>IEEE Std 802.3.2-2019</w:t>
      </w:r>
      <w:r>
        <w:t>—IEEE Standard for Ethernet—YANG Data Model Definitions.</w:t>
      </w:r>
    </w:p>
    <w:p w14:paraId="457CE0AC" w14:textId="65686B49" w:rsidR="001324A5" w:rsidRDefault="001324A5" w:rsidP="001324A5">
      <w:pPr>
        <w:pStyle w:val="Heading2"/>
        <w:numPr>
          <w:ilvl w:val="0"/>
          <w:numId w:val="0"/>
        </w:numPr>
      </w:pPr>
      <w:bookmarkStart w:id="67" w:name="_Toc161167710"/>
      <w:r>
        <w:t>A.4</w:t>
      </w:r>
      <w:r>
        <w:tab/>
      </w:r>
      <w:r w:rsidRPr="00B25228">
        <w:t>IEEE</w:t>
      </w:r>
      <w:r>
        <w:t xml:space="preserve"> 802.11: Wireless LAN</w:t>
      </w:r>
      <w:bookmarkEnd w:id="67"/>
    </w:p>
    <w:p w14:paraId="62C40B56" w14:textId="77777777" w:rsidR="001324A5" w:rsidRDefault="001324A5" w:rsidP="001324A5">
      <w:pPr>
        <w:pStyle w:val="Bulletedlist"/>
      </w:pPr>
      <w:r w:rsidRPr="00E76714">
        <w:rPr>
          <w:rStyle w:val="Bold"/>
        </w:rPr>
        <w:t>IEEE Std 802.11-2020</w:t>
      </w:r>
      <w:r>
        <w:t>—IEEE Standard for Information Technology—Telecommunications and Information Exchange between Systems—Local and Metropolitan Area Networks—Specific Requirements—Part 11: Wireless LAN Medium Access Control (MAC) and Physical Layer (PHY) Specifications.</w:t>
      </w:r>
    </w:p>
    <w:p w14:paraId="15F3CED1" w14:textId="77777777" w:rsidR="001324A5" w:rsidRDefault="001324A5" w:rsidP="001324A5">
      <w:pPr>
        <w:pStyle w:val="Bulletedlist"/>
      </w:pPr>
      <w:r w:rsidRPr="00E76714">
        <w:rPr>
          <w:rStyle w:val="Bold"/>
        </w:rPr>
        <w:t>IEEE Std 802.11-2020/Cor 1-2022</w:t>
      </w:r>
      <w:r>
        <w:t>—</w:t>
      </w:r>
      <w:r w:rsidRPr="008F205C">
        <w:t>IEEE Standard for Information Technology</w:t>
      </w:r>
      <w:r>
        <w:t>—</w:t>
      </w:r>
      <w:r w:rsidRPr="008F205C">
        <w:t>Telecommunications and Information Exchange between Systems</w:t>
      </w:r>
      <w:r>
        <w:t>—</w:t>
      </w:r>
      <w:r w:rsidRPr="008F205C">
        <w:t>Local and Metropolitan Area Networks</w:t>
      </w:r>
      <w:r>
        <w:t>—</w:t>
      </w:r>
      <w:r w:rsidRPr="008F205C">
        <w:t>Specific Requirements</w:t>
      </w:r>
      <w:r>
        <w:t>—</w:t>
      </w:r>
      <w:r w:rsidRPr="008F205C">
        <w:t>Part 11: Wireless LAN Medium Access Control (MAC) and Physical Layer (PHY) Specifications</w:t>
      </w:r>
      <w:r>
        <w:t>—</w:t>
      </w:r>
      <w:r w:rsidRPr="008F205C">
        <w:t>Corrigendum 1</w:t>
      </w:r>
      <w:r>
        <w:t>—</w:t>
      </w:r>
      <w:r w:rsidRPr="008F205C">
        <w:t xml:space="preserve">Correct IEEE 802.11ay Assignment of Protected Announce Support </w:t>
      </w:r>
      <w:r>
        <w:t>B</w:t>
      </w:r>
      <w:r w:rsidRPr="008F205C">
        <w:t>it</w:t>
      </w:r>
      <w:r>
        <w:t>.</w:t>
      </w:r>
    </w:p>
    <w:p w14:paraId="4551E2F8" w14:textId="77777777" w:rsidR="001324A5" w:rsidRDefault="001324A5" w:rsidP="001324A5">
      <w:pPr>
        <w:pStyle w:val="Bulletedlist"/>
      </w:pPr>
      <w:r w:rsidRPr="00E76714">
        <w:rPr>
          <w:rStyle w:val="Bold"/>
        </w:rPr>
        <w:t>IEEE Std 802.11ax-2021</w:t>
      </w:r>
      <w:r>
        <w:t>—IEEE Standard for Information Technology—Telecommunications and Information Exchange between Systems Local and Metropolitan Area Networks—Specific Requirements—Part 11: Wireless LAN Medium Access Control (MAC) and Physical Layer (PHY) Specifications—Amendment 1: Enhancements for High-Efficiency WLAN.</w:t>
      </w:r>
    </w:p>
    <w:p w14:paraId="717D2306" w14:textId="77777777" w:rsidR="001324A5" w:rsidRDefault="001324A5" w:rsidP="001324A5">
      <w:pPr>
        <w:pStyle w:val="Bulletedlist"/>
      </w:pPr>
      <w:r w:rsidRPr="00E76714">
        <w:rPr>
          <w:rStyle w:val="Bold"/>
        </w:rPr>
        <w:t>IEEE Std 802.11ay-2021</w:t>
      </w:r>
      <w:r>
        <w:t xml:space="preserve">—IEEE Standard for Information Technology—Telecommunications and Information Exchange between Systems Local and Metropolitan Area Networks—Specific Requirements—Part 11: Wireless LAN Medium Access Control (MAC) and Physical Layer (PHY) Specifications—Amendment 2: Enhanced Throughput for Operation in License-exempt Bands above </w:t>
      </w:r>
      <w:r>
        <w:br/>
        <w:t>45 GHz.</w:t>
      </w:r>
    </w:p>
    <w:p w14:paraId="68B5A2B3" w14:textId="77777777" w:rsidR="001324A5" w:rsidRDefault="001324A5" w:rsidP="001324A5">
      <w:pPr>
        <w:pStyle w:val="Bulletedlist"/>
      </w:pPr>
      <w:r w:rsidRPr="00E76714">
        <w:rPr>
          <w:rStyle w:val="Bold"/>
        </w:rPr>
        <w:t>IEEE Std 802.11ba-2021</w:t>
      </w:r>
      <w:r>
        <w:t xml:space="preserve">—IEEE Standard for Information Technology—Telecommunications and Information Exchange between Systems Local and Metropolitan Area Networks—Specific </w:t>
      </w:r>
      <w:r>
        <w:lastRenderedPageBreak/>
        <w:t>Requirements—Part 11: Wireless LAN Medium Access Control (MAC) and Physical Layer (PHY) Specifications—Amendment 3: Wake-Up Radio Operation.</w:t>
      </w:r>
    </w:p>
    <w:p w14:paraId="1B2FA13E" w14:textId="77777777" w:rsidR="001324A5" w:rsidRDefault="001324A5" w:rsidP="001324A5">
      <w:pPr>
        <w:pStyle w:val="Bulletedlist"/>
      </w:pPr>
      <w:r w:rsidRPr="00E76714">
        <w:rPr>
          <w:rStyle w:val="Bold"/>
        </w:rPr>
        <w:t>IEEE Std 802.11az-2022</w:t>
      </w:r>
      <w:r>
        <w:t>—</w:t>
      </w:r>
      <w:r w:rsidRPr="008F205C">
        <w:t xml:space="preserve">IEEE Standard for Information </w:t>
      </w:r>
      <w:r>
        <w:t>T</w:t>
      </w:r>
      <w:r w:rsidRPr="008F205C">
        <w:t>echnology</w:t>
      </w:r>
      <w:r>
        <w:t>—</w:t>
      </w:r>
      <w:r w:rsidRPr="008F205C">
        <w:t>Telecommunications and information exchange between systems Local and metropolitan area networks</w:t>
      </w:r>
      <w:r>
        <w:t>—</w:t>
      </w:r>
      <w:r w:rsidRPr="008F205C">
        <w:t>Specific requirements</w:t>
      </w:r>
      <w:r>
        <w:t>—</w:t>
      </w:r>
      <w:r w:rsidRPr="008F205C">
        <w:t>Part 11: Wireless LAN Medium Access Control (MAC) and Physical Layer (PHY) Specifications</w:t>
      </w:r>
      <w:r>
        <w:t>—</w:t>
      </w:r>
      <w:r w:rsidRPr="008F205C">
        <w:t>Amendment 4: Enhancements for positioning</w:t>
      </w:r>
      <w:r>
        <w:t>.</w:t>
      </w:r>
    </w:p>
    <w:p w14:paraId="0D4996CD" w14:textId="77777777" w:rsidR="001324A5" w:rsidRDefault="001324A5" w:rsidP="001324A5">
      <w:pPr>
        <w:pStyle w:val="Bulletedlist"/>
      </w:pPr>
      <w:r w:rsidRPr="00E76714">
        <w:rPr>
          <w:rStyle w:val="Bold"/>
        </w:rPr>
        <w:t>IEEE Std 802.11bd-2022</w:t>
      </w:r>
      <w:r>
        <w:t>—</w:t>
      </w:r>
      <w:r w:rsidRPr="008F205C">
        <w:t>IEEE Standard for Information technology</w:t>
      </w:r>
      <w:r>
        <w:t>—</w:t>
      </w:r>
      <w:r w:rsidRPr="008F205C">
        <w:t>Telecommunications and information exchange between systems Local and metropolitan area networks</w:t>
      </w:r>
      <w:r>
        <w:t>—</w:t>
      </w:r>
      <w:r w:rsidRPr="008F205C">
        <w:t>Specific requirements</w:t>
      </w:r>
      <w:r>
        <w:t>—</w:t>
      </w:r>
      <w:r w:rsidRPr="008F205C">
        <w:t>Part 11: Wireless LAN Medium Access Control (MAC) and Physical Layer (PHY) Specifications</w:t>
      </w:r>
      <w:r>
        <w:t>—</w:t>
      </w:r>
      <w:r w:rsidRPr="008F205C">
        <w:t>Amendment 5: Enhancements for Next Generation V2X</w:t>
      </w:r>
      <w:r>
        <w:t>.</w:t>
      </w:r>
    </w:p>
    <w:p w14:paraId="5B2AF0B1" w14:textId="77777777" w:rsidR="001324A5" w:rsidRDefault="001324A5" w:rsidP="001324A5">
      <w:pPr>
        <w:pStyle w:val="Bulletedlist"/>
      </w:pPr>
      <w:r w:rsidRPr="00E76714">
        <w:rPr>
          <w:rStyle w:val="Bold"/>
        </w:rPr>
        <w:t>IEEE Std 802.11bb-2023</w:t>
      </w:r>
      <w:r>
        <w:t>—</w:t>
      </w:r>
      <w:r w:rsidRPr="008F205C">
        <w:t>IEEE Standard for Information Technology</w:t>
      </w:r>
      <w:r>
        <w:t>—</w:t>
      </w:r>
      <w:r w:rsidRPr="008F205C">
        <w:t>Telecommunications and Information Exchange Between Systems Local and Metropolitan Area Networks</w:t>
      </w:r>
      <w:r>
        <w:t>—</w:t>
      </w:r>
      <w:r w:rsidRPr="008F205C">
        <w:t>Specific Requirements</w:t>
      </w:r>
      <w:r>
        <w:t>—</w:t>
      </w:r>
      <w:r w:rsidRPr="008F205C">
        <w:t>Part 11: Wireless LAN Medium Access Control (MAC) and Physical Layer (PHY) Specifications</w:t>
      </w:r>
      <w:r>
        <w:t>—</w:t>
      </w:r>
      <w:r w:rsidRPr="008F205C">
        <w:t>Amendment: Light Communications</w:t>
      </w:r>
      <w:r>
        <w:t>.</w:t>
      </w:r>
    </w:p>
    <w:p w14:paraId="19609550" w14:textId="77777777" w:rsidR="001324A5" w:rsidRDefault="001324A5" w:rsidP="001324A5">
      <w:pPr>
        <w:pStyle w:val="Bulletedlist"/>
      </w:pPr>
      <w:r w:rsidRPr="00E76714">
        <w:rPr>
          <w:rStyle w:val="Bold"/>
        </w:rPr>
        <w:t>IEEE Std 802.11bc-2023</w:t>
      </w:r>
      <w:r>
        <w:t>—</w:t>
      </w:r>
      <w:r w:rsidRPr="008F205C">
        <w:t>IEEE Standard for Information technology</w:t>
      </w:r>
      <w:r>
        <w:t>—</w:t>
      </w:r>
      <w:r w:rsidRPr="008F205C">
        <w:t>Telecommunications and information exchange between systems Local and metropolitan area networks</w:t>
      </w:r>
      <w:r>
        <w:t>—</w:t>
      </w:r>
      <w:r w:rsidRPr="008F205C">
        <w:t xml:space="preserve">Specific </w:t>
      </w:r>
      <w:r>
        <w:t>R</w:t>
      </w:r>
      <w:r w:rsidRPr="008F205C">
        <w:t>equirements</w:t>
      </w:r>
      <w:r>
        <w:t>—</w:t>
      </w:r>
      <w:r w:rsidRPr="008F205C">
        <w:t>Part 11: Wireless LAN Medium Access Control (MAC) and Physical Layer (PHY) Specifications</w:t>
      </w:r>
      <w:r>
        <w:t>—</w:t>
      </w:r>
      <w:r w:rsidRPr="008F205C">
        <w:t>Amendment: Enhanced Broadcast Service</w:t>
      </w:r>
      <w:r>
        <w:t>.</w:t>
      </w:r>
    </w:p>
    <w:p w14:paraId="294CDDD4" w14:textId="681503DF" w:rsidR="001324A5" w:rsidRDefault="001324A5" w:rsidP="001324A5">
      <w:pPr>
        <w:pStyle w:val="Heading2"/>
        <w:numPr>
          <w:ilvl w:val="0"/>
          <w:numId w:val="0"/>
        </w:numPr>
      </w:pPr>
      <w:bookmarkStart w:id="68" w:name="_Toc161167711"/>
      <w:r>
        <w:t>A.5</w:t>
      </w:r>
      <w:r>
        <w:tab/>
      </w:r>
      <w:r w:rsidRPr="00B25228">
        <w:t>IEEE</w:t>
      </w:r>
      <w:r>
        <w:t xml:space="preserve"> 802.15: Wireless Specialty Networks</w:t>
      </w:r>
      <w:bookmarkEnd w:id="68"/>
    </w:p>
    <w:p w14:paraId="04E6D799" w14:textId="77777777" w:rsidR="001324A5" w:rsidRDefault="001324A5" w:rsidP="001324A5">
      <w:pPr>
        <w:pStyle w:val="Bulletedlist"/>
      </w:pPr>
      <w:r w:rsidRPr="00E76714">
        <w:rPr>
          <w:rStyle w:val="Bold"/>
        </w:rPr>
        <w:t>IEEE Std 802.15.3-2016</w:t>
      </w:r>
      <w:r>
        <w:t>—IEEE Standard for High Data Rate Wireless Multi-Media Networks.</w:t>
      </w:r>
    </w:p>
    <w:p w14:paraId="26E9CA4C" w14:textId="77777777" w:rsidR="001324A5" w:rsidRDefault="001324A5" w:rsidP="001324A5">
      <w:pPr>
        <w:pStyle w:val="Bulletedlist"/>
      </w:pPr>
      <w:r w:rsidRPr="00E76714">
        <w:rPr>
          <w:rStyle w:val="Bold"/>
        </w:rPr>
        <w:t>IEEE Std 802.15.3f-2017</w:t>
      </w:r>
      <w:r>
        <w:t>—IEEE Standard for High Data Rate Wireless Multi-Media Networks—Amendment 3: Extending the Physical Layer (PHY) Specification for Millimeter Wave to Operate from 57.0 GHz to 71 GHz.</w:t>
      </w:r>
    </w:p>
    <w:p w14:paraId="7202848C" w14:textId="77777777" w:rsidR="001324A5" w:rsidRDefault="001324A5" w:rsidP="001324A5">
      <w:pPr>
        <w:pStyle w:val="Bulletedlist"/>
      </w:pPr>
      <w:r w:rsidRPr="00E76714">
        <w:rPr>
          <w:rStyle w:val="Bold"/>
        </w:rPr>
        <w:t>IEEE Std 802.15.3d-2017</w:t>
      </w:r>
      <w:r>
        <w:t>—IEEE Standard for High Data Rate Wireless Multi-Media Networks—Amendment 2: 100 Gb/s Wireless Switched Point-to-Point Physical Layer.</w:t>
      </w:r>
    </w:p>
    <w:p w14:paraId="65A3DEE0" w14:textId="77777777" w:rsidR="001324A5" w:rsidRDefault="001324A5" w:rsidP="001324A5">
      <w:pPr>
        <w:pStyle w:val="Bulletedlist"/>
      </w:pPr>
      <w:r w:rsidRPr="00E76714">
        <w:rPr>
          <w:rStyle w:val="Bold"/>
        </w:rPr>
        <w:t>IEEE Std 802.15.3e-2017</w:t>
      </w:r>
      <w:r>
        <w:t>—IEEE Standard for High Data Rate Wireless Multi-Media Networks—Amendment 1: High-Rate Close Proximity Point-to-Point Communications.</w:t>
      </w:r>
    </w:p>
    <w:p w14:paraId="5AAA267E" w14:textId="77777777" w:rsidR="001324A5" w:rsidRDefault="001324A5" w:rsidP="001324A5">
      <w:pPr>
        <w:pStyle w:val="Bulletedlist"/>
      </w:pPr>
      <w:r w:rsidRPr="00E76714">
        <w:rPr>
          <w:rStyle w:val="Bold"/>
        </w:rPr>
        <w:t>IEEE Std 802.15.4-2020</w:t>
      </w:r>
      <w:r>
        <w:t>—IEEE Standard for Low-Rate Wireless Networks.</w:t>
      </w:r>
    </w:p>
    <w:p w14:paraId="4C9397EC" w14:textId="77777777" w:rsidR="001324A5" w:rsidRDefault="001324A5" w:rsidP="001324A5">
      <w:pPr>
        <w:pStyle w:val="Bulletedlist"/>
        <w:pageBreakBefore/>
      </w:pPr>
      <w:r w:rsidRPr="00E76714">
        <w:rPr>
          <w:rStyle w:val="Bold"/>
        </w:rPr>
        <w:lastRenderedPageBreak/>
        <w:t>IEEE Std 802.15.4-2020/Cor 1</w:t>
      </w:r>
      <w:r>
        <w:t>—</w:t>
      </w:r>
      <w:r w:rsidRPr="008F205C">
        <w:t>IEEE Standard for Low-Rate Wireless Networks Corrigendum 1: Correction of Errors Preventing Backward Compatibility</w:t>
      </w:r>
      <w:r>
        <w:t>.</w:t>
      </w:r>
    </w:p>
    <w:p w14:paraId="55382501" w14:textId="77777777" w:rsidR="001324A5" w:rsidRDefault="001324A5" w:rsidP="001324A5">
      <w:pPr>
        <w:pStyle w:val="Bulletedlist"/>
      </w:pPr>
      <w:r w:rsidRPr="00E76714">
        <w:rPr>
          <w:rStyle w:val="Bold"/>
        </w:rPr>
        <w:t>IEEE Std w802.15.4y-2021</w:t>
      </w:r>
      <w:r>
        <w:t>—IEEE Standard for Low-Rate Wireless Networks—Amendment 3: Advanced Encryption Standard (AES)-256 Encryption and Security Extensions.</w:t>
      </w:r>
    </w:p>
    <w:p w14:paraId="65F08342" w14:textId="77777777" w:rsidR="001324A5" w:rsidRDefault="001324A5" w:rsidP="001324A5">
      <w:pPr>
        <w:pStyle w:val="Bulletedlist"/>
      </w:pPr>
      <w:r w:rsidRPr="00E76714">
        <w:rPr>
          <w:rStyle w:val="Bold"/>
        </w:rPr>
        <w:t>IEEE Std 802.15.4w-2020</w:t>
      </w:r>
      <w:r>
        <w:t>—IEEE Standard for Low-Rate Wireless Networks—Amendment 2: Low Power Wide Area Network (LPWAN) Extension to the Low-Energy Critical Infrastructure Monitoring (LECIM) Physical Layer (PHY).</w:t>
      </w:r>
    </w:p>
    <w:p w14:paraId="56E86A65" w14:textId="77777777" w:rsidR="001324A5" w:rsidRDefault="001324A5" w:rsidP="001324A5">
      <w:pPr>
        <w:pStyle w:val="Bulletedlist"/>
      </w:pPr>
      <w:r w:rsidRPr="00E76714">
        <w:rPr>
          <w:rStyle w:val="Bold"/>
        </w:rPr>
        <w:t>IEEE Std 802.15.4z-2020</w:t>
      </w:r>
      <w:r>
        <w:t xml:space="preserve">—IEEE Standard for Low-Rate Wireless Networks—Amendment 1: Enhanced </w:t>
      </w:r>
      <w:proofErr w:type="spellStart"/>
      <w:r>
        <w:t>Ultra Wideband</w:t>
      </w:r>
      <w:proofErr w:type="spellEnd"/>
      <w:r>
        <w:t xml:space="preserve"> (UWB) Physical Layers (PHYs) and Associated Ranging Techniques.</w:t>
      </w:r>
    </w:p>
    <w:p w14:paraId="2D46825A" w14:textId="77777777" w:rsidR="001324A5" w:rsidRDefault="001324A5" w:rsidP="001324A5">
      <w:pPr>
        <w:pStyle w:val="Bulletedlist"/>
      </w:pPr>
      <w:r w:rsidRPr="00E76714">
        <w:rPr>
          <w:rStyle w:val="Bold"/>
        </w:rPr>
        <w:t>IEEE Std 802.15.4aa-2022</w:t>
      </w:r>
      <w:r>
        <w:t>—</w:t>
      </w:r>
      <w:r w:rsidRPr="008F205C">
        <w:t>IEEE Standard for Low-Rate Wireless Networks</w:t>
      </w:r>
      <w:r>
        <w:t>—</w:t>
      </w:r>
      <w:r w:rsidRPr="008F205C">
        <w:t>Amendment 4: Higher Data Rate Extension to IEEE 802.15.4 Smart Utility Network (SUN) Frequency Shift Keying (FSK) Physical Layer (PHY)</w:t>
      </w:r>
      <w:r>
        <w:t>.</w:t>
      </w:r>
    </w:p>
    <w:p w14:paraId="0503927D" w14:textId="77777777" w:rsidR="001324A5" w:rsidRDefault="001324A5" w:rsidP="001324A5">
      <w:pPr>
        <w:pStyle w:val="Bulletedlist"/>
      </w:pPr>
      <w:r w:rsidRPr="00E76714">
        <w:rPr>
          <w:rStyle w:val="Bold"/>
        </w:rPr>
        <w:t>IEEE Std 802.15.7-2018</w:t>
      </w:r>
      <w:r>
        <w:t>—IEEE Standard for Local and metropolitan area networks—Part 15.7: Short-Range Optical Wireless Communications.</w:t>
      </w:r>
    </w:p>
    <w:p w14:paraId="75176613" w14:textId="77777777" w:rsidR="001324A5" w:rsidRDefault="001324A5" w:rsidP="001324A5">
      <w:pPr>
        <w:pStyle w:val="Bulletedlist"/>
      </w:pPr>
      <w:r w:rsidRPr="00E76714">
        <w:rPr>
          <w:rStyle w:val="Bold"/>
        </w:rPr>
        <w:t>IEEE Std 802.15.8-2017</w:t>
      </w:r>
      <w:r>
        <w:t>—IEEE Standard for Wireless Medium Access Control (MAC) and Physical Layer (PHY) Specifications for Peer Aware Communications (PAC).</w:t>
      </w:r>
    </w:p>
    <w:p w14:paraId="1DB3EE9A" w14:textId="77777777" w:rsidR="001324A5" w:rsidRDefault="001324A5" w:rsidP="001324A5">
      <w:pPr>
        <w:pStyle w:val="Bulletedlist"/>
      </w:pPr>
      <w:r w:rsidRPr="00E76714">
        <w:rPr>
          <w:rStyle w:val="Bold"/>
        </w:rPr>
        <w:t>IEEE Std 802.15.9-2021</w:t>
      </w:r>
      <w:r>
        <w:t>—IEEE Standard for Transport of Key Management Protocol (KMP) Datagrams.</w:t>
      </w:r>
    </w:p>
    <w:p w14:paraId="1AD53BA0" w14:textId="77777777" w:rsidR="001324A5" w:rsidRDefault="001324A5" w:rsidP="001324A5">
      <w:pPr>
        <w:pStyle w:val="Bulletedlist"/>
      </w:pPr>
      <w:r w:rsidRPr="00E76714">
        <w:rPr>
          <w:rStyle w:val="Bold"/>
        </w:rPr>
        <w:t>IEEE Std 802.15.10-2017</w:t>
      </w:r>
      <w:r>
        <w:t>—IEEE Recommended Practice for Routing Packets in IEEE 802.15.4 Dynamically Changing Wireless Networks.</w:t>
      </w:r>
    </w:p>
    <w:p w14:paraId="015D2D04" w14:textId="77777777" w:rsidR="001324A5" w:rsidRDefault="001324A5" w:rsidP="001324A5">
      <w:pPr>
        <w:pStyle w:val="Bulletedlist"/>
      </w:pPr>
      <w:r w:rsidRPr="00E76714">
        <w:rPr>
          <w:rStyle w:val="Bold"/>
        </w:rPr>
        <w:t>IEEE Std 802.15.10a-2019</w:t>
      </w:r>
      <w:r>
        <w:t>—IEEE Recommended Practice for Routing Packets in IEEE 802.15.4 Dynamically Changing Wireless Networks—Amendment 1: Fully Defined Use of Addressing and Route Information Currently in IEEE Std 802.15.10.</w:t>
      </w:r>
    </w:p>
    <w:p w14:paraId="6E94954B" w14:textId="77777777" w:rsidR="001324A5" w:rsidRDefault="001324A5" w:rsidP="001324A5">
      <w:pPr>
        <w:pStyle w:val="Bulletedlist"/>
      </w:pPr>
      <w:r w:rsidRPr="00E76714">
        <w:rPr>
          <w:rStyle w:val="Bold"/>
        </w:rPr>
        <w:t>IEEE Std 802.15.13-2023</w:t>
      </w:r>
      <w:r>
        <w:t>—</w:t>
      </w:r>
      <w:r w:rsidRPr="008F205C">
        <w:t xml:space="preserve">IEEE Standard for Multi-Gigabit per Second Optical Wireless Communications (OWC), with </w:t>
      </w:r>
      <w:r>
        <w:t>r</w:t>
      </w:r>
      <w:r w:rsidRPr="008F205C">
        <w:t>anges up to 200 meters, for both stationary and mobile devices</w:t>
      </w:r>
      <w:r>
        <w:t>.</w:t>
      </w:r>
    </w:p>
    <w:p w14:paraId="553049D8" w14:textId="5CF64418" w:rsidR="001324A5" w:rsidRDefault="001324A5" w:rsidP="001324A5">
      <w:pPr>
        <w:pStyle w:val="Heading2"/>
        <w:numPr>
          <w:ilvl w:val="0"/>
          <w:numId w:val="0"/>
        </w:numPr>
      </w:pPr>
      <w:bookmarkStart w:id="69" w:name="_Toc161167712"/>
      <w:r>
        <w:t>A.6</w:t>
      </w:r>
      <w:r>
        <w:tab/>
        <w:t>IEEE 802.16: Broadband Wireless MANs</w:t>
      </w:r>
      <w:bookmarkEnd w:id="69"/>
    </w:p>
    <w:p w14:paraId="388DC28E" w14:textId="77777777" w:rsidR="001324A5" w:rsidRDefault="001324A5" w:rsidP="001324A5">
      <w:pPr>
        <w:pStyle w:val="Bulletedlist"/>
      </w:pPr>
      <w:r w:rsidRPr="00E76714">
        <w:rPr>
          <w:rStyle w:val="Bold"/>
        </w:rPr>
        <w:t>IEEE Std 802.16-2017</w:t>
      </w:r>
      <w:r>
        <w:t>—IEEE Standard for Air Interface for Broadband Wireless Access Systems.</w:t>
      </w:r>
    </w:p>
    <w:p w14:paraId="316D8852" w14:textId="11D60FCA" w:rsidR="001324A5" w:rsidRDefault="001324A5" w:rsidP="001324A5">
      <w:pPr>
        <w:pStyle w:val="Heading2"/>
        <w:numPr>
          <w:ilvl w:val="0"/>
          <w:numId w:val="0"/>
        </w:numPr>
      </w:pPr>
      <w:bookmarkStart w:id="70" w:name="_Toc161167713"/>
      <w:r>
        <w:lastRenderedPageBreak/>
        <w:t>A.7</w:t>
      </w:r>
      <w:r>
        <w:tab/>
        <w:t>IEEE 802.19: Wireless Coexistence</w:t>
      </w:r>
      <w:bookmarkEnd w:id="70"/>
    </w:p>
    <w:p w14:paraId="5213773F" w14:textId="77777777" w:rsidR="001324A5" w:rsidRDefault="001324A5" w:rsidP="001324A5">
      <w:pPr>
        <w:pStyle w:val="Bulletedlist"/>
      </w:pPr>
      <w:r w:rsidRPr="00E76714">
        <w:rPr>
          <w:rStyle w:val="Bold"/>
        </w:rPr>
        <w:t>IEEE Std 802.19.1-2018</w:t>
      </w:r>
      <w:r>
        <w:t>—IEEE Standard for Information Technology—Telecommunications and information exchange between systems—Local and metropolitan area networks—Specific requirements—Part 19: Wireless Network Coexistence Methods.</w:t>
      </w:r>
    </w:p>
    <w:p w14:paraId="4FD29456" w14:textId="77777777" w:rsidR="001324A5" w:rsidRDefault="001324A5" w:rsidP="001324A5">
      <w:pPr>
        <w:pStyle w:val="Bulletedlist"/>
      </w:pPr>
      <w:r w:rsidRPr="00E76714">
        <w:rPr>
          <w:rStyle w:val="Bold"/>
        </w:rPr>
        <w:t>IEEE Std 802.19.3-2021</w:t>
      </w:r>
      <w:r w:rsidRPr="00EB06C7">
        <w:t>—IEEE Recommended Practice for Local and Metropolitan Area Networks—Part 19:</w:t>
      </w:r>
      <w:r>
        <w:t xml:space="preserve"> Coexistence Methods for IEEE 802.11 and IEEE 802.15.4 Based Systems Operating in the </w:t>
      </w:r>
      <w:r>
        <w:br/>
        <w:t>Sub-1 GHz Frequency Bands.</w:t>
      </w:r>
    </w:p>
    <w:p w14:paraId="5C918906" w14:textId="3025B2DD" w:rsidR="001324A5" w:rsidRDefault="001324A5" w:rsidP="001324A5">
      <w:pPr>
        <w:pStyle w:val="Heading2"/>
        <w:numPr>
          <w:ilvl w:val="0"/>
          <w:numId w:val="0"/>
        </w:numPr>
      </w:pPr>
      <w:bookmarkStart w:id="71" w:name="_Toc161167714"/>
      <w:r>
        <w:t>A.8</w:t>
      </w:r>
      <w:r>
        <w:tab/>
        <w:t>IEEE 802.21: Media Independent Handover Services</w:t>
      </w:r>
      <w:bookmarkEnd w:id="71"/>
    </w:p>
    <w:p w14:paraId="56428697" w14:textId="7412D6DF" w:rsidR="001324A5" w:rsidRDefault="001324A5" w:rsidP="001324A5">
      <w:pPr>
        <w:pStyle w:val="Bulletedlist"/>
      </w:pPr>
      <w:r w:rsidRPr="00E76714">
        <w:rPr>
          <w:rStyle w:val="Bold"/>
        </w:rPr>
        <w:t>IEEE Std 802.21-2017</w:t>
      </w:r>
      <w:r>
        <w:t xml:space="preserve">—IEEE Standard for Local and </w:t>
      </w:r>
      <w:r w:rsidR="00C76EB6">
        <w:t>M</w:t>
      </w:r>
      <w:r>
        <w:t xml:space="preserve">etropolitan </w:t>
      </w:r>
      <w:r w:rsidR="00C76EB6">
        <w:t>A</w:t>
      </w:r>
      <w:r>
        <w:t xml:space="preserve">rea </w:t>
      </w:r>
      <w:r w:rsidR="00C76EB6">
        <w:t>N</w:t>
      </w:r>
      <w:r>
        <w:t>etworks—Part 21: Media Independent Services Framework.</w:t>
      </w:r>
    </w:p>
    <w:p w14:paraId="51323FC6" w14:textId="77777777" w:rsidR="001324A5" w:rsidRDefault="001324A5" w:rsidP="001324A5">
      <w:pPr>
        <w:pStyle w:val="Bulletedlist"/>
      </w:pPr>
      <w:r w:rsidRPr="00E76714">
        <w:rPr>
          <w:rStyle w:val="Bold"/>
        </w:rPr>
        <w:t>IEEE Std 802.21-2017/Cor 1-2017</w:t>
      </w:r>
      <w:r>
        <w:t>—IEEE Standard for Local and Metropolitan Area Networks—Part 21: Media Independent Services Framework—Corrigendum 1: Clarification of Parameter Definition in Group Session Key Derivation.</w:t>
      </w:r>
    </w:p>
    <w:p w14:paraId="0FC55E82" w14:textId="11CA49AE" w:rsidR="001324A5" w:rsidRDefault="001324A5" w:rsidP="001324A5">
      <w:pPr>
        <w:pStyle w:val="Bulletedlist"/>
      </w:pPr>
      <w:r w:rsidRPr="00E76714">
        <w:rPr>
          <w:rStyle w:val="Bold"/>
        </w:rPr>
        <w:t>IEEE Std 802.21.1-2017</w:t>
      </w:r>
      <w:r>
        <w:t>—IEEE Standard for Local and</w:t>
      </w:r>
      <w:r w:rsidR="00C76EB6">
        <w:t xml:space="preserve"> Metropolitan Area Net</w:t>
      </w:r>
      <w:r>
        <w:t>works—Part 21.1: Media Independent Services.</w:t>
      </w:r>
    </w:p>
    <w:p w14:paraId="21C750F5" w14:textId="5926C4EA" w:rsidR="001324A5" w:rsidRDefault="001324A5" w:rsidP="001324A5">
      <w:pPr>
        <w:pStyle w:val="Heading2"/>
        <w:numPr>
          <w:ilvl w:val="0"/>
          <w:numId w:val="0"/>
        </w:numPr>
      </w:pPr>
      <w:bookmarkStart w:id="72" w:name="_Toc161167715"/>
      <w:r>
        <w:t>A.9</w:t>
      </w:r>
      <w:r>
        <w:tab/>
        <w:t>IEEE 802.22: Wireless Regional Area Networks</w:t>
      </w:r>
      <w:bookmarkEnd w:id="72"/>
    </w:p>
    <w:p w14:paraId="76799587" w14:textId="77777777" w:rsidR="001324A5" w:rsidRDefault="001324A5" w:rsidP="001324A5">
      <w:pPr>
        <w:pStyle w:val="Bulletedlist"/>
      </w:pPr>
      <w:r w:rsidRPr="00E76714">
        <w:rPr>
          <w:rStyle w:val="Bold"/>
        </w:rPr>
        <w:t>IEEE Std 802.22-2019</w:t>
      </w:r>
      <w:r>
        <w:t>—IEEE Standard—Information Technology-Telecommunications and information exchange between systems—Wireless Regional Area Networks—Specific requirements—Part 22: Cognitive Wireless RAN MAC and PHY specifications: Policies and Procedures for Operation in the Bands that Allow Spectrum Sharing where the Communications Devices May Opportunistically Operate in the Spectrum of Primary Service.</w:t>
      </w:r>
    </w:p>
    <w:p w14:paraId="316A43AC" w14:textId="77777777" w:rsidR="001324A5" w:rsidRDefault="001324A5" w:rsidP="001324A5">
      <w:pPr>
        <w:pStyle w:val="Bulletedlist"/>
      </w:pPr>
      <w:r w:rsidRPr="00E76714">
        <w:rPr>
          <w:rStyle w:val="Bold"/>
        </w:rPr>
        <w:t>IEEE Std 802.15.22.3-2020</w:t>
      </w:r>
      <w:r>
        <w:t>—IEEE Standard for Spectrum Characterization and Occupancy Sensing.</w:t>
      </w:r>
    </w:p>
    <w:p w14:paraId="44954330" w14:textId="03D3811B" w:rsidR="001324A5" w:rsidRDefault="001324A5" w:rsidP="001324A5">
      <w:pPr>
        <w:pStyle w:val="BodyText"/>
        <w:pageBreakBefore/>
      </w:pPr>
      <w:r>
        <w:lastRenderedPageBreak/>
        <w:t>TV White Space has not been widely adopted in North America because most of the “white space” spectrum has been auctioned off for commercial cellular, leaving broadcast television packed into the remaining channels. The use of CBRS has been adopted for small regional networks, despite the downsides of a much shorter range due to the higher frequency band.</w:t>
      </w:r>
    </w:p>
    <w:bookmarkStart w:id="73" w:name="_Toc161167716"/>
    <w:p w14:paraId="123CB771" w14:textId="7501BF25" w:rsidR="00262BE4" w:rsidRDefault="00262BE4" w:rsidP="001324A5">
      <w:pPr>
        <w:pStyle w:val="Heading1"/>
        <w:pageBreakBefore/>
      </w:pPr>
      <w:r w:rsidRPr="0058590B">
        <w:rPr>
          <w:lang w:val="en-IN" w:eastAsia="en-IN"/>
        </w:rPr>
        <w:lastRenderedPageBreak/>
        <mc:AlternateContent>
          <mc:Choice Requires="wps">
            <w:drawing>
              <wp:anchor distT="4294967295" distB="4294967295" distL="0" distR="0" simplePos="0" relativeHeight="251686400" behindDoc="1" locked="0" layoutInCell="1" allowOverlap="1" wp14:anchorId="135E3A9D" wp14:editId="20FB4851">
                <wp:simplePos x="0" y="0"/>
                <wp:positionH relativeFrom="page">
                  <wp:posOffset>685800</wp:posOffset>
                </wp:positionH>
                <wp:positionV relativeFrom="paragraph">
                  <wp:posOffset>438481</wp:posOffset>
                </wp:positionV>
                <wp:extent cx="2050415" cy="0"/>
                <wp:effectExtent l="0" t="38100" r="64135" b="57150"/>
                <wp:wrapTopAndBottom/>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0544B" id="Line 23" o:spid="_x0000_s1026" style="position:absolute;z-index:-2516300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pt,34.55pt" to="21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" strokecolor="#00aeef" strokeweight="8pt">
                <o:lock v:ext="edit" shapetype="f"/>
                <w10:wrap type="topAndBottom" anchorx="page"/>
              </v:line>
            </w:pict>
          </mc:Fallback>
        </mc:AlternateContent>
      </w:r>
      <w:r w:rsidRPr="00042AD9">
        <w:t xml:space="preserve">Appendix </w:t>
      </w:r>
      <w:r w:rsidR="001324A5">
        <w:t>B</w:t>
      </w:r>
      <w:bookmarkEnd w:id="73"/>
    </w:p>
    <w:p w14:paraId="3E563847" w14:textId="77777777" w:rsidR="00262BE4" w:rsidRPr="00976961" w:rsidRDefault="00262BE4" w:rsidP="00262BE4">
      <w:pPr>
        <w:pStyle w:val="Unnumberedheading"/>
        <w:spacing w:before="480"/>
      </w:pPr>
      <w:bookmarkStart w:id="74" w:name="_Toc148347051"/>
      <w:bookmarkStart w:id="75" w:name="_Toc161167717"/>
      <w:r>
        <w:t>Glossary</w:t>
      </w:r>
      <w:bookmarkEnd w:id="74"/>
      <w:bookmarkEnd w:id="75"/>
    </w:p>
    <w:p w14:paraId="0CB9C78D" w14:textId="77777777" w:rsidR="00262BE4" w:rsidRPr="009A1DA6" w:rsidRDefault="00262BE4" w:rsidP="00262BE4">
      <w:pPr>
        <w:pStyle w:val="BodyText"/>
        <w:rPr>
          <w:rStyle w:val="Underline"/>
        </w:rPr>
      </w:pPr>
      <w:r w:rsidRPr="009A1DA6">
        <w:rPr>
          <w:rStyle w:val="Underline"/>
        </w:rPr>
        <w:t>Standards Organizations Referenced in This Document:</w:t>
      </w:r>
    </w:p>
    <w:p w14:paraId="4E2911D6" w14:textId="77777777" w:rsidR="00262BE4" w:rsidRPr="007F150D" w:rsidRDefault="00262BE4" w:rsidP="00262BE4">
      <w:pPr>
        <w:pStyle w:val="Glossarylist"/>
      </w:pPr>
      <w:r w:rsidRPr="007F150D">
        <w:t>IEEE</w:t>
      </w:r>
      <w:r>
        <w:tab/>
      </w:r>
      <w:r w:rsidRPr="007F150D">
        <w:t>Institute of Electrical and Electronic Engineers</w:t>
      </w:r>
    </w:p>
    <w:p w14:paraId="189E1FA1" w14:textId="77777777" w:rsidR="00262BE4" w:rsidRPr="007F150D" w:rsidRDefault="00262BE4" w:rsidP="00262BE4">
      <w:pPr>
        <w:pStyle w:val="Glossarylist"/>
      </w:pPr>
      <w:r w:rsidRPr="007F150D">
        <w:t>3GPP</w:t>
      </w:r>
      <w:r w:rsidRPr="007F150D">
        <w:tab/>
        <w:t>3</w:t>
      </w:r>
      <w:r w:rsidRPr="00986FC9">
        <w:t>rd</w:t>
      </w:r>
      <w:r w:rsidRPr="007F150D">
        <w:t xml:space="preserve"> Generation Partnership Project (Mobile Telecommunications)</w:t>
      </w:r>
    </w:p>
    <w:p w14:paraId="053011A6" w14:textId="77777777" w:rsidR="00262BE4" w:rsidRPr="009A1DA6" w:rsidRDefault="00262BE4" w:rsidP="00262BE4">
      <w:pPr>
        <w:pStyle w:val="Glossarylist"/>
      </w:pPr>
      <w:r w:rsidRPr="007F150D">
        <w:t>IETF</w:t>
      </w:r>
      <w:r w:rsidRPr="007F150D">
        <w:tab/>
        <w:t>Internet Engineering Task Force (Internet Protocol Suite)</w:t>
      </w:r>
    </w:p>
    <w:p w14:paraId="2021BC96" w14:textId="77777777" w:rsidR="00262BE4" w:rsidRPr="009A1DA6" w:rsidRDefault="00262BE4" w:rsidP="00262BE4">
      <w:pPr>
        <w:pStyle w:val="BodyText"/>
        <w:rPr>
          <w:rStyle w:val="Underline"/>
        </w:rPr>
      </w:pPr>
      <w:r w:rsidRPr="009A1DA6">
        <w:rPr>
          <w:rStyle w:val="Underline"/>
        </w:rPr>
        <w:t>Acronyms:</w:t>
      </w:r>
    </w:p>
    <w:p w14:paraId="494C9192" w14:textId="112AF49C" w:rsidR="00262BE4" w:rsidRPr="007F150D" w:rsidRDefault="00262BE4" w:rsidP="00262BE4">
      <w:pPr>
        <w:pStyle w:val="Glossarylist"/>
      </w:pPr>
      <w:r w:rsidRPr="007F150D">
        <w:t>AR/VR</w:t>
      </w:r>
      <w:r w:rsidRPr="007F150D">
        <w:tab/>
      </w:r>
      <w:r w:rsidR="0025424B">
        <w:t>a</w:t>
      </w:r>
      <w:r w:rsidRPr="007F150D">
        <w:t xml:space="preserve">ugmented </w:t>
      </w:r>
      <w:r>
        <w:t>r</w:t>
      </w:r>
      <w:r w:rsidRPr="007F150D">
        <w:t>eality/</w:t>
      </w:r>
      <w:r>
        <w:t>v</w:t>
      </w:r>
      <w:r w:rsidRPr="007F150D">
        <w:t xml:space="preserve">irtual </w:t>
      </w:r>
      <w:r>
        <w:t>r</w:t>
      </w:r>
      <w:r w:rsidRPr="007F150D">
        <w:t>eality</w:t>
      </w:r>
    </w:p>
    <w:p w14:paraId="19796808" w14:textId="7F2DFD06" w:rsidR="00262BE4" w:rsidRPr="007F150D" w:rsidRDefault="00262BE4" w:rsidP="00262BE4">
      <w:pPr>
        <w:pStyle w:val="Glossarylist"/>
      </w:pPr>
      <w:r w:rsidRPr="007F150D">
        <w:t>CBRS</w:t>
      </w:r>
      <w:r w:rsidRPr="007F150D">
        <w:tab/>
        <w:t>Citizens Broadband Radio Service</w:t>
      </w:r>
    </w:p>
    <w:p w14:paraId="6198B426" w14:textId="37F6C6E9" w:rsidR="00262BE4" w:rsidRPr="007F150D" w:rsidRDefault="00262BE4" w:rsidP="00262BE4">
      <w:pPr>
        <w:pStyle w:val="Glossarylist"/>
      </w:pPr>
      <w:r w:rsidRPr="007F150D">
        <w:t>CHIP</w:t>
      </w:r>
      <w:r w:rsidRPr="007F150D">
        <w:tab/>
        <w:t>Connected Home over IP</w:t>
      </w:r>
    </w:p>
    <w:p w14:paraId="3A440D51" w14:textId="77777777" w:rsidR="00262BE4" w:rsidRPr="007F150D" w:rsidRDefault="00262BE4" w:rsidP="00262BE4">
      <w:pPr>
        <w:pStyle w:val="Glossarylist"/>
      </w:pPr>
      <w:r w:rsidRPr="007F150D">
        <w:t>CoAP</w:t>
      </w:r>
      <w:r w:rsidRPr="007F150D">
        <w:tab/>
        <w:t>Constrained Application Protocol (IETF)</w:t>
      </w:r>
      <w:r>
        <w:t>.</w:t>
      </w:r>
    </w:p>
    <w:p w14:paraId="5FBFAB66" w14:textId="77777777" w:rsidR="00262BE4" w:rsidRPr="007F150D" w:rsidRDefault="00262BE4" w:rsidP="00262BE4">
      <w:pPr>
        <w:pStyle w:val="Glossarylist"/>
      </w:pPr>
      <w:r w:rsidRPr="007F150D">
        <w:t>HTTP</w:t>
      </w:r>
      <w:r w:rsidRPr="007F150D">
        <w:tab/>
        <w:t>Hypertext Transport Protocol (IETF)</w:t>
      </w:r>
      <w:r>
        <w:t>.</w:t>
      </w:r>
    </w:p>
    <w:p w14:paraId="571F5320" w14:textId="471F8219" w:rsidR="00262BE4" w:rsidRPr="007F150D" w:rsidRDefault="00262BE4" w:rsidP="00262BE4">
      <w:pPr>
        <w:pStyle w:val="Glossarylist"/>
      </w:pPr>
      <w:r w:rsidRPr="007F150D">
        <w:t>IP</w:t>
      </w:r>
      <w:r w:rsidRPr="007F150D">
        <w:tab/>
        <w:t>Internet Protocol (IETF)</w:t>
      </w:r>
    </w:p>
    <w:p w14:paraId="67C4E21E" w14:textId="6B0F5AE9" w:rsidR="00262BE4" w:rsidRPr="007F150D" w:rsidRDefault="00262BE4" w:rsidP="00262BE4">
      <w:pPr>
        <w:pStyle w:val="Glossarylist"/>
      </w:pPr>
      <w:r w:rsidRPr="007F150D">
        <w:t>L2</w:t>
      </w:r>
      <w:r w:rsidRPr="007F150D">
        <w:tab/>
        <w:t>Layer 2 of OSI Model (Link)</w:t>
      </w:r>
    </w:p>
    <w:p w14:paraId="07237D88" w14:textId="45E486AC" w:rsidR="00262BE4" w:rsidRPr="007F150D" w:rsidRDefault="00262BE4" w:rsidP="00262BE4">
      <w:pPr>
        <w:pStyle w:val="Glossarylist"/>
      </w:pPr>
      <w:r w:rsidRPr="007F150D">
        <w:t>L3</w:t>
      </w:r>
      <w:r w:rsidRPr="007F150D">
        <w:tab/>
        <w:t>Layer 3 of OSI Model (Network)</w:t>
      </w:r>
    </w:p>
    <w:p w14:paraId="77937BB5" w14:textId="32C37214" w:rsidR="00262BE4" w:rsidRPr="007F150D" w:rsidRDefault="00262BE4" w:rsidP="00262BE4">
      <w:pPr>
        <w:pStyle w:val="Glossarylist"/>
      </w:pPr>
      <w:r w:rsidRPr="007F150D">
        <w:t>LTE</w:t>
      </w:r>
      <w:r w:rsidRPr="007F150D">
        <w:tab/>
      </w:r>
      <w:r w:rsidR="00C76EB6">
        <w:t>l</w:t>
      </w:r>
      <w:r w:rsidRPr="007F150D">
        <w:t>ong-</w:t>
      </w:r>
      <w:r>
        <w:t>t</w:t>
      </w:r>
      <w:r w:rsidRPr="007F150D">
        <w:t xml:space="preserve">erm </w:t>
      </w:r>
      <w:r>
        <w:t>e</w:t>
      </w:r>
      <w:r w:rsidRPr="007F150D">
        <w:t>volution (</w:t>
      </w:r>
      <w:r>
        <w:t>m</w:t>
      </w:r>
      <w:r w:rsidRPr="007F150D">
        <w:t>obile communications)</w:t>
      </w:r>
    </w:p>
    <w:p w14:paraId="6FFDBC85" w14:textId="681A8F0E" w:rsidR="00262BE4" w:rsidRPr="007F150D" w:rsidRDefault="00262BE4" w:rsidP="00262BE4">
      <w:pPr>
        <w:pStyle w:val="Glossarylist"/>
      </w:pPr>
      <w:r w:rsidRPr="007F150D">
        <w:t>MAC</w:t>
      </w:r>
      <w:r w:rsidRPr="007F150D">
        <w:tab/>
      </w:r>
      <w:r w:rsidR="00C76EB6">
        <w:t>m</w:t>
      </w:r>
      <w:r w:rsidRPr="007F150D">
        <w:t xml:space="preserve">edium </w:t>
      </w:r>
      <w:r>
        <w:t>a</w:t>
      </w:r>
      <w:r w:rsidRPr="007F150D">
        <w:t xml:space="preserve">ccess </w:t>
      </w:r>
      <w:r>
        <w:t>c</w:t>
      </w:r>
      <w:r w:rsidRPr="007F150D">
        <w:t>ontrol</w:t>
      </w:r>
    </w:p>
    <w:p w14:paraId="74363E90" w14:textId="77777777" w:rsidR="00262BE4" w:rsidRPr="007F150D" w:rsidRDefault="00262BE4" w:rsidP="00262BE4">
      <w:pPr>
        <w:pStyle w:val="Glossarylist"/>
      </w:pPr>
      <w:r w:rsidRPr="007F150D">
        <w:t>MQTT</w:t>
      </w:r>
      <w:r w:rsidRPr="007F150D">
        <w:tab/>
        <w:t>Message Queuing Telemetry Transport (IETF)</w:t>
      </w:r>
    </w:p>
    <w:p w14:paraId="600B0B14" w14:textId="7D8201AB" w:rsidR="00262BE4" w:rsidRPr="007F150D" w:rsidRDefault="00262BE4" w:rsidP="00262BE4">
      <w:pPr>
        <w:pStyle w:val="Glossarylist"/>
      </w:pPr>
      <w:r w:rsidRPr="007F150D">
        <w:t>NMS</w:t>
      </w:r>
      <w:r w:rsidRPr="007F150D">
        <w:tab/>
      </w:r>
      <w:r w:rsidR="00C76EB6">
        <w:t>n</w:t>
      </w:r>
      <w:r w:rsidRPr="007F150D">
        <w:t xml:space="preserve">etwork </w:t>
      </w:r>
      <w:r>
        <w:t>m</w:t>
      </w:r>
      <w:r w:rsidRPr="007F150D">
        <w:t xml:space="preserve">anagement </w:t>
      </w:r>
      <w:r>
        <w:t>s</w:t>
      </w:r>
      <w:r w:rsidRPr="007F150D">
        <w:t>ystem</w:t>
      </w:r>
    </w:p>
    <w:p w14:paraId="22B4E658" w14:textId="376D45D2" w:rsidR="00262BE4" w:rsidRPr="007F150D" w:rsidRDefault="00262BE4" w:rsidP="00262BE4">
      <w:pPr>
        <w:pStyle w:val="Glossarylist"/>
      </w:pPr>
      <w:r w:rsidRPr="007F150D">
        <w:t>NRM</w:t>
      </w:r>
      <w:r w:rsidRPr="007F150D">
        <w:tab/>
        <w:t>Network Reference Model</w:t>
      </w:r>
    </w:p>
    <w:p w14:paraId="10F57CE9" w14:textId="7860AE84" w:rsidR="00262BE4" w:rsidRPr="007F150D" w:rsidRDefault="00262BE4" w:rsidP="00262BE4">
      <w:pPr>
        <w:pStyle w:val="Glossarylist"/>
      </w:pPr>
      <w:r w:rsidRPr="007F150D">
        <w:t>PHY</w:t>
      </w:r>
      <w:r w:rsidRPr="007F150D">
        <w:tab/>
      </w:r>
      <w:r w:rsidR="00C76EB6">
        <w:t>p</w:t>
      </w:r>
      <w:r w:rsidRPr="007F150D">
        <w:t xml:space="preserve">hysical </w:t>
      </w:r>
      <w:r>
        <w:t>a</w:t>
      </w:r>
      <w:r w:rsidRPr="007F150D">
        <w:t xml:space="preserve">ccess </w:t>
      </w:r>
      <w:r>
        <w:t>l</w:t>
      </w:r>
      <w:r w:rsidRPr="007F150D">
        <w:t>ayer</w:t>
      </w:r>
    </w:p>
    <w:p w14:paraId="34C5C04D" w14:textId="0B128A62" w:rsidR="00262BE4" w:rsidRPr="007F150D" w:rsidRDefault="00262BE4" w:rsidP="00262BE4">
      <w:pPr>
        <w:pStyle w:val="Glossarylist"/>
      </w:pPr>
      <w:r w:rsidRPr="007F150D">
        <w:t>RAN</w:t>
      </w:r>
      <w:r w:rsidRPr="007F150D">
        <w:tab/>
      </w:r>
      <w:r w:rsidR="00C76EB6">
        <w:t>r</w:t>
      </w:r>
      <w:r w:rsidRPr="007F150D">
        <w:t xml:space="preserve">adio </w:t>
      </w:r>
      <w:r>
        <w:t>a</w:t>
      </w:r>
      <w:r w:rsidRPr="007F150D">
        <w:t xml:space="preserve">ccess </w:t>
      </w:r>
      <w:proofErr w:type="gramStart"/>
      <w:r>
        <w:t>n</w:t>
      </w:r>
      <w:r w:rsidRPr="007F150D">
        <w:t>etwork</w:t>
      </w:r>
      <w:proofErr w:type="gramEnd"/>
    </w:p>
    <w:p w14:paraId="216F12A8" w14:textId="05358FEF" w:rsidR="00262BE4" w:rsidRPr="007F150D" w:rsidRDefault="00262BE4" w:rsidP="00262BE4">
      <w:pPr>
        <w:pStyle w:val="Glossarylist"/>
      </w:pPr>
      <w:r w:rsidRPr="007F150D">
        <w:t>SEP</w:t>
      </w:r>
      <w:r w:rsidRPr="007F150D">
        <w:tab/>
        <w:t>Smart Energy Profile</w:t>
      </w:r>
    </w:p>
    <w:p w14:paraId="3D2B71DA" w14:textId="0DA4C566" w:rsidR="00262BE4" w:rsidRPr="007F150D" w:rsidRDefault="00262BE4" w:rsidP="00262BE4">
      <w:pPr>
        <w:pStyle w:val="Glossarylist"/>
      </w:pPr>
      <w:r w:rsidRPr="007F150D">
        <w:lastRenderedPageBreak/>
        <w:t>TCP</w:t>
      </w:r>
      <w:r w:rsidRPr="007F150D">
        <w:tab/>
        <w:t>Transport Control Protocol (IETF)</w:t>
      </w:r>
    </w:p>
    <w:p w14:paraId="227FB03B" w14:textId="5DCBAEED" w:rsidR="00262BE4" w:rsidRPr="007F150D" w:rsidRDefault="00262BE4" w:rsidP="00262BE4">
      <w:pPr>
        <w:pStyle w:val="Glossarylist"/>
      </w:pPr>
      <w:r w:rsidRPr="007F150D">
        <w:t>UE</w:t>
      </w:r>
      <w:r w:rsidRPr="007F150D">
        <w:tab/>
      </w:r>
      <w:r w:rsidR="00C76EB6">
        <w:t>u</w:t>
      </w:r>
      <w:r w:rsidRPr="007F150D">
        <w:t xml:space="preserve">ser </w:t>
      </w:r>
      <w:r>
        <w:t>e</w:t>
      </w:r>
      <w:r w:rsidRPr="007F150D">
        <w:t>quipment</w:t>
      </w:r>
    </w:p>
    <w:p w14:paraId="17989403" w14:textId="77777777" w:rsidR="00262BE4" w:rsidRPr="007F150D" w:rsidRDefault="00262BE4" w:rsidP="00262BE4">
      <w:pPr>
        <w:pStyle w:val="Glossarylist"/>
      </w:pPr>
      <w:r w:rsidRPr="007F150D">
        <w:t>UDP</w:t>
      </w:r>
      <w:r w:rsidRPr="007F150D">
        <w:tab/>
        <w:t>User Datagram Protocol (IETF)</w:t>
      </w:r>
    </w:p>
    <w:p w14:paraId="537302FE" w14:textId="2D7EEA5B" w:rsidR="00262BE4" w:rsidRDefault="00262BE4" w:rsidP="00262BE4">
      <w:pPr>
        <w:pStyle w:val="Glossarylist"/>
      </w:pPr>
      <w:r w:rsidRPr="007F150D">
        <w:t>VM</w:t>
      </w:r>
      <w:r w:rsidRPr="007F150D">
        <w:tab/>
      </w:r>
      <w:r w:rsidR="00C76EB6">
        <w:t>v</w:t>
      </w:r>
      <w:r w:rsidRPr="007F150D">
        <w:t xml:space="preserve">irtual </w:t>
      </w:r>
      <w:r>
        <w:t>m</w:t>
      </w:r>
      <w:r w:rsidRPr="007F150D">
        <w:t>achines</w:t>
      </w:r>
    </w:p>
    <w:p w14:paraId="67B943C4" w14:textId="5EB8C79C" w:rsidR="00C76EB6" w:rsidRDefault="00C76EB6" w:rsidP="00C76EB6">
      <w:pPr>
        <w:pStyle w:val="Glossarylist"/>
      </w:pPr>
      <w:r w:rsidRPr="007F150D">
        <w:t>WAVE</w:t>
      </w:r>
      <w:r w:rsidRPr="007F150D">
        <w:tab/>
      </w:r>
      <w:r>
        <w:t>w</w:t>
      </w:r>
      <w:r w:rsidRPr="007F150D">
        <w:t xml:space="preserve">ireless </w:t>
      </w:r>
      <w:r>
        <w:t>a</w:t>
      </w:r>
      <w:r w:rsidRPr="007F150D">
        <w:t xml:space="preserve">ccess in </w:t>
      </w:r>
      <w:r>
        <w:t>v</w:t>
      </w:r>
      <w:r w:rsidRPr="007F150D">
        <w:t xml:space="preserve">ehicular </w:t>
      </w:r>
      <w:r>
        <w:t>e</w:t>
      </w:r>
      <w:r w:rsidRPr="007F150D">
        <w:t>nvironments</w:t>
      </w:r>
    </w:p>
    <w:p w14:paraId="7E46A42F" w14:textId="1FA78D6E" w:rsidR="00262BE4" w:rsidRPr="007F150D" w:rsidRDefault="00262BE4" w:rsidP="00262BE4">
      <w:pPr>
        <w:pStyle w:val="Glossarylist"/>
      </w:pPr>
      <w:r w:rsidRPr="007F150D">
        <w:t>WLAN</w:t>
      </w:r>
      <w:r w:rsidRPr="007F150D">
        <w:tab/>
      </w:r>
      <w:r w:rsidR="00C76EB6">
        <w:t>w</w:t>
      </w:r>
      <w:r w:rsidRPr="007F150D">
        <w:t xml:space="preserve">ireless </w:t>
      </w:r>
      <w:r>
        <w:t>l</w:t>
      </w:r>
      <w:r w:rsidRPr="007F150D">
        <w:t xml:space="preserve">ocal </w:t>
      </w:r>
      <w:r>
        <w:t>a</w:t>
      </w:r>
      <w:r w:rsidRPr="007F150D">
        <w:t xml:space="preserve">rea </w:t>
      </w:r>
      <w:r>
        <w:t>n</w:t>
      </w:r>
      <w:r w:rsidRPr="007F150D">
        <w:t>etwork</w:t>
      </w:r>
    </w:p>
    <w:p w14:paraId="77159E13" w14:textId="0CE7C4E0" w:rsidR="00262BE4" w:rsidRPr="007F150D" w:rsidRDefault="00262BE4" w:rsidP="00262BE4">
      <w:pPr>
        <w:pStyle w:val="Glossarylist"/>
      </w:pPr>
      <w:r w:rsidRPr="007F150D">
        <w:t>WRAN</w:t>
      </w:r>
      <w:r w:rsidRPr="007F150D">
        <w:tab/>
      </w:r>
      <w:r w:rsidR="00C76EB6">
        <w:t>w</w:t>
      </w:r>
      <w:r w:rsidRPr="007F150D">
        <w:t xml:space="preserve">ireless </w:t>
      </w:r>
      <w:r>
        <w:t>r</w:t>
      </w:r>
      <w:r w:rsidRPr="007F150D">
        <w:t xml:space="preserve">egional </w:t>
      </w:r>
      <w:r>
        <w:t>a</w:t>
      </w:r>
      <w:r w:rsidRPr="007F150D">
        <w:t xml:space="preserve">rea </w:t>
      </w:r>
      <w:r>
        <w:t>n</w:t>
      </w:r>
      <w:r w:rsidRPr="007F150D">
        <w:t>etworks</w:t>
      </w:r>
    </w:p>
    <w:p w14:paraId="7532663C" w14:textId="58EE3675" w:rsidR="002D7905" w:rsidRPr="0058590B" w:rsidRDefault="002D7905" w:rsidP="0002463B">
      <w:pPr>
        <w:pStyle w:val="BodyText"/>
        <w:sectPr w:rsidR="002D7905" w:rsidRPr="0058590B" w:rsidSect="009B55E2">
          <w:headerReference w:type="default" r:id="rId24"/>
          <w:footerReference w:type="default" r:id="rId25"/>
          <w:footerReference w:type="first" r:id="rId26"/>
          <w:pgSz w:w="12240" w:h="15840"/>
          <w:pgMar w:top="1440" w:right="1080" w:bottom="1440" w:left="1080" w:header="0" w:footer="405" w:gutter="0"/>
          <w:cols w:space="720"/>
          <w:docGrid w:linePitch="299"/>
        </w:sectPr>
      </w:pPr>
      <w:r w:rsidRPr="0058590B">
        <w:br w:type="page"/>
      </w:r>
    </w:p>
    <w:p w14:paraId="2A34E497" w14:textId="214FED7E" w:rsidR="00BA5B79" w:rsidRDefault="00BA5B79" w:rsidP="00A37AEE">
      <w:pPr>
        <w:pStyle w:val="BodyText"/>
      </w:pPr>
    </w:p>
    <w:p w14:paraId="1256B825" w14:textId="77777777" w:rsidR="00010F01" w:rsidRPr="0058590B" w:rsidRDefault="00010F01" w:rsidP="00A37AEE">
      <w:pPr>
        <w:pStyle w:val="BodyText"/>
      </w:pPr>
    </w:p>
    <w:p w14:paraId="03E5982A" w14:textId="295DFE41" w:rsidR="00E039EA" w:rsidRPr="0058590B" w:rsidRDefault="00E039EA" w:rsidP="00A37AEE">
      <w:pPr>
        <w:pStyle w:val="BodyText"/>
      </w:pPr>
    </w:p>
    <w:p w14:paraId="23D43B98" w14:textId="77777777" w:rsidR="00BA5B79" w:rsidRPr="0058590B" w:rsidRDefault="00C0558A" w:rsidP="00A37AEE">
      <w:pPr>
        <w:pStyle w:val="BodyText"/>
      </w:pPr>
      <w:r w:rsidRPr="0058590B">
        <w:rPr>
          <w:noProof/>
          <w:lang w:val="en-IN" w:eastAsia="en-IN"/>
        </w:rPr>
        <mc:AlternateContent>
          <mc:Choice Requires="wps">
            <w:drawing>
              <wp:anchor distT="0" distB="0" distL="114300" distR="114300" simplePos="0" relativeHeight="251649536" behindDoc="1" locked="0" layoutInCell="1" allowOverlap="1" wp14:anchorId="57D9357F" wp14:editId="42E63B41">
                <wp:simplePos x="0" y="0"/>
                <wp:positionH relativeFrom="page">
                  <wp:posOffset>0</wp:posOffset>
                </wp:positionH>
                <wp:positionV relativeFrom="page">
                  <wp:posOffset>0</wp:posOffset>
                </wp:positionV>
                <wp:extent cx="1801495" cy="10058400"/>
                <wp:effectExtent l="0" t="0" r="0" b="0"/>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1495" cy="10058400"/>
                        </a:xfrm>
                        <a:prstGeom prst="rect">
                          <a:avLst/>
                        </a:prstGeom>
                        <a:solidFill>
                          <a:srgbClr val="E0E2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6E4FD" id="Rectangle 22" o:spid="_x0000_s1026" style="position:absolute;margin-left:0;margin-top:0;width:141.85pt;height:11in;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" fillcolor="#e0e2e0" stroked="f">
                <v:path arrowok="t"/>
                <w10:wrap anchorx="page" anchory="page"/>
              </v:rect>
            </w:pict>
          </mc:Fallback>
        </mc:AlternateContent>
      </w:r>
    </w:p>
    <w:bookmarkStart w:id="76" w:name="_Toc45551731"/>
    <w:bookmarkStart w:id="77" w:name="_Toc45552056"/>
    <w:bookmarkStart w:id="78" w:name="_Toc45552713"/>
    <w:bookmarkStart w:id="79" w:name="_Toc45554030"/>
    <w:bookmarkStart w:id="80" w:name="_Toc46476203"/>
    <w:bookmarkStart w:id="81" w:name="_Toc148119263"/>
    <w:bookmarkStart w:id="82" w:name="_Toc161167718"/>
    <w:p w14:paraId="1FFF0771" w14:textId="1D4DD0E1" w:rsidR="00BA5B79" w:rsidRPr="0058590B" w:rsidRDefault="002863D8" w:rsidP="00D16191">
      <w:pPr>
        <w:pStyle w:val="Titleline"/>
      </w:pPr>
      <w:r w:rsidRPr="0058590B">
        <w:rPr>
          <w:lang w:val="en-IN" w:eastAsia="en-IN"/>
        </w:rPr>
        <mc:AlternateContent>
          <mc:Choice Requires="wps">
            <w:drawing>
              <wp:anchor distT="4294967295" distB="4294967295" distL="0" distR="0" simplePos="0" relativeHeight="251655680" behindDoc="1" locked="0" layoutInCell="1" allowOverlap="1" wp14:anchorId="157BF898" wp14:editId="0746855A">
                <wp:simplePos x="0" y="0"/>
                <wp:positionH relativeFrom="page">
                  <wp:posOffset>2232965</wp:posOffset>
                </wp:positionH>
                <wp:positionV relativeFrom="paragraph">
                  <wp:posOffset>751840</wp:posOffset>
                </wp:positionV>
                <wp:extent cx="2045970" cy="0"/>
                <wp:effectExtent l="0" t="38100" r="49530" b="57150"/>
                <wp:wrapTopAndBottom/>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5970"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A59A0" id="Line 21" o:spid="_x0000_s1026" style="position:absolute;z-index:-2516608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5.8pt,59.2pt" to="336.9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" strokecolor="#00aeef" strokeweight="8pt">
                <o:lock v:ext="edit" shapetype="f"/>
                <w10:wrap type="topAndBottom" anchorx="page"/>
              </v:line>
            </w:pict>
          </mc:Fallback>
        </mc:AlternateContent>
      </w:r>
      <w:r w:rsidR="00590AB6" w:rsidRPr="0058590B">
        <w:t>RAISING THE WORLD’S STANDARDS</w:t>
      </w:r>
      <w:bookmarkEnd w:id="76"/>
      <w:bookmarkEnd w:id="77"/>
      <w:bookmarkEnd w:id="78"/>
      <w:bookmarkEnd w:id="79"/>
      <w:bookmarkEnd w:id="80"/>
      <w:bookmarkEnd w:id="81"/>
      <w:bookmarkEnd w:id="82"/>
    </w:p>
    <w:p w14:paraId="5625B482" w14:textId="2B23F3D4" w:rsidR="00BA5B79" w:rsidRPr="0058590B" w:rsidRDefault="00BA5B79" w:rsidP="00D16191">
      <w:pPr>
        <w:pStyle w:val="BackCover"/>
      </w:pPr>
    </w:p>
    <w:p w14:paraId="683DDF4F" w14:textId="77777777" w:rsidR="00BA5B79" w:rsidRPr="0058590B" w:rsidRDefault="00BA5B79" w:rsidP="00A37AEE">
      <w:pPr>
        <w:pStyle w:val="BodyText"/>
      </w:pPr>
    </w:p>
    <w:p w14:paraId="28ACD602" w14:textId="77777777" w:rsidR="00BA5B79" w:rsidRPr="0058590B" w:rsidRDefault="00BA5B79" w:rsidP="00A37AEE">
      <w:pPr>
        <w:pStyle w:val="BodyText"/>
      </w:pPr>
    </w:p>
    <w:p w14:paraId="099ACB52" w14:textId="77777777" w:rsidR="00BA5B79" w:rsidRPr="0058590B" w:rsidRDefault="00BA5B79" w:rsidP="00A37AEE">
      <w:pPr>
        <w:pStyle w:val="BodyText"/>
      </w:pPr>
    </w:p>
    <w:p w14:paraId="1276ABEF" w14:textId="77777777" w:rsidR="00BA5B79" w:rsidRPr="0058590B" w:rsidRDefault="00BA5B79" w:rsidP="00A37AEE">
      <w:pPr>
        <w:pStyle w:val="BodyText"/>
      </w:pPr>
    </w:p>
    <w:p w14:paraId="02A3BCCE" w14:textId="77777777" w:rsidR="00BA5B79" w:rsidRDefault="00BA5B79" w:rsidP="00A37AEE">
      <w:pPr>
        <w:pStyle w:val="BodyText"/>
      </w:pPr>
    </w:p>
    <w:p w14:paraId="1AE83212" w14:textId="77777777" w:rsidR="00261D70" w:rsidRDefault="00261D70" w:rsidP="00A37AEE">
      <w:pPr>
        <w:pStyle w:val="BodyText"/>
      </w:pPr>
    </w:p>
    <w:p w14:paraId="64A33697" w14:textId="0F7E1EEB" w:rsidR="00BA5B79" w:rsidRDefault="00BA5B79" w:rsidP="00A37AEE">
      <w:pPr>
        <w:pStyle w:val="BodyText"/>
      </w:pPr>
    </w:p>
    <w:p w14:paraId="7474C8AD" w14:textId="76E7A979" w:rsidR="00010F01" w:rsidRDefault="00010F01" w:rsidP="00A37AEE">
      <w:pPr>
        <w:pStyle w:val="BodyText"/>
      </w:pPr>
    </w:p>
    <w:p w14:paraId="305D7FAB" w14:textId="6F65CD8B" w:rsidR="00010F01" w:rsidRDefault="00010F01" w:rsidP="00A37AEE">
      <w:pPr>
        <w:pStyle w:val="BodyText"/>
      </w:pPr>
    </w:p>
    <w:p w14:paraId="2F8B33ED" w14:textId="77777777" w:rsidR="00FB41E5" w:rsidRPr="0058590B" w:rsidRDefault="00FB41E5" w:rsidP="00A37AEE">
      <w:pPr>
        <w:pStyle w:val="BodyText"/>
      </w:pPr>
    </w:p>
    <w:p w14:paraId="64723816" w14:textId="77777777" w:rsidR="00BA5B79" w:rsidRPr="0058590B" w:rsidRDefault="00BA5B79" w:rsidP="00A37AEE">
      <w:pPr>
        <w:pStyle w:val="BodyText"/>
      </w:pPr>
    </w:p>
    <w:p w14:paraId="1ED4BB3A" w14:textId="77269609" w:rsidR="00BA5B79" w:rsidRPr="0058590B" w:rsidRDefault="00590AB6" w:rsidP="00EC74A0">
      <w:pPr>
        <w:pStyle w:val="Backcovertext"/>
      </w:pPr>
      <w:r w:rsidRPr="0058590B">
        <w:t>3 Park Avenue</w:t>
      </w:r>
      <w:r w:rsidR="00010F01">
        <w:t>,</w:t>
      </w:r>
      <w:r w:rsidR="004D55DC">
        <w:t xml:space="preserve"> </w:t>
      </w:r>
      <w:r w:rsidRPr="0058590B">
        <w:t>New York, NY 10016-5997 USA</w:t>
      </w:r>
      <w:r w:rsidR="00010F01">
        <w:t xml:space="preserve">  </w:t>
      </w:r>
      <w:hyperlink r:id="rId27">
        <w:r w:rsidRPr="00010F01">
          <w:rPr>
            <w:rStyle w:val="Hyperlink"/>
            <w:color w:val="00B0F0"/>
          </w:rPr>
          <w:t xml:space="preserve"> </w:t>
        </w:r>
        <w:r w:rsidRPr="00621187">
          <w:rPr>
            <w:rStyle w:val="Hyperlink"/>
            <w:color w:val="00A9E9"/>
            <w:u w:val="single"/>
          </w:rPr>
          <w:t>http://standards.ieee.org</w:t>
        </w:r>
      </w:hyperlink>
    </w:p>
    <w:p w14:paraId="621F54AB" w14:textId="77777777" w:rsidR="00BA5B79" w:rsidRPr="0058590B" w:rsidRDefault="00590AB6" w:rsidP="00EC74A0">
      <w:pPr>
        <w:pStyle w:val="Backcovertext"/>
      </w:pPr>
      <w:r w:rsidRPr="0058590B">
        <w:t>Tel.+1732-981-0060 Fax+1732-562-1571</w:t>
      </w:r>
    </w:p>
    <w:sectPr w:rsidR="00BA5B79" w:rsidRPr="0058590B" w:rsidSect="009B55E2">
      <w:footerReference w:type="default" r:id="rId28"/>
      <w:pgSz w:w="12240" w:h="15840"/>
      <w:pgMar w:top="1440" w:right="1080" w:bottom="1440" w:left="1080" w:header="0" w:footer="60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BF8EB" w14:textId="77777777" w:rsidR="009B55E2" w:rsidRDefault="009B55E2">
      <w:r>
        <w:separator/>
      </w:r>
    </w:p>
    <w:p w14:paraId="16A92624" w14:textId="77777777" w:rsidR="009B55E2" w:rsidRDefault="009B55E2"/>
  </w:endnote>
  <w:endnote w:type="continuationSeparator" w:id="0">
    <w:p w14:paraId="2815D0C2" w14:textId="77777777" w:rsidR="009B55E2" w:rsidRDefault="009B55E2">
      <w:r>
        <w:continuationSeparator/>
      </w:r>
    </w:p>
    <w:p w14:paraId="67F66157" w14:textId="77777777" w:rsidR="009B55E2" w:rsidRDefault="009B5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ontserrat-ExtraBold">
    <w:altName w:val="Times New Roman"/>
    <w:charset w:val="00"/>
    <w:family w:val="auto"/>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Light">
    <w:altName w:val="Arial"/>
    <w:charset w:val="00"/>
    <w:family w:val="swiss"/>
    <w:pitch w:val="variable"/>
    <w:sig w:usb0="00000001"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erif">
    <w:altName w:val="Times New Roman"/>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194F" w14:textId="22124E72" w:rsidR="00B9557F" w:rsidRPr="000E29E2" w:rsidRDefault="00B9557F" w:rsidP="000E29E2">
    <w:pPr>
      <w:pStyle w:val="FooterNew"/>
    </w:pPr>
    <w:r w:rsidRPr="000F240B">
      <w:rPr>
        <w:noProof/>
        <w:sz w:val="20"/>
        <w:lang w:val="en-IN" w:eastAsia="en-IN"/>
      </w:rPr>
      <mc:AlternateContent>
        <mc:Choice Requires="wps">
          <w:drawing>
            <wp:anchor distT="0" distB="0" distL="114300" distR="114300" simplePos="0" relativeHeight="251659264" behindDoc="1" locked="0" layoutInCell="1" allowOverlap="1" wp14:anchorId="1C6885F5" wp14:editId="4D2BE87D">
              <wp:simplePos x="0" y="0"/>
              <wp:positionH relativeFrom="page">
                <wp:posOffset>4815205</wp:posOffset>
              </wp:positionH>
              <wp:positionV relativeFrom="page">
                <wp:posOffset>9562264</wp:posOffset>
              </wp:positionV>
              <wp:extent cx="2245995" cy="167005"/>
              <wp:effectExtent l="0" t="0" r="14605" b="1079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1C506" w14:textId="68FDA223" w:rsidR="00B9557F" w:rsidRPr="001511B5" w:rsidRDefault="00B9557F" w:rsidP="003225A4">
                          <w:pPr>
                            <w:spacing w:line="163" w:lineRule="exact"/>
                            <w:ind w:left="20"/>
                            <w:jc w:val="right"/>
                            <w:rPr>
                              <w:rFonts w:ascii="Calibri Light" w:hAnsi="Calibri Light" w:cs="Calibri Light"/>
                              <w:sz w:val="14"/>
                            </w:rPr>
                          </w:pPr>
                          <w:r w:rsidRPr="001511B5">
                            <w:rPr>
                              <w:rFonts w:ascii="Calibri Light" w:hAnsi="Calibri Light" w:cs="Calibri Light"/>
                              <w:sz w:val="14"/>
                            </w:rPr>
                            <w:t>Copyright © 202</w:t>
                          </w:r>
                          <w:r w:rsidR="00A96BE1">
                            <w:rPr>
                              <w:rFonts w:ascii="Calibri Light" w:hAnsi="Calibri Light" w:cs="Calibri Light"/>
                              <w:sz w:val="14"/>
                            </w:rPr>
                            <w:t>4</w:t>
                          </w:r>
                          <w:r w:rsidRPr="001511B5">
                            <w:rPr>
                              <w:rFonts w:ascii="Calibri Light" w:hAnsi="Calibri Light" w:cs="Calibri Light"/>
                              <w:sz w:val="14"/>
                            </w:rPr>
                            <w:t xml:space="preserve">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885F5" id="_x0000_t202" coordsize="21600,21600" o:spt="202" path="m,l,21600r21600,l21600,xe">
              <v:stroke joinstyle="miter"/>
              <v:path gradientshapeok="t" o:connecttype="rect"/>
            </v:shapetype>
            <v:shape id="Text Box 8" o:spid="_x0000_s1029" type="#_x0000_t202" style="position:absolute;left:0;text-align:left;margin-left:379.15pt;margin-top:752.95pt;width:176.8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" filled="f" stroked="f">
              <v:path arrowok="t"/>
              <v:textbox inset="0,0,0,0">
                <w:txbxContent>
                  <w:p w14:paraId="4391C506" w14:textId="68FDA223" w:rsidR="00B9557F" w:rsidRPr="001511B5" w:rsidRDefault="00B9557F" w:rsidP="003225A4">
                    <w:pPr>
                      <w:spacing w:line="163" w:lineRule="exact"/>
                      <w:ind w:left="20"/>
                      <w:jc w:val="right"/>
                      <w:rPr>
                        <w:rFonts w:ascii="Calibri Light" w:hAnsi="Calibri Light" w:cs="Calibri Light"/>
                        <w:sz w:val="14"/>
                      </w:rPr>
                    </w:pPr>
                    <w:r w:rsidRPr="001511B5">
                      <w:rPr>
                        <w:rFonts w:ascii="Calibri Light" w:hAnsi="Calibri Light" w:cs="Calibri Light"/>
                        <w:sz w:val="14"/>
                      </w:rPr>
                      <w:t>Copyright © 202</w:t>
                    </w:r>
                    <w:r w:rsidR="00A96BE1">
                      <w:rPr>
                        <w:rFonts w:ascii="Calibri Light" w:hAnsi="Calibri Light" w:cs="Calibri Light"/>
                        <w:sz w:val="14"/>
                      </w:rPr>
                      <w:t>4</w:t>
                    </w:r>
                    <w:r w:rsidRPr="001511B5">
                      <w:rPr>
                        <w:rFonts w:ascii="Calibri Light" w:hAnsi="Calibri Light" w:cs="Calibri Light"/>
                        <w:sz w:val="14"/>
                      </w:rPr>
                      <w:t xml:space="preserve"> IEEE. All rights reserved.</w:t>
                    </w:r>
                  </w:p>
                </w:txbxContent>
              </v:textbox>
              <w10:wrap anchorx="page" anchory="page"/>
            </v:shape>
          </w:pict>
        </mc:Fallback>
      </mc:AlternateContent>
    </w:r>
    <w:r w:rsidRPr="000F240B">
      <w:rPr>
        <w:sz w:val="20"/>
      </w:rPr>
      <w:fldChar w:fldCharType="begin"/>
    </w:r>
    <w:r w:rsidRPr="000F240B">
      <w:rPr>
        <w:sz w:val="20"/>
      </w:rPr>
      <w:instrText xml:space="preserve"> PAGE </w:instrText>
    </w:r>
    <w:r w:rsidRPr="000F240B">
      <w:rPr>
        <w:sz w:val="20"/>
      </w:rPr>
      <w:fldChar w:fldCharType="separate"/>
    </w:r>
    <w:r w:rsidR="009442AE">
      <w:rPr>
        <w:noProof/>
        <w:sz w:val="20"/>
      </w:rPr>
      <w:t>3</w:t>
    </w:r>
    <w:r w:rsidRPr="000F240B">
      <w:rPr>
        <w:sz w:val="20"/>
      </w:rPr>
      <w:fldChar w:fldCharType="end"/>
    </w:r>
    <w:r>
      <w:t xml:space="preserve">   IEEE SA</w:t>
    </w:r>
  </w:p>
  <w:p w14:paraId="1E13AC11" w14:textId="36DE1735" w:rsidR="00B9557F" w:rsidRDefault="00B9557F" w:rsidP="00F11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55D9" w14:textId="42BCB1E6" w:rsidR="00B9557F" w:rsidRDefault="00B9557F" w:rsidP="00FB41E4">
    <w:pPr>
      <w:pStyle w:val="FooterNew"/>
    </w:pPr>
    <w:r>
      <w:rPr>
        <w:noProof/>
        <w:lang w:val="en-IN" w:eastAsia="en-IN"/>
      </w:rPr>
      <mc:AlternateContent>
        <mc:Choice Requires="wps">
          <w:drawing>
            <wp:anchor distT="0" distB="0" distL="114300" distR="114300" simplePos="0" relativeHeight="251663360" behindDoc="1" locked="0" layoutInCell="1" allowOverlap="1" wp14:anchorId="7920867A" wp14:editId="48D9356B">
              <wp:simplePos x="0" y="0"/>
              <wp:positionH relativeFrom="page">
                <wp:posOffset>4815205</wp:posOffset>
              </wp:positionH>
              <wp:positionV relativeFrom="page">
                <wp:posOffset>9547225</wp:posOffset>
              </wp:positionV>
              <wp:extent cx="2245995" cy="167005"/>
              <wp:effectExtent l="0" t="0" r="1905"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68BF6" w14:textId="47B4B408" w:rsidR="00B9557F" w:rsidRPr="001511B5" w:rsidRDefault="00B9557F" w:rsidP="004B3DE7">
                          <w:pPr>
                            <w:spacing w:line="163" w:lineRule="exact"/>
                            <w:ind w:left="20"/>
                            <w:jc w:val="right"/>
                            <w:rPr>
                              <w:rFonts w:ascii="Calibri Light" w:hAnsi="Calibri Light"/>
                              <w:sz w:val="14"/>
                            </w:rPr>
                          </w:pPr>
                          <w:r w:rsidRPr="001511B5">
                            <w:rPr>
                              <w:rFonts w:ascii="Calibri Light" w:hAnsi="Calibri Light"/>
                              <w:sz w:val="14"/>
                            </w:rPr>
                            <w:t>Copyright © 202</w:t>
                          </w:r>
                          <w:r w:rsidR="00032F94">
                            <w:rPr>
                              <w:rFonts w:ascii="Calibri Light" w:hAnsi="Calibri Light"/>
                              <w:sz w:val="14"/>
                            </w:rPr>
                            <w:t>4</w:t>
                          </w:r>
                          <w:r w:rsidRPr="001511B5">
                            <w:rPr>
                              <w:rFonts w:ascii="Calibri Light" w:hAnsi="Calibri Light"/>
                              <w:sz w:val="14"/>
                            </w:rPr>
                            <w:t xml:space="preserve">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0867A" id="_x0000_t202" coordsize="21600,21600" o:spt="202" path="m,l,21600r21600,l21600,xe">
              <v:stroke joinstyle="miter"/>
              <v:path gradientshapeok="t" o:connecttype="rect"/>
            </v:shapetype>
            <v:shape id="_x0000_s1030" type="#_x0000_t202" style="position:absolute;left:0;text-align:left;margin-left:379.15pt;margin-top:751.75pt;width:176.85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" filled="f" stroked="f">
              <v:path arrowok="t"/>
              <v:textbox inset="0,0,0,0">
                <w:txbxContent>
                  <w:p w14:paraId="26268BF6" w14:textId="47B4B408" w:rsidR="00B9557F" w:rsidRPr="001511B5" w:rsidRDefault="00B9557F" w:rsidP="004B3DE7">
                    <w:pPr>
                      <w:spacing w:line="163" w:lineRule="exact"/>
                      <w:ind w:left="20"/>
                      <w:jc w:val="right"/>
                      <w:rPr>
                        <w:rFonts w:ascii="Calibri Light" w:hAnsi="Calibri Light"/>
                        <w:sz w:val="14"/>
                      </w:rPr>
                    </w:pPr>
                    <w:r w:rsidRPr="001511B5">
                      <w:rPr>
                        <w:rFonts w:ascii="Calibri Light" w:hAnsi="Calibri Light"/>
                        <w:sz w:val="14"/>
                      </w:rPr>
                      <w:t>Copyright © 202</w:t>
                    </w:r>
                    <w:r w:rsidR="00032F94">
                      <w:rPr>
                        <w:rFonts w:ascii="Calibri Light" w:hAnsi="Calibri Light"/>
                        <w:sz w:val="14"/>
                      </w:rPr>
                      <w:t>4</w:t>
                    </w:r>
                    <w:r w:rsidRPr="001511B5">
                      <w:rPr>
                        <w:rFonts w:ascii="Calibri Light" w:hAnsi="Calibri Light"/>
                        <w:sz w:val="14"/>
                      </w:rPr>
                      <w:t xml:space="preserve"> IEEE. All rights reserved.</w:t>
                    </w:r>
                  </w:p>
                </w:txbxContent>
              </v:textbox>
              <w10:wrap anchorx="page" anchory="page"/>
            </v:shape>
          </w:pict>
        </mc:Fallback>
      </mc:AlternateContent>
    </w:r>
    <w:r w:rsidRPr="00426C49">
      <w:rPr>
        <w:sz w:val="20"/>
      </w:rPr>
      <w:fldChar w:fldCharType="begin"/>
    </w:r>
    <w:r w:rsidRPr="00426C49">
      <w:rPr>
        <w:sz w:val="20"/>
      </w:rPr>
      <w:instrText xml:space="preserve"> PAGE </w:instrText>
    </w:r>
    <w:r w:rsidRPr="00426C49">
      <w:rPr>
        <w:sz w:val="20"/>
      </w:rPr>
      <w:fldChar w:fldCharType="separate"/>
    </w:r>
    <w:r w:rsidR="009442AE">
      <w:rPr>
        <w:noProof/>
        <w:sz w:val="20"/>
      </w:rPr>
      <w:t>29</w:t>
    </w:r>
    <w:r w:rsidRPr="00426C49">
      <w:rPr>
        <w:sz w:val="20"/>
      </w:rPr>
      <w:fldChar w:fldCharType="end"/>
    </w:r>
    <w:r w:rsidRPr="003A3EED">
      <w:t xml:space="preserve">   IEEE</w:t>
    </w:r>
    <w:r>
      <w:t xml:space="preserve"> </w:t>
    </w:r>
    <w:r w:rsidRPr="003A3EED">
      <w:t>SA</w:t>
    </w:r>
  </w:p>
  <w:p w14:paraId="246E1931" w14:textId="6E58FD89" w:rsidR="00B9557F" w:rsidRPr="003A3EED" w:rsidRDefault="00B9557F" w:rsidP="00010F01">
    <w:pPr>
      <w:pStyle w:val="FooterNew"/>
      <w:tabs>
        <w:tab w:val="left" w:pos="720"/>
        <w:tab w:val="left" w:pos="1163"/>
      </w:tabs>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8BB0" w14:textId="77777777" w:rsidR="00B9557F" w:rsidRDefault="00B9557F" w:rsidP="00F11BA8">
    <w:pPr>
      <w:pStyle w:val="Footer"/>
    </w:pPr>
    <w:r>
      <w:rPr>
        <w:noProof/>
        <w:lang w:val="en-IN" w:eastAsia="en-IN"/>
      </w:rPr>
      <mc:AlternateContent>
        <mc:Choice Requires="wps">
          <w:drawing>
            <wp:anchor distT="0" distB="0" distL="114300" distR="114300" simplePos="0" relativeHeight="251661312" behindDoc="1" locked="0" layoutInCell="1" allowOverlap="1" wp14:anchorId="318B65AB" wp14:editId="4BC810E2">
              <wp:simplePos x="0" y="0"/>
              <wp:positionH relativeFrom="page">
                <wp:posOffset>622300</wp:posOffset>
              </wp:positionH>
              <wp:positionV relativeFrom="page">
                <wp:posOffset>9504680</wp:posOffset>
              </wp:positionV>
              <wp:extent cx="2350770" cy="133985"/>
              <wp:effectExtent l="0" t="0" r="0" b="0"/>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0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4341C" w14:textId="35DAA5D9" w:rsidR="00B9557F" w:rsidRDefault="00B9557F" w:rsidP="00301392">
                          <w:pPr>
                            <w:spacing w:before="20"/>
                            <w:ind w:left="40"/>
                            <w:rPr>
                              <w:rFonts w:ascii="Montserrat-ExtraBold"/>
                              <w:b/>
                              <w:sz w:val="14"/>
                            </w:rPr>
                          </w:pPr>
                          <w:r>
                            <w:fldChar w:fldCharType="begin"/>
                          </w:r>
                          <w:r>
                            <w:rPr>
                              <w:rFonts w:ascii="Montserrat-ExtraBold"/>
                              <w:b/>
                              <w:color w:val="00AEEF"/>
                              <w:sz w:val="14"/>
                            </w:rPr>
                            <w:instrText xml:space="preserve"> PAGE </w:instrText>
                          </w:r>
                          <w:r>
                            <w:fldChar w:fldCharType="separate"/>
                          </w:r>
                          <w:r>
                            <w:rPr>
                              <w:rFonts w:ascii="Montserrat-ExtraBold"/>
                              <w:b/>
                              <w:noProof/>
                              <w:color w:val="00AEEF"/>
                              <w:sz w:val="14"/>
                            </w:rPr>
                            <w:t>1</w:t>
                          </w:r>
                          <w:r>
                            <w:fldChar w:fldCharType="end"/>
                          </w:r>
                          <w:r>
                            <w:rPr>
                              <w:rFonts w:ascii="Montserrat-ExtraBold"/>
                              <w:b/>
                              <w:color w:val="00AEEF"/>
                              <w:sz w:val="14"/>
                            </w:rPr>
                            <w:t xml:space="preserve"> </w:t>
                          </w:r>
                          <w:r>
                            <w:rPr>
                              <w:rFonts w:ascii="Montserrat-ExtraBold"/>
                              <w:b/>
                              <w:color w:val="474C55"/>
                              <w:sz w:val="14"/>
                            </w:rPr>
                            <w:t>IEEE-SA CONFORMITY ASSESSMENT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B65AB" id="_x0000_t202" coordsize="21600,21600" o:spt="202" path="m,l,21600r21600,l21600,xe">
              <v:stroke joinstyle="miter"/>
              <v:path gradientshapeok="t" o:connecttype="rect"/>
            </v:shapetype>
            <v:shape id="Text Box 9" o:spid="_x0000_s1031" type="#_x0000_t202" style="position:absolute;margin-left:49pt;margin-top:748.4pt;width:185.1pt;height:10.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" filled="f" stroked="f">
              <v:path arrowok="t"/>
              <v:textbox inset="0,0,0,0">
                <w:txbxContent>
                  <w:p w14:paraId="2FD4341C" w14:textId="35DAA5D9" w:rsidR="00B9557F" w:rsidRDefault="00B9557F" w:rsidP="00301392">
                    <w:pPr>
                      <w:spacing w:before="20"/>
                      <w:ind w:left="40"/>
                      <w:rPr>
                        <w:rFonts w:ascii="Montserrat-ExtraBold"/>
                        <w:b/>
                        <w:sz w:val="14"/>
                      </w:rPr>
                    </w:pPr>
                    <w:r>
                      <w:fldChar w:fldCharType="begin"/>
                    </w:r>
                    <w:r>
                      <w:rPr>
                        <w:rFonts w:ascii="Montserrat-ExtraBold"/>
                        <w:b/>
                        <w:color w:val="00AEEF"/>
                        <w:sz w:val="14"/>
                      </w:rPr>
                      <w:instrText xml:space="preserve"> PAGE </w:instrText>
                    </w:r>
                    <w:r>
                      <w:fldChar w:fldCharType="separate"/>
                    </w:r>
                    <w:r>
                      <w:rPr>
                        <w:rFonts w:ascii="Montserrat-ExtraBold"/>
                        <w:b/>
                        <w:noProof/>
                        <w:color w:val="00AEEF"/>
                        <w:sz w:val="14"/>
                      </w:rPr>
                      <w:t>1</w:t>
                    </w:r>
                    <w:r>
                      <w:fldChar w:fldCharType="end"/>
                    </w:r>
                    <w:r>
                      <w:rPr>
                        <w:rFonts w:ascii="Montserrat-ExtraBold"/>
                        <w:b/>
                        <w:color w:val="00AEEF"/>
                        <w:sz w:val="14"/>
                      </w:rPr>
                      <w:t xml:space="preserve"> </w:t>
                    </w:r>
                    <w:r>
                      <w:rPr>
                        <w:rFonts w:ascii="Montserrat-ExtraBold"/>
                        <w:b/>
                        <w:color w:val="474C55"/>
                        <w:sz w:val="14"/>
                      </w:rPr>
                      <w:t>IEEE-SA CONFORMITY ASSESSMENT PROGRAM</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62336" behindDoc="1" locked="0" layoutInCell="1" allowOverlap="1" wp14:anchorId="553C9E0B" wp14:editId="1187F413">
              <wp:simplePos x="0" y="0"/>
              <wp:positionH relativeFrom="page">
                <wp:posOffset>4815205</wp:posOffset>
              </wp:positionH>
              <wp:positionV relativeFrom="page">
                <wp:posOffset>9534525</wp:posOffset>
              </wp:positionV>
              <wp:extent cx="2245995" cy="167005"/>
              <wp:effectExtent l="0" t="0" r="0" b="0"/>
              <wp:wrapNone/>
              <wp:docPr id="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FE48B" w14:textId="77777777" w:rsidR="00B9557F" w:rsidRDefault="00B9557F" w:rsidP="00301392">
                          <w:pPr>
                            <w:spacing w:line="163" w:lineRule="exact"/>
                            <w:ind w:left="20"/>
                            <w:jc w:val="right"/>
                            <w:rPr>
                              <w:rFonts w:ascii="Calibri-Light" w:hAnsi="Calibri-Light"/>
                              <w:sz w:val="14"/>
                            </w:rPr>
                          </w:pPr>
                          <w:r>
                            <w:rPr>
                              <w:rFonts w:ascii="Calibri-Light" w:hAnsi="Calibri-Light"/>
                              <w:sz w:val="14"/>
                            </w:rPr>
                            <w:t>Copyright © 2019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C9E0B" id="_x0000_s1032" type="#_x0000_t202" style="position:absolute;margin-left:379.15pt;margin-top:750.75pt;width:176.85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" filled="f" stroked="f">
              <v:path arrowok="t"/>
              <v:textbox inset="0,0,0,0">
                <w:txbxContent>
                  <w:p w14:paraId="7ADFE48B" w14:textId="77777777" w:rsidR="00B9557F" w:rsidRDefault="00B9557F" w:rsidP="00301392">
                    <w:pPr>
                      <w:spacing w:line="163" w:lineRule="exact"/>
                      <w:ind w:left="20"/>
                      <w:jc w:val="right"/>
                      <w:rPr>
                        <w:rFonts w:ascii="Calibri-Light" w:hAnsi="Calibri-Light"/>
                        <w:sz w:val="14"/>
                      </w:rPr>
                    </w:pPr>
                    <w:r>
                      <w:rPr>
                        <w:rFonts w:ascii="Calibri-Light" w:hAnsi="Calibri-Light"/>
                        <w:sz w:val="14"/>
                      </w:rPr>
                      <w:t>Copyright © 2019 IEEE. All rights reserved.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C546" w14:textId="77777777" w:rsidR="00B9557F" w:rsidRDefault="00B9557F" w:rsidP="00F11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37FC3" w14:textId="77777777" w:rsidR="009B55E2" w:rsidRDefault="009B55E2">
      <w:r>
        <w:separator/>
      </w:r>
    </w:p>
    <w:p w14:paraId="28191696" w14:textId="77777777" w:rsidR="009B55E2" w:rsidRDefault="009B55E2"/>
  </w:footnote>
  <w:footnote w:type="continuationSeparator" w:id="0">
    <w:p w14:paraId="1CED7FDE" w14:textId="77777777" w:rsidR="009B55E2" w:rsidRDefault="009B55E2">
      <w:r>
        <w:continuationSeparator/>
      </w:r>
    </w:p>
    <w:p w14:paraId="5E4F33D9" w14:textId="77777777" w:rsidR="009B55E2" w:rsidRDefault="009B55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A88C" w14:textId="77777777" w:rsidR="00B9557F" w:rsidRDefault="00B95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C600B"/>
    <w:multiLevelType w:val="hybridMultilevel"/>
    <w:tmpl w:val="252A0C5E"/>
    <w:lvl w:ilvl="0" w:tplc="330E1CEC">
      <w:start w:val="1"/>
      <w:numFmt w:val="decimal"/>
      <w:pStyle w:val="Appendix"/>
      <w:lvlText w:val="%1."/>
      <w:lvlJc w:val="left"/>
      <w:pPr>
        <w:ind w:left="440" w:hanging="341"/>
      </w:pPr>
      <w:rPr>
        <w:rFonts w:ascii="Calibri" w:eastAsia="Calibri" w:hAnsi="Calibri" w:cs="Calibri" w:hint="default"/>
        <w:color w:val="231F20"/>
        <w:spacing w:val="-5"/>
        <w:w w:val="99"/>
        <w:sz w:val="18"/>
        <w:szCs w:val="18"/>
        <w:lang w:val="en-US" w:eastAsia="en-US" w:bidi="en-US"/>
      </w:rPr>
    </w:lvl>
    <w:lvl w:ilvl="1" w:tplc="7A9E5D1A">
      <w:start w:val="1"/>
      <w:numFmt w:val="lowerLetter"/>
      <w:pStyle w:val="Appendixlevel2"/>
      <w:lvlText w:val="%2."/>
      <w:lvlJc w:val="left"/>
      <w:pPr>
        <w:ind w:left="620" w:hanging="180"/>
      </w:pPr>
      <w:rPr>
        <w:rFonts w:ascii="Calibri" w:eastAsia="Calibri" w:hAnsi="Calibri" w:cs="Calibri" w:hint="default"/>
        <w:color w:val="231F20"/>
        <w:w w:val="100"/>
        <w:sz w:val="18"/>
        <w:szCs w:val="18"/>
        <w:lang w:val="en-US" w:eastAsia="en-US" w:bidi="en-US"/>
      </w:rPr>
    </w:lvl>
    <w:lvl w:ilvl="2" w:tplc="B73E69E0">
      <w:start w:val="1"/>
      <w:numFmt w:val="lowerRoman"/>
      <w:pStyle w:val="Appendixlevel3"/>
      <w:lvlText w:val="%3."/>
      <w:lvlJc w:val="left"/>
      <w:pPr>
        <w:ind w:left="920" w:hanging="301"/>
      </w:pPr>
      <w:rPr>
        <w:rFonts w:ascii="Calibri" w:eastAsia="Calibri" w:hAnsi="Calibri" w:cs="Calibri" w:hint="default"/>
        <w:color w:val="231F20"/>
        <w:spacing w:val="-3"/>
        <w:w w:val="99"/>
        <w:sz w:val="18"/>
        <w:szCs w:val="18"/>
        <w:lang w:val="en-US" w:eastAsia="en-US" w:bidi="en-US"/>
      </w:rPr>
    </w:lvl>
    <w:lvl w:ilvl="3" w:tplc="93FA6574">
      <w:numFmt w:val="bullet"/>
      <w:lvlText w:val="•"/>
      <w:lvlJc w:val="left"/>
      <w:pPr>
        <w:ind w:left="2212" w:hanging="301"/>
      </w:pPr>
      <w:rPr>
        <w:rFonts w:hint="default"/>
        <w:lang w:val="en-US" w:eastAsia="en-US" w:bidi="en-US"/>
      </w:rPr>
    </w:lvl>
    <w:lvl w:ilvl="4" w:tplc="9F9CD146">
      <w:numFmt w:val="bullet"/>
      <w:lvlText w:val="•"/>
      <w:lvlJc w:val="left"/>
      <w:pPr>
        <w:ind w:left="3505" w:hanging="301"/>
      </w:pPr>
      <w:rPr>
        <w:rFonts w:hint="default"/>
        <w:lang w:val="en-US" w:eastAsia="en-US" w:bidi="en-US"/>
      </w:rPr>
    </w:lvl>
    <w:lvl w:ilvl="5" w:tplc="172AEF22">
      <w:numFmt w:val="bullet"/>
      <w:lvlText w:val="•"/>
      <w:lvlJc w:val="left"/>
      <w:pPr>
        <w:ind w:left="4797" w:hanging="301"/>
      </w:pPr>
      <w:rPr>
        <w:rFonts w:hint="default"/>
        <w:lang w:val="en-US" w:eastAsia="en-US" w:bidi="en-US"/>
      </w:rPr>
    </w:lvl>
    <w:lvl w:ilvl="6" w:tplc="7DA226F6">
      <w:numFmt w:val="bullet"/>
      <w:lvlText w:val="•"/>
      <w:lvlJc w:val="left"/>
      <w:pPr>
        <w:ind w:left="6090" w:hanging="301"/>
      </w:pPr>
      <w:rPr>
        <w:rFonts w:hint="default"/>
        <w:lang w:val="en-US" w:eastAsia="en-US" w:bidi="en-US"/>
      </w:rPr>
    </w:lvl>
    <w:lvl w:ilvl="7" w:tplc="384E96D6">
      <w:numFmt w:val="bullet"/>
      <w:lvlText w:val="•"/>
      <w:lvlJc w:val="left"/>
      <w:pPr>
        <w:ind w:left="7382" w:hanging="301"/>
      </w:pPr>
      <w:rPr>
        <w:rFonts w:hint="default"/>
        <w:lang w:val="en-US" w:eastAsia="en-US" w:bidi="en-US"/>
      </w:rPr>
    </w:lvl>
    <w:lvl w:ilvl="8" w:tplc="2A708AA8">
      <w:numFmt w:val="bullet"/>
      <w:lvlText w:val="•"/>
      <w:lvlJc w:val="left"/>
      <w:pPr>
        <w:ind w:left="8675" w:hanging="301"/>
      </w:pPr>
      <w:rPr>
        <w:rFonts w:hint="default"/>
        <w:lang w:val="en-US" w:eastAsia="en-US" w:bidi="en-US"/>
      </w:rPr>
    </w:lvl>
  </w:abstractNum>
  <w:abstractNum w:abstractNumId="1" w15:restartNumberingAfterBreak="0">
    <w:nsid w:val="46892959"/>
    <w:multiLevelType w:val="hybridMultilevel"/>
    <w:tmpl w:val="D5C44628"/>
    <w:lvl w:ilvl="0" w:tplc="DB5E57B0">
      <w:start w:val="1"/>
      <w:numFmt w:val="bullet"/>
      <w:pStyle w:val="Bulletedsublist"/>
      <w:lvlText w:val=""/>
      <w:lvlJc w:val="left"/>
      <w:pPr>
        <w:ind w:left="1800" w:hanging="360"/>
      </w:pPr>
      <w:rPr>
        <w:rFonts w:ascii="Symbol" w:hAnsi="Symbol" w:hint="default"/>
        <w:spacing w:val="0"/>
        <w:w w:val="100"/>
        <w:position w:val="0"/>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15:restartNumberingAfterBreak="0">
    <w:nsid w:val="5574142B"/>
    <w:multiLevelType w:val="multilevel"/>
    <w:tmpl w:val="08DA157E"/>
    <w:lvl w:ilvl="0">
      <w:start w:val="1"/>
      <w:numFmt w:val="decimal"/>
      <w:pStyle w:val="IEEESectionHeader"/>
      <w:lvlText w:val="%1."/>
      <w:lvlJc w:val="left"/>
      <w:pPr>
        <w:ind w:left="504" w:hanging="504"/>
      </w:pPr>
      <w:rPr>
        <w:rFonts w:ascii="Arial Black" w:hAnsi="Arial Black" w:hint="default"/>
        <w:b/>
        <w:i w:val="0"/>
        <w:color w:val="00B0F0"/>
        <w:sz w:val="40"/>
      </w:rPr>
    </w:lvl>
    <w:lvl w:ilvl="1">
      <w:start w:val="1"/>
      <w:numFmt w:val="decimal"/>
      <w:pStyle w:val="Heading2"/>
      <w:lvlText w:val="%1.%2."/>
      <w:lvlJc w:val="left"/>
      <w:pPr>
        <w:ind w:left="1008" w:hanging="1008"/>
      </w:pPr>
      <w:rPr>
        <w:rFonts w:ascii="Arial Black" w:hAnsi="Arial Black" w:hint="default"/>
        <w:b w:val="0"/>
        <w:i w:val="0"/>
        <w:color w:val="231F20"/>
        <w:sz w:val="32"/>
      </w:rPr>
    </w:lvl>
    <w:lvl w:ilvl="2">
      <w:start w:val="1"/>
      <w:numFmt w:val="decimal"/>
      <w:pStyle w:val="Heading3"/>
      <w:lvlText w:val="%1.%2.%3."/>
      <w:lvlJc w:val="left"/>
      <w:pPr>
        <w:ind w:left="1584" w:hanging="1584"/>
      </w:pPr>
      <w:rPr>
        <w:rFonts w:ascii="Arial Black" w:hAnsi="Arial Black" w:hint="default"/>
        <w:b w:val="0"/>
        <w:i w:val="0"/>
        <w:sz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6BD54A6"/>
    <w:multiLevelType w:val="hybridMultilevel"/>
    <w:tmpl w:val="9CCE06C0"/>
    <w:lvl w:ilvl="0" w:tplc="4B1AA6EE">
      <w:start w:val="1"/>
      <w:numFmt w:val="bullet"/>
      <w:pStyle w:val="Bulletedlist"/>
      <w:lvlText w:val=""/>
      <w:lvlJc w:val="left"/>
      <w:pPr>
        <w:ind w:left="461" w:hanging="360"/>
      </w:pPr>
      <w:rPr>
        <w:rFonts w:ascii="Wingdings" w:hAnsi="Wingdings" w:hint="default"/>
        <w:color w:val="808080" w:themeColor="background1" w:themeShade="80"/>
        <w:spacing w:val="-21"/>
        <w:w w:val="99"/>
        <w:sz w:val="22"/>
        <w:szCs w:val="22"/>
        <w:lang w:val="en-US" w:eastAsia="en-US" w:bidi="en-US"/>
      </w:rPr>
    </w:lvl>
    <w:lvl w:ilvl="1" w:tplc="4A88CF50">
      <w:numFmt w:val="bullet"/>
      <w:lvlText w:val="•"/>
      <w:lvlJc w:val="left"/>
      <w:pPr>
        <w:ind w:left="1378" w:hanging="180"/>
      </w:pPr>
      <w:rPr>
        <w:rFonts w:hint="default"/>
        <w:lang w:val="en-US" w:eastAsia="en-US" w:bidi="en-US"/>
      </w:rPr>
    </w:lvl>
    <w:lvl w:ilvl="2" w:tplc="B0CE4DFC">
      <w:numFmt w:val="bullet"/>
      <w:lvlText w:val="•"/>
      <w:lvlJc w:val="left"/>
      <w:pPr>
        <w:ind w:left="2476" w:hanging="180"/>
      </w:pPr>
      <w:rPr>
        <w:rFonts w:hint="default"/>
        <w:lang w:val="en-US" w:eastAsia="en-US" w:bidi="en-US"/>
      </w:rPr>
    </w:lvl>
    <w:lvl w:ilvl="3" w:tplc="1DA24FF4">
      <w:numFmt w:val="bullet"/>
      <w:lvlText w:val="•"/>
      <w:lvlJc w:val="left"/>
      <w:pPr>
        <w:ind w:left="3574" w:hanging="180"/>
      </w:pPr>
      <w:rPr>
        <w:rFonts w:hint="default"/>
        <w:lang w:val="en-US" w:eastAsia="en-US" w:bidi="en-US"/>
      </w:rPr>
    </w:lvl>
    <w:lvl w:ilvl="4" w:tplc="C8225DC4">
      <w:numFmt w:val="bullet"/>
      <w:lvlText w:val="•"/>
      <w:lvlJc w:val="left"/>
      <w:pPr>
        <w:ind w:left="4672" w:hanging="180"/>
      </w:pPr>
      <w:rPr>
        <w:rFonts w:hint="default"/>
        <w:lang w:val="en-US" w:eastAsia="en-US" w:bidi="en-US"/>
      </w:rPr>
    </w:lvl>
    <w:lvl w:ilvl="5" w:tplc="A37A1E80">
      <w:numFmt w:val="bullet"/>
      <w:lvlText w:val="•"/>
      <w:lvlJc w:val="left"/>
      <w:pPr>
        <w:ind w:left="5770" w:hanging="180"/>
      </w:pPr>
      <w:rPr>
        <w:rFonts w:hint="default"/>
        <w:lang w:val="en-US" w:eastAsia="en-US" w:bidi="en-US"/>
      </w:rPr>
    </w:lvl>
    <w:lvl w:ilvl="6" w:tplc="609498BE">
      <w:numFmt w:val="bullet"/>
      <w:lvlText w:val="•"/>
      <w:lvlJc w:val="left"/>
      <w:pPr>
        <w:ind w:left="6868" w:hanging="180"/>
      </w:pPr>
      <w:rPr>
        <w:rFonts w:hint="default"/>
        <w:lang w:val="en-US" w:eastAsia="en-US" w:bidi="en-US"/>
      </w:rPr>
    </w:lvl>
    <w:lvl w:ilvl="7" w:tplc="456228E6">
      <w:numFmt w:val="bullet"/>
      <w:lvlText w:val="•"/>
      <w:lvlJc w:val="left"/>
      <w:pPr>
        <w:ind w:left="7966" w:hanging="180"/>
      </w:pPr>
      <w:rPr>
        <w:rFonts w:hint="default"/>
        <w:lang w:val="en-US" w:eastAsia="en-US" w:bidi="en-US"/>
      </w:rPr>
    </w:lvl>
    <w:lvl w:ilvl="8" w:tplc="76E0DF12">
      <w:numFmt w:val="bullet"/>
      <w:lvlText w:val="•"/>
      <w:lvlJc w:val="left"/>
      <w:pPr>
        <w:ind w:left="9064" w:hanging="180"/>
      </w:pPr>
      <w:rPr>
        <w:rFonts w:hint="default"/>
        <w:lang w:val="en-US" w:eastAsia="en-US" w:bidi="en-US"/>
      </w:rPr>
    </w:lvl>
  </w:abstractNum>
  <w:abstractNum w:abstractNumId="4" w15:restartNumberingAfterBreak="0">
    <w:nsid w:val="57AA4D11"/>
    <w:multiLevelType w:val="hybridMultilevel"/>
    <w:tmpl w:val="36BC1A62"/>
    <w:lvl w:ilvl="0" w:tplc="56EE3D3A">
      <w:start w:val="1"/>
      <w:numFmt w:val="decimal"/>
      <w:pStyle w:val="FigureHeadings"/>
      <w:lvlText w:val="FIGURE %1"/>
      <w:lvlJc w:val="center"/>
      <w:pPr>
        <w:ind w:left="360" w:hanging="360"/>
      </w:pPr>
      <w:rPr>
        <w:rFonts w:ascii="Arial Black" w:hAnsi="Arial Black" w:hint="default"/>
        <w:b w:val="0"/>
        <w:i w:val="0"/>
        <w:color w:val="00B0F0"/>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68930D88"/>
    <w:multiLevelType w:val="hybridMultilevel"/>
    <w:tmpl w:val="F5A2D36C"/>
    <w:lvl w:ilvl="0" w:tplc="4BD6DC6E">
      <w:start w:val="1"/>
      <w:numFmt w:val="decimal"/>
      <w:pStyle w:val="TableTitles"/>
      <w:lvlText w:val="TABLE %1"/>
      <w:lvlJc w:val="left"/>
      <w:pPr>
        <w:ind w:left="360" w:hanging="360"/>
      </w:pPr>
      <w:rPr>
        <w:rFonts w:ascii="Arial Black" w:hAnsi="Arial Black" w:hint="default"/>
        <w:b w:val="0"/>
        <w:bCs w:val="0"/>
        <w:i w:val="0"/>
        <w:caps/>
        <w:strike w:val="0"/>
        <w:dstrike w:val="0"/>
        <w:vanish w:val="0"/>
        <w:color w:val="00AEEF"/>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FB1A91"/>
    <w:multiLevelType w:val="hybridMultilevel"/>
    <w:tmpl w:val="0C5A3206"/>
    <w:lvl w:ilvl="0" w:tplc="9E524BA4">
      <w:start w:val="1"/>
      <w:numFmt w:val="decimal"/>
      <w:pStyle w:val="References"/>
      <w:lvlText w:val="[%1]"/>
      <w:lvlJc w:val="left"/>
      <w:pPr>
        <w:ind w:left="101" w:firstLine="0"/>
      </w:pPr>
      <w:rPr>
        <w:rFonts w:asciiTheme="minorHAnsi" w:hAnsiTheme="minorHAnsi" w:hint="default"/>
        <w:b w:val="0"/>
        <w:bCs/>
        <w:i w:val="0"/>
        <w:cap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465080">
    <w:abstractNumId w:val="0"/>
  </w:num>
  <w:num w:numId="2" w16cid:durableId="1504668072">
    <w:abstractNumId w:val="3"/>
  </w:num>
  <w:num w:numId="3" w16cid:durableId="1382167941">
    <w:abstractNumId w:val="4"/>
  </w:num>
  <w:num w:numId="4" w16cid:durableId="378821517">
    <w:abstractNumId w:val="5"/>
  </w:num>
  <w:num w:numId="5" w16cid:durableId="281807926">
    <w:abstractNumId w:val="6"/>
  </w:num>
  <w:num w:numId="6" w16cid:durableId="1302463816">
    <w:abstractNumId w:val="2"/>
  </w:num>
  <w:num w:numId="7" w16cid:durableId="50050980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oNotDisplayPageBoundaries/>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6DD"/>
    <w:rsid w:val="00001627"/>
    <w:rsid w:val="00004CA2"/>
    <w:rsid w:val="0000536A"/>
    <w:rsid w:val="00010F01"/>
    <w:rsid w:val="00011892"/>
    <w:rsid w:val="00012B84"/>
    <w:rsid w:val="00023AB9"/>
    <w:rsid w:val="0002463B"/>
    <w:rsid w:val="00030506"/>
    <w:rsid w:val="00031424"/>
    <w:rsid w:val="00032F94"/>
    <w:rsid w:val="00033DD7"/>
    <w:rsid w:val="000350B4"/>
    <w:rsid w:val="0004208C"/>
    <w:rsid w:val="00054330"/>
    <w:rsid w:val="00065D5C"/>
    <w:rsid w:val="000727F9"/>
    <w:rsid w:val="0008523F"/>
    <w:rsid w:val="00086907"/>
    <w:rsid w:val="000C6548"/>
    <w:rsid w:val="000D3034"/>
    <w:rsid w:val="000D6D72"/>
    <w:rsid w:val="000E29E2"/>
    <w:rsid w:val="000E29EB"/>
    <w:rsid w:val="000E2A60"/>
    <w:rsid w:val="000F240B"/>
    <w:rsid w:val="000F2A05"/>
    <w:rsid w:val="000F631A"/>
    <w:rsid w:val="001002A6"/>
    <w:rsid w:val="00105940"/>
    <w:rsid w:val="001065DE"/>
    <w:rsid w:val="001065E0"/>
    <w:rsid w:val="00127B17"/>
    <w:rsid w:val="001323B6"/>
    <w:rsid w:val="001324A5"/>
    <w:rsid w:val="00135DCB"/>
    <w:rsid w:val="0014112F"/>
    <w:rsid w:val="00141237"/>
    <w:rsid w:val="00142B86"/>
    <w:rsid w:val="00143D0D"/>
    <w:rsid w:val="0014725D"/>
    <w:rsid w:val="00150151"/>
    <w:rsid w:val="001511B5"/>
    <w:rsid w:val="00151655"/>
    <w:rsid w:val="0015310E"/>
    <w:rsid w:val="001553D9"/>
    <w:rsid w:val="00157A17"/>
    <w:rsid w:val="00160F1F"/>
    <w:rsid w:val="00163CA3"/>
    <w:rsid w:val="001702D6"/>
    <w:rsid w:val="001764BA"/>
    <w:rsid w:val="00182E65"/>
    <w:rsid w:val="001914C9"/>
    <w:rsid w:val="0019461A"/>
    <w:rsid w:val="001965FE"/>
    <w:rsid w:val="00197DBD"/>
    <w:rsid w:val="001A08EB"/>
    <w:rsid w:val="001A51F7"/>
    <w:rsid w:val="001B3D1F"/>
    <w:rsid w:val="001B69FC"/>
    <w:rsid w:val="001B6A68"/>
    <w:rsid w:val="001E1055"/>
    <w:rsid w:val="001E1D38"/>
    <w:rsid w:val="001F12A2"/>
    <w:rsid w:val="001F1F6E"/>
    <w:rsid w:val="001F2673"/>
    <w:rsid w:val="00205356"/>
    <w:rsid w:val="00206495"/>
    <w:rsid w:val="00210880"/>
    <w:rsid w:val="00210B28"/>
    <w:rsid w:val="002110DA"/>
    <w:rsid w:val="00222A80"/>
    <w:rsid w:val="002443D7"/>
    <w:rsid w:val="002476A3"/>
    <w:rsid w:val="0025424B"/>
    <w:rsid w:val="00256076"/>
    <w:rsid w:val="00257525"/>
    <w:rsid w:val="00261D70"/>
    <w:rsid w:val="00262907"/>
    <w:rsid w:val="00262BE4"/>
    <w:rsid w:val="00263B0C"/>
    <w:rsid w:val="00270D26"/>
    <w:rsid w:val="0027398E"/>
    <w:rsid w:val="002768BC"/>
    <w:rsid w:val="00276B17"/>
    <w:rsid w:val="00282BF7"/>
    <w:rsid w:val="002835AC"/>
    <w:rsid w:val="002863D8"/>
    <w:rsid w:val="00294EA3"/>
    <w:rsid w:val="002B6CE2"/>
    <w:rsid w:val="002D1EF0"/>
    <w:rsid w:val="002D7905"/>
    <w:rsid w:val="002E16DE"/>
    <w:rsid w:val="002E7D4E"/>
    <w:rsid w:val="002F0BDC"/>
    <w:rsid w:val="002F2F4F"/>
    <w:rsid w:val="00301392"/>
    <w:rsid w:val="00302C8E"/>
    <w:rsid w:val="00306E8C"/>
    <w:rsid w:val="00311120"/>
    <w:rsid w:val="00312FFD"/>
    <w:rsid w:val="003131DB"/>
    <w:rsid w:val="0031389D"/>
    <w:rsid w:val="003225A4"/>
    <w:rsid w:val="00322EE8"/>
    <w:rsid w:val="00337AF8"/>
    <w:rsid w:val="00345305"/>
    <w:rsid w:val="00347372"/>
    <w:rsid w:val="00351544"/>
    <w:rsid w:val="003525F4"/>
    <w:rsid w:val="00375E7E"/>
    <w:rsid w:val="00377390"/>
    <w:rsid w:val="003838BD"/>
    <w:rsid w:val="00386668"/>
    <w:rsid w:val="003877E1"/>
    <w:rsid w:val="00387B1A"/>
    <w:rsid w:val="003900BF"/>
    <w:rsid w:val="003957F6"/>
    <w:rsid w:val="00397E30"/>
    <w:rsid w:val="003A3EED"/>
    <w:rsid w:val="003A4FD0"/>
    <w:rsid w:val="003B1F3B"/>
    <w:rsid w:val="003B238D"/>
    <w:rsid w:val="003B4A76"/>
    <w:rsid w:val="003C032F"/>
    <w:rsid w:val="003C6636"/>
    <w:rsid w:val="003D3290"/>
    <w:rsid w:val="003E0361"/>
    <w:rsid w:val="003E2312"/>
    <w:rsid w:val="003E3BE7"/>
    <w:rsid w:val="003E4FAF"/>
    <w:rsid w:val="003F02A9"/>
    <w:rsid w:val="003F2E78"/>
    <w:rsid w:val="003F3ABA"/>
    <w:rsid w:val="003F5278"/>
    <w:rsid w:val="003F5813"/>
    <w:rsid w:val="003F6789"/>
    <w:rsid w:val="00406CC1"/>
    <w:rsid w:val="00414663"/>
    <w:rsid w:val="00421026"/>
    <w:rsid w:val="00426C49"/>
    <w:rsid w:val="004272C3"/>
    <w:rsid w:val="004309AF"/>
    <w:rsid w:val="004321F1"/>
    <w:rsid w:val="00432409"/>
    <w:rsid w:val="00444DE5"/>
    <w:rsid w:val="00446088"/>
    <w:rsid w:val="004467B4"/>
    <w:rsid w:val="004532E2"/>
    <w:rsid w:val="00457B95"/>
    <w:rsid w:val="00460CAF"/>
    <w:rsid w:val="00473292"/>
    <w:rsid w:val="00481E35"/>
    <w:rsid w:val="0049128D"/>
    <w:rsid w:val="0049220C"/>
    <w:rsid w:val="00493C16"/>
    <w:rsid w:val="004A1B96"/>
    <w:rsid w:val="004B3DE7"/>
    <w:rsid w:val="004C22B6"/>
    <w:rsid w:val="004C33AC"/>
    <w:rsid w:val="004D136D"/>
    <w:rsid w:val="004D55DC"/>
    <w:rsid w:val="004E10DC"/>
    <w:rsid w:val="004F0A76"/>
    <w:rsid w:val="004F123D"/>
    <w:rsid w:val="004F2271"/>
    <w:rsid w:val="004F4267"/>
    <w:rsid w:val="004F5290"/>
    <w:rsid w:val="005023CB"/>
    <w:rsid w:val="005025C6"/>
    <w:rsid w:val="005035BA"/>
    <w:rsid w:val="00511BA8"/>
    <w:rsid w:val="00517B0E"/>
    <w:rsid w:val="00521E68"/>
    <w:rsid w:val="00527502"/>
    <w:rsid w:val="005318C6"/>
    <w:rsid w:val="00542E5F"/>
    <w:rsid w:val="00545A7B"/>
    <w:rsid w:val="00551E1A"/>
    <w:rsid w:val="0055692B"/>
    <w:rsid w:val="00562927"/>
    <w:rsid w:val="00565119"/>
    <w:rsid w:val="00566A1A"/>
    <w:rsid w:val="00575EAC"/>
    <w:rsid w:val="00580420"/>
    <w:rsid w:val="005855D6"/>
    <w:rsid w:val="0058590B"/>
    <w:rsid w:val="00590AB6"/>
    <w:rsid w:val="00595AAE"/>
    <w:rsid w:val="005A1346"/>
    <w:rsid w:val="005A261B"/>
    <w:rsid w:val="005A56F5"/>
    <w:rsid w:val="005B391C"/>
    <w:rsid w:val="005B7E81"/>
    <w:rsid w:val="005C1E47"/>
    <w:rsid w:val="005C64B2"/>
    <w:rsid w:val="005D0B7C"/>
    <w:rsid w:val="005D5B3E"/>
    <w:rsid w:val="005D6F55"/>
    <w:rsid w:val="005E4C6F"/>
    <w:rsid w:val="005E72E2"/>
    <w:rsid w:val="005F0270"/>
    <w:rsid w:val="005F074F"/>
    <w:rsid w:val="005F4762"/>
    <w:rsid w:val="00600095"/>
    <w:rsid w:val="0060154C"/>
    <w:rsid w:val="00605D7B"/>
    <w:rsid w:val="00621187"/>
    <w:rsid w:val="006221FF"/>
    <w:rsid w:val="00631874"/>
    <w:rsid w:val="00633D5D"/>
    <w:rsid w:val="006514F1"/>
    <w:rsid w:val="006577BF"/>
    <w:rsid w:val="0066314A"/>
    <w:rsid w:val="00667DE7"/>
    <w:rsid w:val="0067209E"/>
    <w:rsid w:val="00674897"/>
    <w:rsid w:val="006776DC"/>
    <w:rsid w:val="00680AC8"/>
    <w:rsid w:val="00683496"/>
    <w:rsid w:val="00683F69"/>
    <w:rsid w:val="00684512"/>
    <w:rsid w:val="00687FB2"/>
    <w:rsid w:val="00695173"/>
    <w:rsid w:val="00696A71"/>
    <w:rsid w:val="00696CD6"/>
    <w:rsid w:val="006A7D4D"/>
    <w:rsid w:val="006C1141"/>
    <w:rsid w:val="006C11CF"/>
    <w:rsid w:val="006C3C83"/>
    <w:rsid w:val="006C435D"/>
    <w:rsid w:val="006C70A0"/>
    <w:rsid w:val="006E2CDD"/>
    <w:rsid w:val="006E4441"/>
    <w:rsid w:val="006E5553"/>
    <w:rsid w:val="006E612E"/>
    <w:rsid w:val="006E6969"/>
    <w:rsid w:val="006E7683"/>
    <w:rsid w:val="0070113A"/>
    <w:rsid w:val="00712EF8"/>
    <w:rsid w:val="00713A8F"/>
    <w:rsid w:val="00726259"/>
    <w:rsid w:val="0073083A"/>
    <w:rsid w:val="00744467"/>
    <w:rsid w:val="00752C94"/>
    <w:rsid w:val="007531D2"/>
    <w:rsid w:val="00754A25"/>
    <w:rsid w:val="007554F4"/>
    <w:rsid w:val="007572AD"/>
    <w:rsid w:val="007623D8"/>
    <w:rsid w:val="0076370E"/>
    <w:rsid w:val="00771D4F"/>
    <w:rsid w:val="007804C5"/>
    <w:rsid w:val="00790041"/>
    <w:rsid w:val="00790F7D"/>
    <w:rsid w:val="00793EB5"/>
    <w:rsid w:val="00797005"/>
    <w:rsid w:val="00797011"/>
    <w:rsid w:val="007A1E5E"/>
    <w:rsid w:val="007A631F"/>
    <w:rsid w:val="007B0445"/>
    <w:rsid w:val="007B23CC"/>
    <w:rsid w:val="007C1D52"/>
    <w:rsid w:val="007C1F68"/>
    <w:rsid w:val="007C2DB6"/>
    <w:rsid w:val="007C417D"/>
    <w:rsid w:val="007C681E"/>
    <w:rsid w:val="007D057A"/>
    <w:rsid w:val="007D14EE"/>
    <w:rsid w:val="007D4ECD"/>
    <w:rsid w:val="007D73AA"/>
    <w:rsid w:val="007E5D4C"/>
    <w:rsid w:val="007E6112"/>
    <w:rsid w:val="007E68F8"/>
    <w:rsid w:val="007F055C"/>
    <w:rsid w:val="007F3976"/>
    <w:rsid w:val="007F69C8"/>
    <w:rsid w:val="007F736A"/>
    <w:rsid w:val="0080188D"/>
    <w:rsid w:val="00806432"/>
    <w:rsid w:val="008102FE"/>
    <w:rsid w:val="0081295A"/>
    <w:rsid w:val="00822847"/>
    <w:rsid w:val="00835130"/>
    <w:rsid w:val="0084424E"/>
    <w:rsid w:val="00857DFB"/>
    <w:rsid w:val="00865DE5"/>
    <w:rsid w:val="00875054"/>
    <w:rsid w:val="00881414"/>
    <w:rsid w:val="008A1C9B"/>
    <w:rsid w:val="008A23DD"/>
    <w:rsid w:val="008A310E"/>
    <w:rsid w:val="008A510A"/>
    <w:rsid w:val="008A5745"/>
    <w:rsid w:val="008B751D"/>
    <w:rsid w:val="008D29CA"/>
    <w:rsid w:val="008E2056"/>
    <w:rsid w:val="008E235D"/>
    <w:rsid w:val="008E25C8"/>
    <w:rsid w:val="008E6397"/>
    <w:rsid w:val="008F579D"/>
    <w:rsid w:val="00903126"/>
    <w:rsid w:val="00904936"/>
    <w:rsid w:val="00904CEC"/>
    <w:rsid w:val="00905EB3"/>
    <w:rsid w:val="009106A1"/>
    <w:rsid w:val="0091117D"/>
    <w:rsid w:val="00916364"/>
    <w:rsid w:val="00917AC3"/>
    <w:rsid w:val="00931382"/>
    <w:rsid w:val="009364AE"/>
    <w:rsid w:val="00936E9E"/>
    <w:rsid w:val="00940F79"/>
    <w:rsid w:val="00943098"/>
    <w:rsid w:val="009440D6"/>
    <w:rsid w:val="009442AE"/>
    <w:rsid w:val="00953659"/>
    <w:rsid w:val="00961D38"/>
    <w:rsid w:val="0096226C"/>
    <w:rsid w:val="00964095"/>
    <w:rsid w:val="009663F5"/>
    <w:rsid w:val="00971F7C"/>
    <w:rsid w:val="00984108"/>
    <w:rsid w:val="0098616E"/>
    <w:rsid w:val="00992D6C"/>
    <w:rsid w:val="009A0127"/>
    <w:rsid w:val="009A1A3E"/>
    <w:rsid w:val="009A1DA6"/>
    <w:rsid w:val="009A308E"/>
    <w:rsid w:val="009A327C"/>
    <w:rsid w:val="009B245F"/>
    <w:rsid w:val="009B3718"/>
    <w:rsid w:val="009B55E2"/>
    <w:rsid w:val="009B5E10"/>
    <w:rsid w:val="009B6F05"/>
    <w:rsid w:val="009C1017"/>
    <w:rsid w:val="009C36E1"/>
    <w:rsid w:val="009C46DB"/>
    <w:rsid w:val="009D28FC"/>
    <w:rsid w:val="009D5917"/>
    <w:rsid w:val="009E3C04"/>
    <w:rsid w:val="009E5612"/>
    <w:rsid w:val="009E61EF"/>
    <w:rsid w:val="009F1881"/>
    <w:rsid w:val="009F2355"/>
    <w:rsid w:val="009F3322"/>
    <w:rsid w:val="00A04608"/>
    <w:rsid w:val="00A338F9"/>
    <w:rsid w:val="00A3739D"/>
    <w:rsid w:val="00A37AEE"/>
    <w:rsid w:val="00A442F6"/>
    <w:rsid w:val="00A4637E"/>
    <w:rsid w:val="00A46CE7"/>
    <w:rsid w:val="00A47B0A"/>
    <w:rsid w:val="00A5219D"/>
    <w:rsid w:val="00A52FBA"/>
    <w:rsid w:val="00A6094F"/>
    <w:rsid w:val="00A60B50"/>
    <w:rsid w:val="00A6226C"/>
    <w:rsid w:val="00A7103B"/>
    <w:rsid w:val="00A767B8"/>
    <w:rsid w:val="00A817B4"/>
    <w:rsid w:val="00A84BDB"/>
    <w:rsid w:val="00A878AD"/>
    <w:rsid w:val="00A87C65"/>
    <w:rsid w:val="00A9380C"/>
    <w:rsid w:val="00A94D44"/>
    <w:rsid w:val="00A96BE1"/>
    <w:rsid w:val="00AA0EFA"/>
    <w:rsid w:val="00AA66D9"/>
    <w:rsid w:val="00AA695E"/>
    <w:rsid w:val="00AB285B"/>
    <w:rsid w:val="00AC1AC9"/>
    <w:rsid w:val="00AD494F"/>
    <w:rsid w:val="00AF1BB7"/>
    <w:rsid w:val="00AF2CEF"/>
    <w:rsid w:val="00AF6BAF"/>
    <w:rsid w:val="00B00222"/>
    <w:rsid w:val="00B00DBA"/>
    <w:rsid w:val="00B023E8"/>
    <w:rsid w:val="00B02EFA"/>
    <w:rsid w:val="00B10038"/>
    <w:rsid w:val="00B10198"/>
    <w:rsid w:val="00B20E71"/>
    <w:rsid w:val="00B2264D"/>
    <w:rsid w:val="00B25228"/>
    <w:rsid w:val="00B321C6"/>
    <w:rsid w:val="00B369C9"/>
    <w:rsid w:val="00B51E05"/>
    <w:rsid w:val="00B53A32"/>
    <w:rsid w:val="00B53D76"/>
    <w:rsid w:val="00B5406A"/>
    <w:rsid w:val="00B738B6"/>
    <w:rsid w:val="00B7757E"/>
    <w:rsid w:val="00B8221F"/>
    <w:rsid w:val="00B853FF"/>
    <w:rsid w:val="00B94297"/>
    <w:rsid w:val="00B9557F"/>
    <w:rsid w:val="00BA50C4"/>
    <w:rsid w:val="00BA5B79"/>
    <w:rsid w:val="00BA5C3E"/>
    <w:rsid w:val="00BB1DE2"/>
    <w:rsid w:val="00BB62CA"/>
    <w:rsid w:val="00BD0CDE"/>
    <w:rsid w:val="00BD2987"/>
    <w:rsid w:val="00BE0E7E"/>
    <w:rsid w:val="00BE2786"/>
    <w:rsid w:val="00BE3BCB"/>
    <w:rsid w:val="00BE471B"/>
    <w:rsid w:val="00BF0205"/>
    <w:rsid w:val="00BF4475"/>
    <w:rsid w:val="00BF44C9"/>
    <w:rsid w:val="00BF486D"/>
    <w:rsid w:val="00BF5C1F"/>
    <w:rsid w:val="00C00B39"/>
    <w:rsid w:val="00C047EE"/>
    <w:rsid w:val="00C0558A"/>
    <w:rsid w:val="00C10F05"/>
    <w:rsid w:val="00C13A3E"/>
    <w:rsid w:val="00C1425E"/>
    <w:rsid w:val="00C174F5"/>
    <w:rsid w:val="00C2106F"/>
    <w:rsid w:val="00C30E0A"/>
    <w:rsid w:val="00C32CC0"/>
    <w:rsid w:val="00C45647"/>
    <w:rsid w:val="00C679FF"/>
    <w:rsid w:val="00C707AD"/>
    <w:rsid w:val="00C742B1"/>
    <w:rsid w:val="00C75213"/>
    <w:rsid w:val="00C76480"/>
    <w:rsid w:val="00C76EB6"/>
    <w:rsid w:val="00C80615"/>
    <w:rsid w:val="00C85887"/>
    <w:rsid w:val="00C86B88"/>
    <w:rsid w:val="00C87C18"/>
    <w:rsid w:val="00C96B29"/>
    <w:rsid w:val="00CA085B"/>
    <w:rsid w:val="00CA7C99"/>
    <w:rsid w:val="00CC3042"/>
    <w:rsid w:val="00CD0A23"/>
    <w:rsid w:val="00CD2377"/>
    <w:rsid w:val="00CD278E"/>
    <w:rsid w:val="00CD6986"/>
    <w:rsid w:val="00CE0EAA"/>
    <w:rsid w:val="00CE2B1F"/>
    <w:rsid w:val="00CE3B4D"/>
    <w:rsid w:val="00CE6AFA"/>
    <w:rsid w:val="00CE6E00"/>
    <w:rsid w:val="00CF3B48"/>
    <w:rsid w:val="00CF4351"/>
    <w:rsid w:val="00CF75E8"/>
    <w:rsid w:val="00CF79AB"/>
    <w:rsid w:val="00D0217B"/>
    <w:rsid w:val="00D03DCF"/>
    <w:rsid w:val="00D04731"/>
    <w:rsid w:val="00D0636F"/>
    <w:rsid w:val="00D1305E"/>
    <w:rsid w:val="00D137E1"/>
    <w:rsid w:val="00D16191"/>
    <w:rsid w:val="00D16B75"/>
    <w:rsid w:val="00D258F4"/>
    <w:rsid w:val="00D26FF4"/>
    <w:rsid w:val="00D32636"/>
    <w:rsid w:val="00D32810"/>
    <w:rsid w:val="00D42C5F"/>
    <w:rsid w:val="00D4308C"/>
    <w:rsid w:val="00D43D15"/>
    <w:rsid w:val="00D55CDE"/>
    <w:rsid w:val="00D648D1"/>
    <w:rsid w:val="00D71535"/>
    <w:rsid w:val="00D7559B"/>
    <w:rsid w:val="00D76438"/>
    <w:rsid w:val="00D8230E"/>
    <w:rsid w:val="00D85032"/>
    <w:rsid w:val="00D8666E"/>
    <w:rsid w:val="00D91E08"/>
    <w:rsid w:val="00D9358B"/>
    <w:rsid w:val="00D9374A"/>
    <w:rsid w:val="00D96E18"/>
    <w:rsid w:val="00D9749D"/>
    <w:rsid w:val="00DA0FCE"/>
    <w:rsid w:val="00DC1E02"/>
    <w:rsid w:val="00DC257C"/>
    <w:rsid w:val="00DC404E"/>
    <w:rsid w:val="00DC57B6"/>
    <w:rsid w:val="00DC6AF9"/>
    <w:rsid w:val="00DC709B"/>
    <w:rsid w:val="00DD0FE9"/>
    <w:rsid w:val="00DD2830"/>
    <w:rsid w:val="00DE18DA"/>
    <w:rsid w:val="00DE449A"/>
    <w:rsid w:val="00DF3F3B"/>
    <w:rsid w:val="00DF6828"/>
    <w:rsid w:val="00DF6991"/>
    <w:rsid w:val="00E0273D"/>
    <w:rsid w:val="00E039EA"/>
    <w:rsid w:val="00E206DD"/>
    <w:rsid w:val="00E244FA"/>
    <w:rsid w:val="00E2677D"/>
    <w:rsid w:val="00E26959"/>
    <w:rsid w:val="00E37E9A"/>
    <w:rsid w:val="00E4200B"/>
    <w:rsid w:val="00E42B80"/>
    <w:rsid w:val="00E4643E"/>
    <w:rsid w:val="00E46B6C"/>
    <w:rsid w:val="00E5057E"/>
    <w:rsid w:val="00E60F95"/>
    <w:rsid w:val="00E66BEF"/>
    <w:rsid w:val="00E7064B"/>
    <w:rsid w:val="00E76714"/>
    <w:rsid w:val="00E924CC"/>
    <w:rsid w:val="00E94887"/>
    <w:rsid w:val="00EA0671"/>
    <w:rsid w:val="00EA38C9"/>
    <w:rsid w:val="00EA60DF"/>
    <w:rsid w:val="00EB06C7"/>
    <w:rsid w:val="00EB1D9D"/>
    <w:rsid w:val="00EB3CCA"/>
    <w:rsid w:val="00EB61B9"/>
    <w:rsid w:val="00EB6496"/>
    <w:rsid w:val="00EB6C00"/>
    <w:rsid w:val="00EC3C58"/>
    <w:rsid w:val="00EC74A0"/>
    <w:rsid w:val="00ED6819"/>
    <w:rsid w:val="00ED78A9"/>
    <w:rsid w:val="00EE37BC"/>
    <w:rsid w:val="00EF22E9"/>
    <w:rsid w:val="00EF2BB0"/>
    <w:rsid w:val="00EF3F2A"/>
    <w:rsid w:val="00F04A99"/>
    <w:rsid w:val="00F05AD2"/>
    <w:rsid w:val="00F066A8"/>
    <w:rsid w:val="00F1082B"/>
    <w:rsid w:val="00F11BA8"/>
    <w:rsid w:val="00F170E7"/>
    <w:rsid w:val="00F212DF"/>
    <w:rsid w:val="00F221EC"/>
    <w:rsid w:val="00F23947"/>
    <w:rsid w:val="00F350DB"/>
    <w:rsid w:val="00F35B9C"/>
    <w:rsid w:val="00F3685C"/>
    <w:rsid w:val="00F408F4"/>
    <w:rsid w:val="00F43CD8"/>
    <w:rsid w:val="00F53B45"/>
    <w:rsid w:val="00F55B4C"/>
    <w:rsid w:val="00F55E91"/>
    <w:rsid w:val="00F6048D"/>
    <w:rsid w:val="00F608C8"/>
    <w:rsid w:val="00F70D44"/>
    <w:rsid w:val="00F73DA4"/>
    <w:rsid w:val="00F83447"/>
    <w:rsid w:val="00F86BB0"/>
    <w:rsid w:val="00F971B7"/>
    <w:rsid w:val="00FA76E9"/>
    <w:rsid w:val="00FB09F8"/>
    <w:rsid w:val="00FB23CC"/>
    <w:rsid w:val="00FB39F4"/>
    <w:rsid w:val="00FB41E4"/>
    <w:rsid w:val="00FB41E5"/>
    <w:rsid w:val="00FC2E08"/>
    <w:rsid w:val="00FC4F20"/>
    <w:rsid w:val="00FC7433"/>
    <w:rsid w:val="00FE0951"/>
    <w:rsid w:val="00FF000D"/>
    <w:rsid w:val="00FF0631"/>
    <w:rsid w:val="00FF49AA"/>
    <w:rsid w:val="00FF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AB0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31F20"/>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557F"/>
    <w:pPr>
      <w:widowControl w:val="0"/>
      <w:autoSpaceDE w:val="0"/>
      <w:autoSpaceDN w:val="0"/>
    </w:pPr>
  </w:style>
  <w:style w:type="paragraph" w:styleId="Heading1">
    <w:name w:val="heading 1"/>
    <w:uiPriority w:val="9"/>
    <w:rsid w:val="003F5278"/>
    <w:pPr>
      <w:spacing w:before="80" w:line="500" w:lineRule="exact"/>
      <w:ind w:right="144"/>
      <w:outlineLvl w:val="0"/>
    </w:pPr>
    <w:rPr>
      <w:rFonts w:ascii="Arial Black" w:eastAsia="Montserrat-ExtraBold" w:hAnsi="Arial Black" w:cs="Montserrat-ExtraBold"/>
      <w:b/>
      <w:bCs/>
      <w:caps/>
      <w:noProof/>
      <w:sz w:val="40"/>
      <w:szCs w:val="50"/>
    </w:rPr>
  </w:style>
  <w:style w:type="paragraph" w:styleId="Heading2">
    <w:name w:val="heading 2"/>
    <w:next w:val="BodyText"/>
    <w:uiPriority w:val="9"/>
    <w:rsid w:val="00B00222"/>
    <w:pPr>
      <w:keepNext/>
      <w:numPr>
        <w:ilvl w:val="1"/>
        <w:numId w:val="6"/>
      </w:numPr>
      <w:spacing w:before="448" w:after="240"/>
      <w:ind w:right="907"/>
      <w:outlineLvl w:val="1"/>
    </w:pPr>
    <w:rPr>
      <w:rFonts w:ascii="Arial Black" w:eastAsia="Montserrat-ExtraBold" w:hAnsi="Arial Black" w:cs="Montserrat-ExtraBold"/>
      <w:b/>
      <w:bCs/>
      <w:caps/>
      <w:sz w:val="32"/>
      <w:szCs w:val="40"/>
    </w:rPr>
  </w:style>
  <w:style w:type="paragraph" w:styleId="Heading3">
    <w:name w:val="heading 3"/>
    <w:next w:val="IEEESectionHeader"/>
    <w:uiPriority w:val="9"/>
    <w:rsid w:val="00375E7E"/>
    <w:pPr>
      <w:numPr>
        <w:ilvl w:val="2"/>
        <w:numId w:val="6"/>
      </w:numPr>
      <w:spacing w:before="240" w:after="120" w:line="228" w:lineRule="auto"/>
      <w:ind w:left="1008" w:right="994" w:hanging="1008"/>
      <w:outlineLvl w:val="2"/>
    </w:pPr>
    <w:rPr>
      <w:rFonts w:ascii="Arial Black" w:eastAsia="Montserrat-ExtraBold" w:hAnsi="Arial Black" w:cs="Montserrat-ExtraBold"/>
      <w:b/>
      <w:bCs/>
      <w:caps/>
      <w:sz w:val="26"/>
      <w:szCs w:val="26"/>
    </w:rPr>
  </w:style>
  <w:style w:type="paragraph" w:styleId="Heading4">
    <w:name w:val="heading 4"/>
    <w:basedOn w:val="Heading3"/>
    <w:next w:val="BodyText"/>
    <w:link w:val="Heading4Char"/>
    <w:uiPriority w:val="9"/>
    <w:qFormat/>
    <w:rsid w:val="00DC57B6"/>
    <w:pPr>
      <w:numPr>
        <w:ilvl w:val="0"/>
        <w:numId w:val="0"/>
      </w:numPr>
      <w:outlineLvl w:val="3"/>
    </w:pPr>
    <w:rPr>
      <w:sz w:val="22"/>
    </w:rPr>
  </w:style>
  <w:style w:type="paragraph" w:styleId="Heading5">
    <w:name w:val="heading 5"/>
    <w:basedOn w:val="Heading4"/>
    <w:next w:val="BodyText"/>
    <w:link w:val="Heading5Char"/>
    <w:uiPriority w:val="9"/>
    <w:unhideWhenUsed/>
    <w:qFormat/>
    <w:rsid w:val="00DC57B6"/>
    <w:pPr>
      <w:keepNext/>
      <w:keepLines/>
      <w:spacing w:before="40"/>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ectionHeader">
    <w:name w:val="IEEE Section Header"/>
    <w:basedOn w:val="Heading1"/>
    <w:next w:val="Heading1"/>
    <w:rsid w:val="004532E2"/>
    <w:pPr>
      <w:keepNext/>
      <w:numPr>
        <w:numId w:val="6"/>
      </w:numPr>
      <w:tabs>
        <w:tab w:val="left" w:pos="662"/>
      </w:tabs>
      <w:spacing w:before="700" w:line="480" w:lineRule="exact"/>
      <w:ind w:left="662" w:right="0" w:hanging="662"/>
    </w:pPr>
    <w:rPr>
      <w:shd w:val="clear" w:color="auto" w:fill="FFFFFF"/>
    </w:rPr>
  </w:style>
  <w:style w:type="character" w:customStyle="1" w:styleId="Heading4Char">
    <w:name w:val="Heading 4 Char"/>
    <w:link w:val="Heading4"/>
    <w:uiPriority w:val="9"/>
    <w:rsid w:val="00DC57B6"/>
    <w:rPr>
      <w:rFonts w:ascii="Arial Black" w:eastAsia="Montserrat-ExtraBold" w:hAnsi="Arial Black" w:cs="Montserrat-ExtraBold"/>
      <w:b/>
      <w:bCs/>
      <w:caps/>
      <w:sz w:val="22"/>
      <w:szCs w:val="26"/>
    </w:rPr>
  </w:style>
  <w:style w:type="character" w:customStyle="1" w:styleId="Heading5Char">
    <w:name w:val="Heading 5 Char"/>
    <w:basedOn w:val="DefaultParagraphFont"/>
    <w:link w:val="Heading5"/>
    <w:uiPriority w:val="9"/>
    <w:rsid w:val="00DC57B6"/>
    <w:rPr>
      <w:rFonts w:ascii="Arial Black" w:eastAsiaTheme="majorEastAsia" w:hAnsi="Arial Black" w:cstheme="majorBidi"/>
      <w:b/>
      <w:bCs/>
      <w:caps/>
      <w:color w:val="000000" w:themeColor="text1"/>
      <w:sz w:val="22"/>
      <w:szCs w:val="26"/>
    </w:rPr>
  </w:style>
  <w:style w:type="paragraph" w:styleId="TOC1">
    <w:name w:val="toc 1"/>
    <w:basedOn w:val="Normal"/>
    <w:uiPriority w:val="39"/>
    <w:rsid w:val="00713A8F"/>
    <w:pPr>
      <w:tabs>
        <w:tab w:val="left" w:pos="2880"/>
        <w:tab w:val="right" w:leader="dot" w:pos="10094"/>
      </w:tabs>
      <w:spacing w:before="140" w:after="80"/>
      <w:ind w:left="2880" w:hanging="274"/>
    </w:pPr>
    <w:rPr>
      <w:rFonts w:asciiTheme="minorHAnsi" w:hAnsiTheme="minorHAnsi"/>
      <w:bCs/>
      <w:caps/>
      <w:color w:val="auto"/>
      <w:szCs w:val="22"/>
    </w:rPr>
  </w:style>
  <w:style w:type="paragraph" w:styleId="TOC2">
    <w:name w:val="toc 2"/>
    <w:basedOn w:val="Normal"/>
    <w:uiPriority w:val="39"/>
    <w:rsid w:val="00713A8F"/>
    <w:pPr>
      <w:tabs>
        <w:tab w:val="left" w:pos="576"/>
        <w:tab w:val="left" w:pos="3946"/>
        <w:tab w:val="right" w:leader="dot" w:pos="10094"/>
      </w:tabs>
      <w:spacing w:before="60"/>
      <w:ind w:left="3340" w:hanging="446"/>
    </w:pPr>
    <w:rPr>
      <w:rFonts w:asciiTheme="minorHAnsi" w:hAnsiTheme="minorHAnsi"/>
      <w:bCs/>
      <w:caps/>
      <w:color w:val="auto"/>
      <w:szCs w:val="22"/>
    </w:rPr>
  </w:style>
  <w:style w:type="paragraph" w:styleId="TOC3">
    <w:name w:val="toc 3"/>
    <w:basedOn w:val="Normal"/>
    <w:uiPriority w:val="39"/>
    <w:rsid w:val="00C85887"/>
    <w:pPr>
      <w:tabs>
        <w:tab w:val="left" w:pos="720"/>
        <w:tab w:val="left" w:pos="4018"/>
        <w:tab w:val="right" w:leader="dot" w:pos="10094"/>
      </w:tabs>
      <w:spacing w:before="120"/>
      <w:ind w:left="3946" w:hanging="605"/>
    </w:pPr>
    <w:rPr>
      <w:rFonts w:asciiTheme="minorHAnsi" w:hAnsiTheme="minorHAnsi"/>
      <w:caps/>
      <w:color w:val="auto"/>
      <w:szCs w:val="22"/>
    </w:rPr>
  </w:style>
  <w:style w:type="paragraph" w:styleId="BodyText">
    <w:name w:val="Body Text"/>
    <w:basedOn w:val="Normal"/>
    <w:link w:val="BodyTextChar"/>
    <w:uiPriority w:val="1"/>
    <w:qFormat/>
    <w:rsid w:val="00A37AEE"/>
    <w:pPr>
      <w:spacing w:before="240" w:after="240" w:line="360" w:lineRule="auto"/>
      <w:ind w:right="144"/>
      <w:jc w:val="both"/>
    </w:pPr>
    <w:rPr>
      <w:sz w:val="22"/>
    </w:rPr>
  </w:style>
  <w:style w:type="character" w:customStyle="1" w:styleId="BodyTextChar">
    <w:name w:val="Body Text Char"/>
    <w:link w:val="BodyText"/>
    <w:uiPriority w:val="1"/>
    <w:rsid w:val="00A37AEE"/>
    <w:rPr>
      <w:sz w:val="22"/>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54F4"/>
    <w:pPr>
      <w:tabs>
        <w:tab w:val="center" w:pos="4680"/>
        <w:tab w:val="right" w:pos="9360"/>
      </w:tabs>
    </w:pPr>
  </w:style>
  <w:style w:type="character" w:customStyle="1" w:styleId="HeaderChar">
    <w:name w:val="Header Char"/>
    <w:link w:val="Header"/>
    <w:uiPriority w:val="99"/>
    <w:rsid w:val="007554F4"/>
    <w:rPr>
      <w:rFonts w:ascii="Calibri" w:eastAsia="Calibri" w:hAnsi="Calibri" w:cs="Calibri"/>
      <w:lang w:bidi="en-US"/>
    </w:rPr>
  </w:style>
  <w:style w:type="paragraph" w:styleId="Footer">
    <w:name w:val="footer"/>
    <w:basedOn w:val="Normal"/>
    <w:link w:val="FooterChar"/>
    <w:uiPriority w:val="99"/>
    <w:unhideWhenUsed/>
    <w:rsid w:val="00F11BA8"/>
    <w:pPr>
      <w:tabs>
        <w:tab w:val="left" w:pos="3157"/>
      </w:tabs>
    </w:pPr>
  </w:style>
  <w:style w:type="character" w:customStyle="1" w:styleId="FooterChar">
    <w:name w:val="Footer Char"/>
    <w:link w:val="Footer"/>
    <w:uiPriority w:val="99"/>
    <w:rsid w:val="00F11BA8"/>
    <w:rPr>
      <w:rFonts w:ascii="Calibri" w:eastAsia="Calibri" w:hAnsi="Calibri" w:cs="Calibri"/>
      <w:lang w:bidi="en-US"/>
    </w:rPr>
  </w:style>
  <w:style w:type="paragraph" w:customStyle="1" w:styleId="Abstract">
    <w:name w:val="Abstract"/>
    <w:rsid w:val="00EC74A0"/>
    <w:pPr>
      <w:spacing w:before="120" w:after="120" w:line="360" w:lineRule="auto"/>
      <w:ind w:right="144"/>
      <w:jc w:val="both"/>
    </w:pPr>
    <w:rPr>
      <w:rFonts w:ascii="Calibri Light" w:hAnsi="Calibri Light"/>
      <w:sz w:val="24"/>
    </w:rPr>
  </w:style>
  <w:style w:type="paragraph" w:customStyle="1" w:styleId="Intro">
    <w:name w:val="Intro"/>
    <w:basedOn w:val="Heading4"/>
    <w:link w:val="IntroChar"/>
    <w:qFormat/>
    <w:rsid w:val="00D76438"/>
    <w:pPr>
      <w:spacing w:before="0" w:line="360" w:lineRule="exact"/>
      <w:ind w:left="101" w:right="1483"/>
    </w:pPr>
    <w:rPr>
      <w:rFonts w:ascii="Calibri Light" w:hAnsi="Calibri Light"/>
    </w:rPr>
  </w:style>
  <w:style w:type="character" w:customStyle="1" w:styleId="IntroChar">
    <w:name w:val="Intro Char"/>
    <w:link w:val="Intro"/>
    <w:rsid w:val="00904CEC"/>
    <w:rPr>
      <w:rFonts w:ascii="Calibri Light" w:eastAsia="Calibri-Light" w:hAnsi="Calibri Light" w:cs="Calibri-Light"/>
      <w:color w:val="231F20"/>
      <w:sz w:val="24"/>
      <w:szCs w:val="24"/>
      <w:lang w:bidi="en-US"/>
    </w:rPr>
  </w:style>
  <w:style w:type="paragraph" w:customStyle="1" w:styleId="CopyrightInformationPage">
    <w:name w:val="Copyright Information Page"/>
    <w:basedOn w:val="Normal"/>
    <w:rsid w:val="00EC74A0"/>
    <w:pPr>
      <w:spacing w:before="160" w:line="216" w:lineRule="exact"/>
      <w:ind w:left="101" w:right="144"/>
    </w:pPr>
    <w:rPr>
      <w:rFonts w:ascii="Calibri Light" w:hAnsi="Calibri Light" w:cs="Calibri Light"/>
      <w:i/>
      <w:iCs/>
      <w:sz w:val="18"/>
    </w:rPr>
  </w:style>
  <w:style w:type="paragraph" w:customStyle="1" w:styleId="Bulletedlist">
    <w:name w:val="Bulleted list"/>
    <w:basedOn w:val="Normal"/>
    <w:next w:val="BodyText"/>
    <w:rsid w:val="00375E7E"/>
    <w:pPr>
      <w:numPr>
        <w:numId w:val="2"/>
      </w:numPr>
      <w:tabs>
        <w:tab w:val="left" w:pos="280"/>
      </w:tabs>
      <w:spacing w:before="60" w:after="120" w:line="360" w:lineRule="auto"/>
      <w:ind w:left="720" w:right="144"/>
    </w:pPr>
    <w:rPr>
      <w:sz w:val="22"/>
    </w:rPr>
  </w:style>
  <w:style w:type="paragraph" w:customStyle="1" w:styleId="IntroBulletsSecondary">
    <w:name w:val="Intro Bullets Secondary"/>
    <w:basedOn w:val="Normal"/>
    <w:autoRedefine/>
    <w:qFormat/>
    <w:rsid w:val="00DC709B"/>
    <w:pPr>
      <w:spacing w:before="14" w:line="360" w:lineRule="exact"/>
      <w:ind w:left="404" w:right="1000" w:hanging="130"/>
    </w:pPr>
    <w:rPr>
      <w:rFonts w:ascii="Calibri Light" w:hAnsi="Calibri Light" w:cs="Calibri Light"/>
      <w:sz w:val="24"/>
    </w:rPr>
  </w:style>
  <w:style w:type="paragraph" w:customStyle="1" w:styleId="AuthoredbyCover">
    <w:name w:val="Authored by Cover"/>
    <w:rsid w:val="00EC74A0"/>
    <w:pPr>
      <w:ind w:left="2520" w:right="144"/>
    </w:pPr>
    <w:rPr>
      <w:rFonts w:asciiTheme="majorHAnsi" w:hAnsiTheme="majorHAnsi" w:cstheme="majorHAnsi"/>
      <w:sz w:val="24"/>
      <w:szCs w:val="24"/>
    </w:rPr>
  </w:style>
  <w:style w:type="paragraph" w:customStyle="1" w:styleId="FigureHeadings">
    <w:name w:val="Figure Headings"/>
    <w:basedOn w:val="Heading4"/>
    <w:next w:val="BodyText"/>
    <w:link w:val="FigureHeadingsChar"/>
    <w:rsid w:val="00E4200B"/>
    <w:pPr>
      <w:numPr>
        <w:numId w:val="3"/>
      </w:numPr>
      <w:tabs>
        <w:tab w:val="left" w:pos="936"/>
      </w:tabs>
      <w:spacing w:after="240" w:line="240" w:lineRule="auto"/>
      <w:ind w:right="0"/>
      <w:jc w:val="center"/>
    </w:pPr>
    <w:rPr>
      <w:caps w:val="0"/>
    </w:rPr>
  </w:style>
  <w:style w:type="character" w:customStyle="1" w:styleId="FigureHeadingsChar">
    <w:name w:val="Figure Headings Char"/>
    <w:link w:val="FigureHeadings"/>
    <w:rsid w:val="00E4200B"/>
    <w:rPr>
      <w:rFonts w:ascii="Arial Black" w:eastAsia="Montserrat-ExtraBold" w:hAnsi="Arial Black" w:cs="Montserrat-ExtraBold"/>
      <w:b/>
      <w:bCs/>
      <w:sz w:val="22"/>
      <w:szCs w:val="26"/>
    </w:rPr>
  </w:style>
  <w:style w:type="paragraph" w:customStyle="1" w:styleId="Appendix">
    <w:name w:val="Appendix"/>
    <w:basedOn w:val="Normal"/>
    <w:autoRedefine/>
    <w:qFormat/>
    <w:rsid w:val="00432409"/>
    <w:pPr>
      <w:numPr>
        <w:numId w:val="1"/>
      </w:numPr>
      <w:tabs>
        <w:tab w:val="left" w:pos="439"/>
        <w:tab w:val="left" w:pos="441"/>
      </w:tabs>
      <w:spacing w:before="53" w:line="240" w:lineRule="exact"/>
      <w:ind w:left="447" w:right="1152" w:hanging="346"/>
    </w:pPr>
    <w:rPr>
      <w:sz w:val="18"/>
    </w:rPr>
  </w:style>
  <w:style w:type="paragraph" w:customStyle="1" w:styleId="Appendixlevel2">
    <w:name w:val="Appendix level 2"/>
    <w:basedOn w:val="Normal"/>
    <w:qFormat/>
    <w:rsid w:val="00432409"/>
    <w:pPr>
      <w:numPr>
        <w:ilvl w:val="1"/>
        <w:numId w:val="1"/>
      </w:numPr>
      <w:tabs>
        <w:tab w:val="left" w:pos="621"/>
      </w:tabs>
      <w:spacing w:before="40" w:line="240" w:lineRule="exact"/>
      <w:ind w:left="633" w:right="1000" w:hanging="187"/>
    </w:pPr>
    <w:rPr>
      <w:sz w:val="18"/>
    </w:rPr>
  </w:style>
  <w:style w:type="paragraph" w:customStyle="1" w:styleId="Appendixlevel3">
    <w:name w:val="Appendix level 3"/>
    <w:basedOn w:val="Normal"/>
    <w:qFormat/>
    <w:rsid w:val="00432409"/>
    <w:pPr>
      <w:numPr>
        <w:ilvl w:val="2"/>
        <w:numId w:val="1"/>
      </w:numPr>
      <w:tabs>
        <w:tab w:val="left" w:pos="919"/>
        <w:tab w:val="left" w:pos="921"/>
      </w:tabs>
      <w:spacing w:before="40"/>
      <w:ind w:right="1000" w:hanging="300"/>
    </w:pPr>
    <w:rPr>
      <w:sz w:val="18"/>
    </w:rPr>
  </w:style>
  <w:style w:type="paragraph" w:customStyle="1" w:styleId="FooterNew">
    <w:name w:val="Footer New"/>
    <w:link w:val="FooterNewChar"/>
    <w:qFormat/>
    <w:rsid w:val="00A94D44"/>
    <w:pPr>
      <w:spacing w:before="20"/>
      <w:ind w:left="40"/>
    </w:pPr>
    <w:rPr>
      <w:rFonts w:asciiTheme="minorHAnsi" w:hAnsiTheme="minorHAnsi"/>
      <w:b/>
      <w:caps/>
      <w:sz w:val="14"/>
    </w:rPr>
  </w:style>
  <w:style w:type="character" w:customStyle="1" w:styleId="FooterNewChar">
    <w:name w:val="Footer New Char"/>
    <w:link w:val="FooterNew"/>
    <w:rsid w:val="00A94D44"/>
    <w:rPr>
      <w:rFonts w:asciiTheme="minorHAnsi" w:hAnsiTheme="minorHAnsi"/>
      <w:b/>
      <w:caps/>
      <w:sz w:val="14"/>
    </w:rPr>
  </w:style>
  <w:style w:type="paragraph" w:customStyle="1" w:styleId="Sidebar">
    <w:name w:val="Sidebar"/>
    <w:qFormat/>
    <w:rsid w:val="00517B0E"/>
    <w:pPr>
      <w:spacing w:before="360" w:line="800" w:lineRule="exact"/>
      <w:ind w:left="14" w:right="14"/>
    </w:pPr>
    <w:rPr>
      <w:rFonts w:ascii="Arial Black" w:hAnsi="Arial Black"/>
      <w:b/>
      <w:caps/>
      <w:spacing w:val="-7"/>
      <w:sz w:val="88"/>
    </w:rPr>
  </w:style>
  <w:style w:type="paragraph" w:customStyle="1" w:styleId="TOCSideBar">
    <w:name w:val="TOC SideBar"/>
    <w:qFormat/>
    <w:rsid w:val="00517B0E"/>
    <w:rPr>
      <w:rFonts w:ascii="Arial Black" w:hAnsi="Arial Black"/>
      <w:b/>
      <w:caps/>
      <w:color w:val="FFFFFF" w:themeColor="background1"/>
      <w:spacing w:val="-7"/>
      <w:sz w:val="104"/>
      <w:szCs w:val="104"/>
    </w:rPr>
  </w:style>
  <w:style w:type="character" w:styleId="Hyperlink">
    <w:name w:val="Hyperlink"/>
    <w:basedOn w:val="DefaultParagraphFont"/>
    <w:uiPriority w:val="99"/>
    <w:unhideWhenUsed/>
    <w:rsid w:val="00B9557F"/>
    <w:rPr>
      <w:color w:val="0563C1" w:themeColor="hyperlink"/>
      <w:sz w:val="22"/>
      <w:u w:val="none"/>
    </w:rPr>
  </w:style>
  <w:style w:type="paragraph" w:customStyle="1" w:styleId="AuthorCoverTitle">
    <w:name w:val="Author Cover Title"/>
    <w:basedOn w:val="BodyText"/>
    <w:rsid w:val="006E4441"/>
    <w:pPr>
      <w:ind w:left="2520"/>
    </w:pPr>
    <w:rPr>
      <w:rFonts w:ascii="Calibri Light" w:hAnsi="Calibri Light" w:cs="Calibri Light"/>
      <w:i/>
      <w:iCs/>
      <w:sz w:val="24"/>
      <w:szCs w:val="24"/>
    </w:rPr>
  </w:style>
  <w:style w:type="character" w:customStyle="1" w:styleId="Bold">
    <w:name w:val="Bold"/>
    <w:basedOn w:val="DefaultParagraphFont"/>
    <w:uiPriority w:val="1"/>
    <w:rsid w:val="007F055C"/>
    <w:rPr>
      <w:b/>
    </w:rPr>
  </w:style>
  <w:style w:type="character" w:customStyle="1" w:styleId="Italic">
    <w:name w:val="Italic"/>
    <w:basedOn w:val="Bold"/>
    <w:uiPriority w:val="1"/>
    <w:rsid w:val="007F055C"/>
    <w:rPr>
      <w:b w:val="0"/>
      <w:i/>
    </w:rPr>
  </w:style>
  <w:style w:type="paragraph" w:styleId="FootnoteText">
    <w:name w:val="footnote text"/>
    <w:basedOn w:val="Normal"/>
    <w:link w:val="FootnoteTextChar"/>
    <w:uiPriority w:val="99"/>
    <w:unhideWhenUsed/>
    <w:rsid w:val="00C1425E"/>
    <w:pPr>
      <w:ind w:left="72" w:right="324" w:hanging="72"/>
    </w:pPr>
    <w:rPr>
      <w:sz w:val="14"/>
      <w:szCs w:val="24"/>
    </w:rPr>
  </w:style>
  <w:style w:type="character" w:customStyle="1" w:styleId="FootnoteTextChar">
    <w:name w:val="Footnote Text Char"/>
    <w:basedOn w:val="DefaultParagraphFont"/>
    <w:link w:val="FootnoteText"/>
    <w:uiPriority w:val="99"/>
    <w:rsid w:val="00C1425E"/>
    <w:rPr>
      <w:sz w:val="14"/>
      <w:szCs w:val="24"/>
    </w:rPr>
  </w:style>
  <w:style w:type="character" w:styleId="FootnoteReference">
    <w:name w:val="footnote reference"/>
    <w:basedOn w:val="DefaultParagraphFont"/>
    <w:uiPriority w:val="99"/>
    <w:unhideWhenUsed/>
    <w:rsid w:val="00D91E08"/>
    <w:rPr>
      <w:vertAlign w:val="superscript"/>
    </w:rPr>
  </w:style>
  <w:style w:type="paragraph" w:styleId="TOCHeading">
    <w:name w:val="TOC Heading"/>
    <w:basedOn w:val="Heading1"/>
    <w:next w:val="Normal"/>
    <w:uiPriority w:val="39"/>
    <w:unhideWhenUsed/>
    <w:qFormat/>
    <w:rsid w:val="005D0B7C"/>
    <w:pPr>
      <w:keepNext/>
      <w:keepLines/>
      <w:spacing w:before="480" w:line="276" w:lineRule="auto"/>
      <w:ind w:right="0"/>
      <w:outlineLvl w:val="9"/>
    </w:pPr>
    <w:rPr>
      <w:rFonts w:asciiTheme="majorHAnsi" w:eastAsiaTheme="majorEastAsia" w:hAnsiTheme="majorHAnsi" w:cstheme="majorBidi"/>
      <w:caps w:val="0"/>
      <w:noProof w:val="0"/>
      <w:color w:val="2F5496" w:themeColor="accent1" w:themeShade="BF"/>
      <w:sz w:val="28"/>
      <w:szCs w:val="28"/>
    </w:rPr>
  </w:style>
  <w:style w:type="paragraph" w:styleId="TOC4">
    <w:name w:val="toc 4"/>
    <w:basedOn w:val="Normal"/>
    <w:next w:val="Normal"/>
    <w:autoRedefine/>
    <w:uiPriority w:val="39"/>
    <w:unhideWhenUsed/>
    <w:rsid w:val="00A9380C"/>
    <w:pPr>
      <w:tabs>
        <w:tab w:val="left" w:pos="935"/>
        <w:tab w:val="right" w:leader="dot" w:pos="10214"/>
      </w:tabs>
      <w:ind w:left="2610"/>
    </w:pPr>
    <w:rPr>
      <w:rFonts w:asciiTheme="minorHAnsi" w:hAnsiTheme="minorHAnsi"/>
      <w:noProof/>
      <w:sz w:val="22"/>
      <w:szCs w:val="22"/>
    </w:rPr>
  </w:style>
  <w:style w:type="paragraph" w:styleId="TOC5">
    <w:name w:val="toc 5"/>
    <w:basedOn w:val="Normal"/>
    <w:next w:val="Normal"/>
    <w:autoRedefine/>
    <w:uiPriority w:val="39"/>
    <w:unhideWhenUsed/>
    <w:rsid w:val="00712EF8"/>
    <w:rPr>
      <w:rFonts w:asciiTheme="minorHAnsi" w:hAnsiTheme="minorHAnsi"/>
      <w:sz w:val="22"/>
      <w:szCs w:val="22"/>
    </w:rPr>
  </w:style>
  <w:style w:type="paragraph" w:styleId="TOC6">
    <w:name w:val="toc 6"/>
    <w:basedOn w:val="Normal"/>
    <w:next w:val="Normal"/>
    <w:autoRedefine/>
    <w:uiPriority w:val="39"/>
    <w:unhideWhenUsed/>
    <w:rsid w:val="00712EF8"/>
    <w:rPr>
      <w:rFonts w:asciiTheme="minorHAnsi" w:hAnsiTheme="minorHAnsi"/>
      <w:sz w:val="22"/>
      <w:szCs w:val="22"/>
    </w:rPr>
  </w:style>
  <w:style w:type="paragraph" w:styleId="TOC7">
    <w:name w:val="toc 7"/>
    <w:basedOn w:val="Normal"/>
    <w:next w:val="Normal"/>
    <w:autoRedefine/>
    <w:uiPriority w:val="39"/>
    <w:unhideWhenUsed/>
    <w:rsid w:val="00712EF8"/>
    <w:rPr>
      <w:rFonts w:asciiTheme="minorHAnsi" w:hAnsiTheme="minorHAnsi"/>
      <w:sz w:val="22"/>
      <w:szCs w:val="22"/>
    </w:rPr>
  </w:style>
  <w:style w:type="paragraph" w:styleId="TOC8">
    <w:name w:val="toc 8"/>
    <w:basedOn w:val="Normal"/>
    <w:next w:val="Normal"/>
    <w:autoRedefine/>
    <w:uiPriority w:val="39"/>
    <w:unhideWhenUsed/>
    <w:rsid w:val="00712EF8"/>
    <w:rPr>
      <w:rFonts w:asciiTheme="minorHAnsi" w:hAnsiTheme="minorHAnsi"/>
      <w:sz w:val="22"/>
      <w:szCs w:val="22"/>
    </w:rPr>
  </w:style>
  <w:style w:type="paragraph" w:styleId="TOC9">
    <w:name w:val="toc 9"/>
    <w:basedOn w:val="Normal"/>
    <w:next w:val="Normal"/>
    <w:autoRedefine/>
    <w:uiPriority w:val="39"/>
    <w:unhideWhenUsed/>
    <w:rsid w:val="00712EF8"/>
    <w:rPr>
      <w:rFonts w:asciiTheme="minorHAnsi" w:hAnsiTheme="minorHAnsi"/>
      <w:sz w:val="22"/>
      <w:szCs w:val="22"/>
    </w:rPr>
  </w:style>
  <w:style w:type="paragraph" w:styleId="BalloonText">
    <w:name w:val="Balloon Text"/>
    <w:basedOn w:val="Normal"/>
    <w:link w:val="BalloonTextChar"/>
    <w:uiPriority w:val="99"/>
    <w:semiHidden/>
    <w:unhideWhenUsed/>
    <w:rsid w:val="003866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6668"/>
    <w:rPr>
      <w:rFonts w:ascii="Times New Roman" w:hAnsi="Times New Roman" w:cs="Times New Roman"/>
      <w:sz w:val="18"/>
      <w:szCs w:val="18"/>
    </w:rPr>
  </w:style>
  <w:style w:type="paragraph" w:customStyle="1" w:styleId="BackCover">
    <w:name w:val="Back Cover"/>
    <w:rsid w:val="00EC74A0"/>
    <w:pPr>
      <w:ind w:left="2606" w:right="144"/>
    </w:pPr>
    <w:rPr>
      <w:rFonts w:asciiTheme="minorHAnsi" w:eastAsia="Montserrat-ExtraBold" w:hAnsiTheme="minorHAnsi" w:cs="Montserrat-ExtraBold"/>
      <w:b/>
      <w:bCs/>
      <w:caps/>
      <w:noProof/>
      <w:sz w:val="50"/>
      <w:szCs w:val="50"/>
    </w:rPr>
  </w:style>
  <w:style w:type="paragraph" w:customStyle="1" w:styleId="Tablecolumnheader">
    <w:name w:val="Table column header"/>
    <w:basedOn w:val="Normal"/>
    <w:rsid w:val="00141237"/>
    <w:pPr>
      <w:jc w:val="center"/>
    </w:pPr>
    <w:rPr>
      <w:rFonts w:asciiTheme="majorHAnsi" w:eastAsia="Times New Roman" w:hAnsiTheme="majorHAnsi" w:cs="Times New Roman"/>
      <w:b/>
      <w:bCs/>
      <w:sz w:val="22"/>
    </w:rPr>
  </w:style>
  <w:style w:type="paragraph" w:customStyle="1" w:styleId="Tablecelltext">
    <w:name w:val="Table cell text"/>
    <w:basedOn w:val="Normal"/>
    <w:rsid w:val="00141237"/>
    <w:pPr>
      <w:jc w:val="center"/>
    </w:pPr>
    <w:rPr>
      <w:rFonts w:eastAsia="Times New Roman" w:cs="Times New Roman"/>
      <w:sz w:val="22"/>
    </w:rPr>
  </w:style>
  <w:style w:type="paragraph" w:customStyle="1" w:styleId="Tablenotes">
    <w:name w:val="Table notes"/>
    <w:basedOn w:val="Normal"/>
    <w:rsid w:val="006C1141"/>
    <w:pPr>
      <w:spacing w:before="40" w:after="40"/>
    </w:pPr>
    <w:rPr>
      <w:rFonts w:eastAsia="Times New Roman" w:cs="Times New Roman"/>
      <w:sz w:val="16"/>
    </w:rPr>
  </w:style>
  <w:style w:type="table" w:styleId="GridTable2-Accent1">
    <w:name w:val="Grid Table 2 Accent 1"/>
    <w:basedOn w:val="TableNormal"/>
    <w:uiPriority w:val="40"/>
    <w:rsid w:val="00D16191"/>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605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rsid w:val="001F1F6E"/>
    <w:pPr>
      <w:numPr>
        <w:numId w:val="5"/>
      </w:numPr>
      <w:spacing w:before="120" w:after="120"/>
      <w:ind w:left="720" w:hanging="720"/>
    </w:pPr>
  </w:style>
  <w:style w:type="paragraph" w:customStyle="1" w:styleId="TableTitles">
    <w:name w:val="Table Titles"/>
    <w:basedOn w:val="Heading4"/>
    <w:next w:val="BodyText"/>
    <w:rsid w:val="00EC74A0"/>
    <w:pPr>
      <w:numPr>
        <w:numId w:val="4"/>
      </w:numPr>
      <w:spacing w:after="300"/>
      <w:ind w:left="0" w:right="144" w:firstLine="0"/>
      <w:jc w:val="center"/>
    </w:pPr>
    <w:rPr>
      <w:caps w:val="0"/>
      <w:color w:val="000000" w:themeColor="text1"/>
    </w:rPr>
  </w:style>
  <w:style w:type="character" w:customStyle="1" w:styleId="BoldItalic">
    <w:name w:val="BoldItalic"/>
    <w:basedOn w:val="Italic"/>
    <w:uiPriority w:val="1"/>
    <w:rsid w:val="007F055C"/>
    <w:rPr>
      <w:b/>
      <w:i/>
    </w:rPr>
  </w:style>
  <w:style w:type="paragraph" w:customStyle="1" w:styleId="Disclaimertext">
    <w:name w:val="Disclaimer text"/>
    <w:basedOn w:val="BodyText"/>
    <w:link w:val="DisclaimertextChar"/>
    <w:rsid w:val="00A04608"/>
    <w:rPr>
      <w:rFonts w:asciiTheme="majorHAnsi" w:hAnsiTheme="majorHAnsi"/>
      <w:sz w:val="20"/>
    </w:rPr>
  </w:style>
  <w:style w:type="character" w:customStyle="1" w:styleId="DisclaimertextChar">
    <w:name w:val="Disclaimer text Char"/>
    <w:basedOn w:val="BodyTextChar"/>
    <w:link w:val="Disclaimertext"/>
    <w:rsid w:val="00A04608"/>
    <w:rPr>
      <w:rFonts w:asciiTheme="majorHAnsi" w:hAnsiTheme="majorHAnsi"/>
      <w:sz w:val="22"/>
    </w:rPr>
  </w:style>
  <w:style w:type="paragraph" w:customStyle="1" w:styleId="IEEEnames">
    <w:name w:val="IEEE names"/>
    <w:basedOn w:val="BodyText"/>
    <w:link w:val="IEEEnamesChar"/>
    <w:rsid w:val="00517B0E"/>
    <w:pPr>
      <w:spacing w:before="120" w:after="120" w:line="240" w:lineRule="auto"/>
    </w:pPr>
    <w:rPr>
      <w:sz w:val="20"/>
    </w:rPr>
  </w:style>
  <w:style w:type="character" w:customStyle="1" w:styleId="IEEEnamesChar">
    <w:name w:val="IEEE names Char"/>
    <w:basedOn w:val="BodyTextChar"/>
    <w:link w:val="IEEEnames"/>
    <w:rsid w:val="00517B0E"/>
    <w:rPr>
      <w:sz w:val="22"/>
    </w:rPr>
  </w:style>
  <w:style w:type="table" w:styleId="TableGridLight">
    <w:name w:val="Grid Table Light"/>
    <w:basedOn w:val="TableNormal"/>
    <w:uiPriority w:val="32"/>
    <w:qFormat/>
    <w:rsid w:val="009440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ames">
    <w:name w:val="names"/>
    <w:basedOn w:val="AuthoredbyCover"/>
    <w:rsid w:val="00517B0E"/>
    <w:pPr>
      <w:spacing w:before="120"/>
    </w:pPr>
  </w:style>
  <w:style w:type="paragraph" w:customStyle="1" w:styleId="Titleline">
    <w:name w:val="Title line"/>
    <w:basedOn w:val="Normal"/>
    <w:rsid w:val="009A1A3E"/>
    <w:pPr>
      <w:widowControl/>
      <w:autoSpaceDE/>
      <w:autoSpaceDN/>
      <w:spacing w:before="200" w:line="500" w:lineRule="exact"/>
      <w:ind w:left="2520" w:right="432"/>
      <w:outlineLvl w:val="0"/>
    </w:pPr>
    <w:rPr>
      <w:rFonts w:ascii="Arial Black" w:eastAsia="Times New Roman" w:hAnsi="Arial Black" w:cs="Times New Roman"/>
      <w:b/>
      <w:bCs/>
      <w:caps/>
      <w:noProof/>
      <w:sz w:val="40"/>
    </w:rPr>
  </w:style>
  <w:style w:type="paragraph" w:customStyle="1" w:styleId="Programname">
    <w:name w:val="Program name"/>
    <w:basedOn w:val="Normal"/>
    <w:rsid w:val="003F5278"/>
    <w:pPr>
      <w:widowControl/>
      <w:autoSpaceDE/>
      <w:autoSpaceDN/>
      <w:ind w:left="2520"/>
    </w:pPr>
    <w:rPr>
      <w:rFonts w:ascii="Arial Black" w:eastAsia="Times New Roman" w:hAnsi="Arial Black" w:cs="Times New Roman"/>
      <w:b/>
      <w:bCs/>
      <w:caps/>
      <w:sz w:val="26"/>
    </w:rPr>
  </w:style>
  <w:style w:type="paragraph" w:customStyle="1" w:styleId="Authornames">
    <w:name w:val="Author names"/>
    <w:basedOn w:val="names"/>
    <w:rsid w:val="00EC74A0"/>
  </w:style>
  <w:style w:type="paragraph" w:customStyle="1" w:styleId="Heading3unnumbered">
    <w:name w:val="Heading 3 unnumbered"/>
    <w:basedOn w:val="Heading3"/>
    <w:rsid w:val="00517B0E"/>
  </w:style>
  <w:style w:type="paragraph" w:customStyle="1" w:styleId="Titleofdocument">
    <w:name w:val="Title of document"/>
    <w:basedOn w:val="Heading1"/>
    <w:rsid w:val="00EC74A0"/>
    <w:pPr>
      <w:spacing w:before="360" w:after="120" w:line="240" w:lineRule="auto"/>
    </w:pPr>
  </w:style>
  <w:style w:type="character" w:customStyle="1" w:styleId="Sup">
    <w:name w:val="Sup"/>
    <w:basedOn w:val="BoldItalic"/>
    <w:uiPriority w:val="1"/>
    <w:rsid w:val="007F055C"/>
    <w:rPr>
      <w:b w:val="0"/>
      <w:i w:val="0"/>
      <w:vertAlign w:val="superscript"/>
    </w:rPr>
  </w:style>
  <w:style w:type="character" w:customStyle="1" w:styleId="Sub">
    <w:name w:val="Sub"/>
    <w:basedOn w:val="Sup"/>
    <w:uiPriority w:val="1"/>
    <w:rsid w:val="007F055C"/>
    <w:rPr>
      <w:b w:val="0"/>
      <w:i w:val="0"/>
      <w:vertAlign w:val="subscript"/>
    </w:rPr>
  </w:style>
  <w:style w:type="paragraph" w:customStyle="1" w:styleId="Unnumberedheading">
    <w:name w:val="Unnumbered heading"/>
    <w:basedOn w:val="Heading3unnumbered"/>
    <w:rsid w:val="0004208C"/>
    <w:pPr>
      <w:numPr>
        <w:ilvl w:val="0"/>
        <w:numId w:val="0"/>
      </w:numPr>
      <w:ind w:right="144"/>
    </w:pPr>
  </w:style>
  <w:style w:type="paragraph" w:customStyle="1" w:styleId="Authoraffiliation">
    <w:name w:val="Author affiliation"/>
    <w:basedOn w:val="Authornames"/>
    <w:rsid w:val="00EC74A0"/>
    <w:rPr>
      <w:i/>
    </w:rPr>
  </w:style>
  <w:style w:type="paragraph" w:customStyle="1" w:styleId="Figure">
    <w:name w:val="Figure"/>
    <w:basedOn w:val="BodyText"/>
    <w:qFormat/>
    <w:rsid w:val="00EC74A0"/>
    <w:pPr>
      <w:widowControl/>
      <w:jc w:val="center"/>
    </w:pPr>
  </w:style>
  <w:style w:type="paragraph" w:customStyle="1" w:styleId="Backcovertext">
    <w:name w:val="Back cover text"/>
    <w:basedOn w:val="BodyText"/>
    <w:rsid w:val="00EC74A0"/>
    <w:pPr>
      <w:widowControl/>
      <w:spacing w:line="240" w:lineRule="auto"/>
      <w:ind w:firstLine="2520"/>
    </w:pPr>
  </w:style>
  <w:style w:type="paragraph" w:styleId="ListParagraph">
    <w:name w:val="List Paragraph"/>
    <w:basedOn w:val="Normal"/>
    <w:uiPriority w:val="34"/>
    <w:qFormat/>
    <w:rsid w:val="00EB3CCA"/>
    <w:pPr>
      <w:widowControl/>
      <w:suppressAutoHyphens/>
      <w:autoSpaceDE/>
      <w:autoSpaceDN/>
      <w:ind w:left="720"/>
      <w:contextualSpacing/>
    </w:pPr>
    <w:rPr>
      <w:rFonts w:ascii="Times New Roman" w:eastAsia="Times New Roman" w:hAnsi="Times New Roman" w:cs="Times New Roman"/>
      <w:color w:val="auto"/>
      <w:sz w:val="24"/>
    </w:rPr>
  </w:style>
  <w:style w:type="paragraph" w:customStyle="1" w:styleId="TableContents">
    <w:name w:val="Table Contents"/>
    <w:basedOn w:val="Normal"/>
    <w:qFormat/>
    <w:rsid w:val="00EB3CCA"/>
    <w:pPr>
      <w:widowControl/>
      <w:suppressLineNumbers/>
      <w:suppressAutoHyphens/>
      <w:autoSpaceDE/>
      <w:autoSpaceDN/>
    </w:pPr>
    <w:rPr>
      <w:rFonts w:ascii="Times New Roman" w:eastAsia="Times New Roman" w:hAnsi="Times New Roman" w:cs="Times New Roman"/>
      <w:color w:val="auto"/>
      <w:sz w:val="24"/>
    </w:rPr>
  </w:style>
  <w:style w:type="paragraph" w:customStyle="1" w:styleId="TableHeading">
    <w:name w:val="Table Heading"/>
    <w:basedOn w:val="TableContents"/>
    <w:qFormat/>
    <w:rsid w:val="00EB3CCA"/>
    <w:pPr>
      <w:jc w:val="center"/>
    </w:pPr>
    <w:rPr>
      <w:rFonts w:ascii="Arial" w:hAnsi="Arial"/>
      <w:b/>
      <w:bCs/>
      <w:sz w:val="28"/>
    </w:rPr>
  </w:style>
  <w:style w:type="paragraph" w:customStyle="1" w:styleId="Heading">
    <w:name w:val="Heading"/>
    <w:basedOn w:val="Normal"/>
    <w:next w:val="Normal"/>
    <w:qFormat/>
    <w:rsid w:val="00EB3CCA"/>
    <w:pPr>
      <w:keepNext/>
      <w:widowControl/>
      <w:suppressAutoHyphens/>
      <w:autoSpaceDE/>
      <w:autoSpaceDN/>
      <w:spacing w:before="240" w:after="120"/>
    </w:pPr>
    <w:rPr>
      <w:rFonts w:ascii="Arial" w:eastAsia="Noto Sans CJK SC" w:hAnsi="Arial" w:cs="Lohit Devanagari"/>
      <w:b/>
      <w:color w:val="auto"/>
      <w:sz w:val="32"/>
      <w:szCs w:val="28"/>
    </w:rPr>
  </w:style>
  <w:style w:type="paragraph" w:customStyle="1" w:styleId="Bulletedsublist">
    <w:name w:val="Bulleted sub list"/>
    <w:basedOn w:val="ListParagraph"/>
    <w:rsid w:val="00375E7E"/>
    <w:pPr>
      <w:numPr>
        <w:numId w:val="7"/>
      </w:numPr>
      <w:spacing w:line="360" w:lineRule="auto"/>
      <w:ind w:left="1080"/>
      <w:contextualSpacing w:val="0"/>
    </w:pPr>
    <w:rPr>
      <w:rFonts w:ascii="Calibri" w:hAnsi="Calibri"/>
      <w:sz w:val="22"/>
    </w:rPr>
  </w:style>
  <w:style w:type="paragraph" w:customStyle="1" w:styleId="Glossarylist">
    <w:name w:val="Glossary list"/>
    <w:basedOn w:val="Bulletedlist"/>
    <w:rsid w:val="000F631A"/>
    <w:pPr>
      <w:tabs>
        <w:tab w:val="clear" w:pos="280"/>
        <w:tab w:val="left" w:pos="274"/>
        <w:tab w:val="left" w:pos="2160"/>
      </w:tabs>
    </w:pPr>
  </w:style>
  <w:style w:type="character" w:customStyle="1" w:styleId="Underline">
    <w:name w:val="Underline"/>
    <w:basedOn w:val="DefaultParagraphFont"/>
    <w:uiPriority w:val="1"/>
    <w:rsid w:val="00141237"/>
    <w:rPr>
      <w:noProof/>
      <w:u w:val="single"/>
      <w:lang w:val="en-IN" w:eastAsia="en-IN"/>
    </w:rPr>
  </w:style>
  <w:style w:type="paragraph" w:customStyle="1" w:styleId="AU">
    <w:name w:val="AU"/>
    <w:basedOn w:val="Normal"/>
    <w:rsid w:val="00B9557F"/>
    <w:pPr>
      <w:spacing w:before="100"/>
      <w:ind w:left="720" w:hanging="720"/>
    </w:pPr>
  </w:style>
  <w:style w:type="character" w:customStyle="1" w:styleId="CommentTextChar">
    <w:name w:val="Comment Text Char"/>
    <w:link w:val="CommentText"/>
    <w:uiPriority w:val="99"/>
    <w:qFormat/>
    <w:rsid w:val="00054330"/>
    <w:rPr>
      <w:rFonts w:ascii="Times New Roman" w:hAnsi="Times New Roman"/>
    </w:rPr>
  </w:style>
  <w:style w:type="paragraph" w:styleId="CommentText">
    <w:name w:val="annotation text"/>
    <w:basedOn w:val="Normal"/>
    <w:link w:val="CommentTextChar"/>
    <w:uiPriority w:val="99"/>
    <w:unhideWhenUsed/>
    <w:qFormat/>
    <w:rsid w:val="00054330"/>
    <w:pPr>
      <w:widowControl/>
      <w:suppressAutoHyphens/>
      <w:autoSpaceDE/>
      <w:autoSpaceDN/>
    </w:pPr>
    <w:rPr>
      <w:rFonts w:ascii="Times New Roman" w:hAnsi="Times New Roman"/>
    </w:rPr>
  </w:style>
  <w:style w:type="character" w:customStyle="1" w:styleId="CommentTextChar1">
    <w:name w:val="Comment Text Char1"/>
    <w:basedOn w:val="DefaultParagraphFont"/>
    <w:uiPriority w:val="99"/>
    <w:semiHidden/>
    <w:rsid w:val="00054330"/>
  </w:style>
  <w:style w:type="character" w:styleId="CommentReference">
    <w:name w:val="annotation reference"/>
    <w:basedOn w:val="DefaultParagraphFont"/>
    <w:uiPriority w:val="99"/>
    <w:semiHidden/>
    <w:unhideWhenUsed/>
    <w:rsid w:val="00C047EE"/>
    <w:rPr>
      <w:sz w:val="16"/>
      <w:szCs w:val="16"/>
    </w:rPr>
  </w:style>
  <w:style w:type="paragraph" w:styleId="CommentSubject">
    <w:name w:val="annotation subject"/>
    <w:basedOn w:val="CommentText"/>
    <w:next w:val="CommentText"/>
    <w:link w:val="CommentSubjectChar"/>
    <w:uiPriority w:val="99"/>
    <w:semiHidden/>
    <w:unhideWhenUsed/>
    <w:rsid w:val="00C047EE"/>
    <w:pPr>
      <w:widowControl w:val="0"/>
      <w:suppressAutoHyphens w:val="0"/>
      <w:autoSpaceDE w:val="0"/>
      <w:autoSpaceDN w:val="0"/>
    </w:pPr>
    <w:rPr>
      <w:rFonts w:ascii="Calibri" w:hAnsi="Calibri"/>
      <w:b/>
      <w:bCs/>
    </w:rPr>
  </w:style>
  <w:style w:type="character" w:customStyle="1" w:styleId="CommentSubjectChar">
    <w:name w:val="Comment Subject Char"/>
    <w:basedOn w:val="CommentTextChar"/>
    <w:link w:val="CommentSubject"/>
    <w:uiPriority w:val="99"/>
    <w:semiHidden/>
    <w:rsid w:val="00C047EE"/>
    <w:rPr>
      <w:rFonts w:ascii="Times New Roman" w:hAnsi="Times New Roman"/>
      <w:b/>
      <w:bCs/>
    </w:rPr>
  </w:style>
  <w:style w:type="character" w:styleId="IntenseReference">
    <w:name w:val="Intense Reference"/>
    <w:basedOn w:val="DefaultParagraphFont"/>
    <w:uiPriority w:val="68"/>
    <w:qFormat/>
    <w:rsid w:val="00351544"/>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httpwg.org/specs/" TargetMode="External"/><Relationship Id="rId7" Type="http://schemas.openxmlformats.org/officeDocument/2006/relationships/endnotes" Target="endnotes.xml"/><Relationship Id="rId12" Type="http://schemas.openxmlformats.org/officeDocument/2006/relationships/hyperlink" Target="http://standards.ieee.org/" TargetMode="External"/><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org/web/aboutus/whatis/policies/p9-26.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csa-iot.org/wp-content/uploads/2022/11/22-27349-001_Matter-1.0-Core-Specification.pdf" TargetMode="External"/><Relationship Id="rId28" Type="http://schemas.openxmlformats.org/officeDocument/2006/relationships/footer" Target="footer4.xml"/><Relationship Id="rId10" Type="http://schemas.openxmlformats.org/officeDocument/2006/relationships/image" Target="media/image3.e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hyperlink" Target="https://docs.oasis-open.org/mqtt/mqtt/v5.0/os/mqtt-v5.0-os.pdf" TargetMode="External"/><Relationship Id="rId27" Type="http://schemas.openxmlformats.org/officeDocument/2006/relationships/hyperlink" Target="http://standards.ieee.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1580F9-6CF5-448F-9916-28D5E30C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7290</Words>
  <Characters>41556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48749</CharactersWithSpaces>
  <SharedDoc>false</SharedDoc>
  <HLinks>
    <vt:vector size="144" baseType="variant">
      <vt:variant>
        <vt:i4>2293808</vt:i4>
      </vt:variant>
      <vt:variant>
        <vt:i4>42</vt:i4>
      </vt:variant>
      <vt:variant>
        <vt:i4>0</vt:i4>
      </vt:variant>
      <vt:variant>
        <vt:i4>5</vt:i4>
      </vt:variant>
      <vt:variant>
        <vt:lpwstr>http://standards.ieee.org/</vt:lpwstr>
      </vt:variant>
      <vt:variant>
        <vt:lpwstr/>
      </vt:variant>
      <vt:variant>
        <vt:i4>2424922</vt:i4>
      </vt:variant>
      <vt:variant>
        <vt:i4>39</vt:i4>
      </vt:variant>
      <vt:variant>
        <vt:i4>0</vt:i4>
      </vt:variant>
      <vt:variant>
        <vt:i4>5</vt:i4>
      </vt:variant>
      <vt:variant>
        <vt:lpwstr/>
      </vt:variant>
      <vt:variant>
        <vt:lpwstr>_TOC_250000</vt:lpwstr>
      </vt:variant>
      <vt:variant>
        <vt:i4>2424923</vt:i4>
      </vt:variant>
      <vt:variant>
        <vt:i4>36</vt:i4>
      </vt:variant>
      <vt:variant>
        <vt:i4>0</vt:i4>
      </vt:variant>
      <vt:variant>
        <vt:i4>5</vt:i4>
      </vt:variant>
      <vt:variant>
        <vt:lpwstr/>
      </vt:variant>
      <vt:variant>
        <vt:lpwstr>_TOC_250001</vt:lpwstr>
      </vt:variant>
      <vt:variant>
        <vt:i4>2424920</vt:i4>
      </vt:variant>
      <vt:variant>
        <vt:i4>33</vt:i4>
      </vt:variant>
      <vt:variant>
        <vt:i4>0</vt:i4>
      </vt:variant>
      <vt:variant>
        <vt:i4>5</vt:i4>
      </vt:variant>
      <vt:variant>
        <vt:lpwstr/>
      </vt:variant>
      <vt:variant>
        <vt:lpwstr>_TOC_250002</vt:lpwstr>
      </vt:variant>
      <vt:variant>
        <vt:i4>2424921</vt:i4>
      </vt:variant>
      <vt:variant>
        <vt:i4>30</vt:i4>
      </vt:variant>
      <vt:variant>
        <vt:i4>0</vt:i4>
      </vt:variant>
      <vt:variant>
        <vt:i4>5</vt:i4>
      </vt:variant>
      <vt:variant>
        <vt:lpwstr/>
      </vt:variant>
      <vt:variant>
        <vt:lpwstr>_TOC_250003</vt:lpwstr>
      </vt:variant>
      <vt:variant>
        <vt:i4>2424926</vt:i4>
      </vt:variant>
      <vt:variant>
        <vt:i4>27</vt:i4>
      </vt:variant>
      <vt:variant>
        <vt:i4>0</vt:i4>
      </vt:variant>
      <vt:variant>
        <vt:i4>5</vt:i4>
      </vt:variant>
      <vt:variant>
        <vt:lpwstr/>
      </vt:variant>
      <vt:variant>
        <vt:lpwstr>_TOC_250004</vt:lpwstr>
      </vt:variant>
      <vt:variant>
        <vt:i4>2424927</vt:i4>
      </vt:variant>
      <vt:variant>
        <vt:i4>24</vt:i4>
      </vt:variant>
      <vt:variant>
        <vt:i4>0</vt:i4>
      </vt:variant>
      <vt:variant>
        <vt:i4>5</vt:i4>
      </vt:variant>
      <vt:variant>
        <vt:lpwstr/>
      </vt:variant>
      <vt:variant>
        <vt:lpwstr>_TOC_250005</vt:lpwstr>
      </vt:variant>
      <vt:variant>
        <vt:i4>2424924</vt:i4>
      </vt:variant>
      <vt:variant>
        <vt:i4>21</vt:i4>
      </vt:variant>
      <vt:variant>
        <vt:i4>0</vt:i4>
      </vt:variant>
      <vt:variant>
        <vt:i4>5</vt:i4>
      </vt:variant>
      <vt:variant>
        <vt:lpwstr/>
      </vt:variant>
      <vt:variant>
        <vt:lpwstr>_TOC_250006</vt:lpwstr>
      </vt:variant>
      <vt:variant>
        <vt:i4>2424925</vt:i4>
      </vt:variant>
      <vt:variant>
        <vt:i4>18</vt:i4>
      </vt:variant>
      <vt:variant>
        <vt:i4>0</vt:i4>
      </vt:variant>
      <vt:variant>
        <vt:i4>5</vt:i4>
      </vt:variant>
      <vt:variant>
        <vt:lpwstr/>
      </vt:variant>
      <vt:variant>
        <vt:lpwstr>_TOC_250007</vt:lpwstr>
      </vt:variant>
      <vt:variant>
        <vt:i4>2424914</vt:i4>
      </vt:variant>
      <vt:variant>
        <vt:i4>15</vt:i4>
      </vt:variant>
      <vt:variant>
        <vt:i4>0</vt:i4>
      </vt:variant>
      <vt:variant>
        <vt:i4>5</vt:i4>
      </vt:variant>
      <vt:variant>
        <vt:lpwstr/>
      </vt:variant>
      <vt:variant>
        <vt:lpwstr>_TOC_250008</vt:lpwstr>
      </vt:variant>
      <vt:variant>
        <vt:i4>2424915</vt:i4>
      </vt:variant>
      <vt:variant>
        <vt:i4>12</vt:i4>
      </vt:variant>
      <vt:variant>
        <vt:i4>0</vt:i4>
      </vt:variant>
      <vt:variant>
        <vt:i4>5</vt:i4>
      </vt:variant>
      <vt:variant>
        <vt:lpwstr/>
      </vt:variant>
      <vt:variant>
        <vt:lpwstr>_TOC_250009</vt:lpwstr>
      </vt:variant>
      <vt:variant>
        <vt:i4>2359386</vt:i4>
      </vt:variant>
      <vt:variant>
        <vt:i4>9</vt:i4>
      </vt:variant>
      <vt:variant>
        <vt:i4>0</vt:i4>
      </vt:variant>
      <vt:variant>
        <vt:i4>5</vt:i4>
      </vt:variant>
      <vt:variant>
        <vt:lpwstr/>
      </vt:variant>
      <vt:variant>
        <vt:lpwstr>_TOC_250010</vt:lpwstr>
      </vt:variant>
      <vt:variant>
        <vt:i4>2031620</vt:i4>
      </vt:variant>
      <vt:variant>
        <vt:i4>6</vt:i4>
      </vt:variant>
      <vt:variant>
        <vt:i4>0</vt:i4>
      </vt:variant>
      <vt:variant>
        <vt:i4>5</vt:i4>
      </vt:variant>
      <vt:variant>
        <vt:lpwstr>mailto:icap-team@ieee.org</vt:lpwstr>
      </vt:variant>
      <vt:variant>
        <vt:lpwstr/>
      </vt:variant>
      <vt:variant>
        <vt:i4>2293808</vt:i4>
      </vt:variant>
      <vt:variant>
        <vt:i4>3</vt:i4>
      </vt:variant>
      <vt:variant>
        <vt:i4>0</vt:i4>
      </vt:variant>
      <vt:variant>
        <vt:i4>5</vt:i4>
      </vt:variant>
      <vt:variant>
        <vt:lpwstr>http://standards.ieee.org/</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ariant>
        <vt:i4>3145755</vt:i4>
      </vt:variant>
      <vt:variant>
        <vt:i4>24</vt:i4>
      </vt:variant>
      <vt:variant>
        <vt:i4>0</vt:i4>
      </vt:variant>
      <vt:variant>
        <vt:i4>5</vt:i4>
      </vt:variant>
      <vt:variant>
        <vt:lpwstr>http://www.ul.com/)</vt:lpwstr>
      </vt:variant>
      <vt:variant>
        <vt:lpwstr/>
      </vt:variant>
      <vt:variant>
        <vt:i4>2293785</vt:i4>
      </vt:variant>
      <vt:variant>
        <vt:i4>21</vt:i4>
      </vt:variant>
      <vt:variant>
        <vt:i4>0</vt:i4>
      </vt:variant>
      <vt:variant>
        <vt:i4>5</vt:i4>
      </vt:variant>
      <vt:variant>
        <vt:lpwstr>http://standards.ieee.org/)</vt:lpwstr>
      </vt:variant>
      <vt:variant>
        <vt:lpwstr/>
      </vt:variant>
      <vt:variant>
        <vt:i4>4587638</vt:i4>
      </vt:variant>
      <vt:variant>
        <vt:i4>18</vt:i4>
      </vt:variant>
      <vt:variant>
        <vt:i4>0</vt:i4>
      </vt:variant>
      <vt:variant>
        <vt:i4>5</vt:i4>
      </vt:variant>
      <vt:variant>
        <vt:lpwstr>http://www.nfpa.org/)</vt:lpwstr>
      </vt:variant>
      <vt:variant>
        <vt:lpwstr/>
      </vt:variant>
      <vt:variant>
        <vt:i4>4587638</vt:i4>
      </vt:variant>
      <vt:variant>
        <vt:i4>15</vt:i4>
      </vt:variant>
      <vt:variant>
        <vt:i4>0</vt:i4>
      </vt:variant>
      <vt:variant>
        <vt:i4>5</vt:i4>
      </vt:variant>
      <vt:variant>
        <vt:lpwstr>http://www.nfpa.org/)</vt:lpwstr>
      </vt:variant>
      <vt:variant>
        <vt:lpwstr/>
      </vt:variant>
      <vt:variant>
        <vt:i4>2293785</vt:i4>
      </vt:variant>
      <vt:variant>
        <vt:i4>12</vt:i4>
      </vt:variant>
      <vt:variant>
        <vt:i4>0</vt:i4>
      </vt:variant>
      <vt:variant>
        <vt:i4>5</vt:i4>
      </vt:variant>
      <vt:variant>
        <vt:lpwstr>http://standards.ieee.org/)</vt:lpwstr>
      </vt:variant>
      <vt:variant>
        <vt:lpwstr/>
      </vt:variant>
      <vt:variant>
        <vt:i4>2293785</vt:i4>
      </vt:variant>
      <vt:variant>
        <vt:i4>9</vt:i4>
      </vt:variant>
      <vt:variant>
        <vt:i4>0</vt:i4>
      </vt:variant>
      <vt:variant>
        <vt:i4>5</vt:i4>
      </vt:variant>
      <vt:variant>
        <vt:lpwstr>http://standards.ieee.org/)</vt:lpwstr>
      </vt:variant>
      <vt:variant>
        <vt:lpwstr/>
      </vt:variant>
      <vt:variant>
        <vt:i4>786441</vt:i4>
      </vt:variant>
      <vt:variant>
        <vt:i4>6</vt:i4>
      </vt:variant>
      <vt:variant>
        <vt:i4>0</vt:i4>
      </vt:variant>
      <vt:variant>
        <vt:i4>5</vt:i4>
      </vt:variant>
      <vt:variant>
        <vt:lpwstr>http://www.osha.gov/dts/otpca/nrtl/nrtllist.html</vt:lpwstr>
      </vt:variant>
      <vt:variant>
        <vt:lpwstr/>
      </vt:variant>
      <vt:variant>
        <vt:i4>786441</vt:i4>
      </vt:variant>
      <vt:variant>
        <vt:i4>3</vt:i4>
      </vt:variant>
      <vt:variant>
        <vt:i4>0</vt:i4>
      </vt:variant>
      <vt:variant>
        <vt:i4>5</vt:i4>
      </vt:variant>
      <vt:variant>
        <vt:lpwstr>http://www.osha.gov/dts/otpca/nrtl/nrtllist.html</vt:lpwstr>
      </vt:variant>
      <vt:variant>
        <vt:lpwstr/>
      </vt:variant>
      <vt:variant>
        <vt:i4>786441</vt:i4>
      </vt:variant>
      <vt:variant>
        <vt:i4>0</vt:i4>
      </vt:variant>
      <vt:variant>
        <vt:i4>0</vt:i4>
      </vt:variant>
      <vt:variant>
        <vt:i4>5</vt:i4>
      </vt:variant>
      <vt:variant>
        <vt:lpwstr>http://www.osha.gov/dts/otpca/nrtl/nrtllist.html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 Anav</dc:creator>
  <cp:keywords/>
  <cp:lastModifiedBy>Godfrey, Tim</cp:lastModifiedBy>
  <cp:revision>2</cp:revision>
  <cp:lastPrinted>2023-10-14T06:56:00Z</cp:lastPrinted>
  <dcterms:created xsi:type="dcterms:W3CDTF">2024-03-13T21:52:00Z</dcterms:created>
  <dcterms:modified xsi:type="dcterms:W3CDTF">2024-03-13T21:52:00Z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Adobe InDesign 14.0 (Macintosh)</vt:lpwstr>
  </property>
  <property fmtid="{D5CDD505-2E9C-101B-9397-08002B2CF9AE}" pid="4" name="LastSaved">
    <vt:filetime>2019-10-07T00:00:00Z</vt:filetime>
  </property>
</Properties>
</file>