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1816A0" w:rsidP="00FD3E98">
            <w:pPr>
              <w:pStyle w:val="covertext"/>
            </w:pPr>
            <w:r>
              <w:fldChar w:fldCharType="begin"/>
            </w:r>
            <w:r>
              <w:instrText xml:space="preserve"> TITLE  \* MERGEFORMAT </w:instrText>
            </w:r>
            <w:r>
              <w:fldChar w:fldCharType="separate"/>
            </w:r>
            <w:r w:rsidR="0027374E" w:rsidRPr="0027374E">
              <w:rPr>
                <w:b/>
                <w:sz w:val="28"/>
              </w:rPr>
              <w:t>Minutes-TAG-Nov-2015</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636FFD" w:rsidP="0027374E">
            <w:pPr>
              <w:pStyle w:val="covertext"/>
            </w:pPr>
            <w:r>
              <w:t>1</w:t>
            </w:r>
            <w:r w:rsidR="0027374E">
              <w:t>1</w:t>
            </w:r>
            <w:r>
              <w:t xml:space="preserve"> </w:t>
            </w:r>
            <w:r w:rsidR="0027374E">
              <w:t xml:space="preserve">Nov </w:t>
            </w:r>
            <w:r>
              <w:t>2015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1816A0">
              <w:fldChar w:fldCharType="begin"/>
            </w:r>
            <w:r w:rsidR="001816A0">
              <w:instrText xml:space="preserve"> AUTHOR  \* MERGEFORMAT </w:instrText>
            </w:r>
            <w:r w:rsidR="001816A0">
              <w:fldChar w:fldCharType="separate"/>
            </w:r>
            <w:r w:rsidR="007348D6">
              <w:rPr>
                <w:noProof/>
              </w:rPr>
              <w:t>Benjamin Rolfe</w:t>
            </w:r>
            <w:r w:rsidR="001816A0">
              <w:rPr>
                <w:noProof/>
              </w:rPr>
              <w:fldChar w:fldCharType="end"/>
            </w:r>
            <w:r>
              <w:t>]</w:t>
            </w:r>
            <w:r>
              <w:br/>
              <w:t>[</w:t>
            </w:r>
            <w:r w:rsidR="001816A0">
              <w:fldChar w:fldCharType="begin"/>
            </w:r>
            <w:r w:rsidR="001816A0">
              <w:instrText xml:space="preserve"> DOCPROPERTY "Company"  \* MERGEFORMAT </w:instrText>
            </w:r>
            <w:r w:rsidR="001816A0">
              <w:fldChar w:fldCharType="separate"/>
            </w:r>
            <w:r w:rsidR="007348D6">
              <w:t>BCA</w:t>
            </w:r>
            <w:r w:rsidR="001816A0">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27374E">
            <w:pPr>
              <w:pStyle w:val="covertext"/>
            </w:pPr>
            <w:r>
              <w:t xml:space="preserve">TAG Meeting, </w:t>
            </w:r>
            <w:r w:rsidR="0027374E">
              <w:t>Nov</w:t>
            </w:r>
            <w:r w:rsidR="007A001D">
              <w:t xml:space="preserve"> 2015, </w:t>
            </w:r>
            <w:r w:rsidR="0027374E">
              <w:t>Dallas</w:t>
            </w:r>
            <w:r w:rsidR="007A001D">
              <w:t xml:space="preserve">, </w:t>
            </w:r>
            <w:proofErr w:type="spellStart"/>
            <w:r w:rsidR="007A001D">
              <w:t>T</w:t>
            </w:r>
            <w:r w:rsidR="0027374E">
              <w:t>x</w:t>
            </w:r>
            <w:proofErr w:type="spellEnd"/>
            <w:r w:rsidR="0027374E">
              <w:t>, USA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490CA3">
              <w:t xml:space="preserve"> for 802.24 TAG and TG 802.24.1</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27374E">
        <w:t>November</w:t>
      </w:r>
      <w:r w:rsidR="00923732" w:rsidRPr="00923732">
        <w:t xml:space="preserve"> 201</w:t>
      </w:r>
      <w:r w:rsidR="007B560B">
        <w:t>5</w:t>
      </w:r>
    </w:p>
    <w:p w:rsidR="00997C60" w:rsidRDefault="00CA0560" w:rsidP="001D57BB">
      <w:pPr>
        <w:pStyle w:val="Subtitle"/>
      </w:pPr>
      <w:r>
        <w:t>Bangkok, Thailand</w:t>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636FFD" w:rsidP="001D57BB">
            <w:pPr>
              <w:rPr>
                <w:b/>
                <w:bCs/>
                <w:noProof/>
              </w:rPr>
            </w:pPr>
            <w:r w:rsidRPr="00801572">
              <w:t>Tim Godfrey (EPRI)</w:t>
            </w:r>
          </w:p>
        </w:tc>
      </w:tr>
      <w:tr w:rsidR="00636FFD" w:rsidTr="00E5648F">
        <w:tc>
          <w:tcPr>
            <w:tcW w:w="4050" w:type="dxa"/>
            <w:tcBorders>
              <w:top w:val="nil"/>
              <w:bottom w:val="nil"/>
              <w:right w:val="nil"/>
            </w:tcBorders>
            <w:vAlign w:val="center"/>
          </w:tcPr>
          <w:p w:rsidR="00636FFD" w:rsidRDefault="00636FFD" w:rsidP="00636FFD">
            <w:pPr>
              <w:jc w:val="right"/>
              <w:rPr>
                <w:b/>
                <w:bCs/>
                <w:noProof/>
              </w:rPr>
            </w:pPr>
            <w:r w:rsidRPr="00801572">
              <w:rPr>
                <w:b/>
              </w:rPr>
              <w:t>Vice Chair:</w:t>
            </w:r>
          </w:p>
        </w:tc>
        <w:tc>
          <w:tcPr>
            <w:tcW w:w="4230" w:type="dxa"/>
            <w:tcBorders>
              <w:top w:val="nil"/>
              <w:left w:val="nil"/>
              <w:bottom w:val="nil"/>
            </w:tcBorders>
            <w:vAlign w:val="center"/>
          </w:tcPr>
          <w:p w:rsidR="00636FFD" w:rsidRPr="00801572" w:rsidRDefault="00636FFD" w:rsidP="00636FFD">
            <w:r>
              <w:t>Benjamin Rolfe (Blind Creek Associates)</w:t>
            </w:r>
          </w:p>
        </w:tc>
      </w:tr>
      <w:tr w:rsidR="00636FFD" w:rsidTr="00822DF7">
        <w:trPr>
          <w:trHeight w:val="117"/>
        </w:trPr>
        <w:tc>
          <w:tcPr>
            <w:tcW w:w="4050" w:type="dxa"/>
            <w:tcBorders>
              <w:top w:val="nil"/>
              <w:bottom w:val="nil"/>
              <w:right w:val="nil"/>
            </w:tcBorders>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nil"/>
            </w:tcBorders>
            <w:vAlign w:val="center"/>
          </w:tcPr>
          <w:p w:rsidR="00636FFD" w:rsidRPr="00801572" w:rsidRDefault="00636FFD" w:rsidP="00636FFD">
            <w:r>
              <w:t>Benjamin Rolfe (Blind Creek Associates)</w:t>
            </w:r>
          </w:p>
        </w:tc>
      </w:tr>
      <w:tr w:rsidR="00822DF7" w:rsidTr="00E5648F">
        <w:trPr>
          <w:trHeight w:val="117"/>
        </w:trPr>
        <w:tc>
          <w:tcPr>
            <w:tcW w:w="4050" w:type="dxa"/>
            <w:tcBorders>
              <w:top w:val="nil"/>
              <w:bottom w:val="single" w:sz="4" w:space="0" w:color="auto"/>
              <w:right w:val="nil"/>
            </w:tcBorders>
            <w:vAlign w:val="center"/>
          </w:tcPr>
          <w:p w:rsidR="00822DF7" w:rsidRDefault="00822DF7" w:rsidP="00822DF7">
            <w:pPr>
              <w:jc w:val="right"/>
              <w:rPr>
                <w:b/>
                <w:bCs/>
                <w:noProof/>
              </w:rPr>
            </w:pPr>
          </w:p>
        </w:tc>
        <w:tc>
          <w:tcPr>
            <w:tcW w:w="4230" w:type="dxa"/>
            <w:tcBorders>
              <w:top w:val="nil"/>
              <w:left w:val="nil"/>
              <w:bottom w:val="single" w:sz="4" w:space="0" w:color="auto"/>
            </w:tcBorders>
            <w:vAlign w:val="center"/>
          </w:tcPr>
          <w:p w:rsidR="00822DF7" w:rsidRPr="00AD0EAD" w:rsidRDefault="00822DF7" w:rsidP="00822DF7"/>
        </w:tc>
      </w:tr>
      <w:tr w:rsidR="00822DF7" w:rsidTr="00E5648F">
        <w:trPr>
          <w:trHeight w:val="117"/>
        </w:trPr>
        <w:tc>
          <w:tcPr>
            <w:tcW w:w="4050" w:type="dxa"/>
            <w:tcBorders>
              <w:top w:val="nil"/>
              <w:bottom w:val="single" w:sz="4" w:space="0" w:color="auto"/>
              <w:right w:val="nil"/>
            </w:tcBorders>
            <w:vAlign w:val="center"/>
          </w:tcPr>
          <w:p w:rsidR="00822DF7" w:rsidRDefault="00822DF7" w:rsidP="00822DF7">
            <w:pPr>
              <w:jc w:val="right"/>
              <w:rPr>
                <w:b/>
                <w:bCs/>
                <w:noProof/>
              </w:rPr>
            </w:pPr>
          </w:p>
        </w:tc>
        <w:tc>
          <w:tcPr>
            <w:tcW w:w="4230" w:type="dxa"/>
            <w:tcBorders>
              <w:top w:val="nil"/>
              <w:left w:val="nil"/>
              <w:bottom w:val="single" w:sz="4" w:space="0" w:color="auto"/>
            </w:tcBorders>
            <w:vAlign w:val="center"/>
          </w:tcPr>
          <w:p w:rsidR="00822DF7" w:rsidRPr="00801572" w:rsidRDefault="00822DF7" w:rsidP="00822DF7"/>
        </w:tc>
      </w:tr>
      <w:tr w:rsidR="00822DF7" w:rsidTr="00E5648F">
        <w:trPr>
          <w:trHeight w:val="117"/>
        </w:trPr>
        <w:tc>
          <w:tcPr>
            <w:tcW w:w="4050" w:type="dxa"/>
            <w:tcBorders>
              <w:top w:val="nil"/>
              <w:bottom w:val="single" w:sz="4" w:space="0" w:color="auto"/>
              <w:right w:val="nil"/>
            </w:tcBorders>
            <w:vAlign w:val="center"/>
          </w:tcPr>
          <w:p w:rsidR="00822DF7" w:rsidRPr="00801572" w:rsidRDefault="00822DF7" w:rsidP="00822DF7">
            <w:pPr>
              <w:jc w:val="right"/>
              <w:rPr>
                <w:b/>
              </w:rPr>
            </w:pPr>
          </w:p>
        </w:tc>
        <w:tc>
          <w:tcPr>
            <w:tcW w:w="4230" w:type="dxa"/>
            <w:tcBorders>
              <w:top w:val="nil"/>
              <w:left w:val="nil"/>
              <w:bottom w:val="single" w:sz="4" w:space="0" w:color="auto"/>
            </w:tcBorders>
            <w:vAlign w:val="center"/>
          </w:tcPr>
          <w:p w:rsidR="00822DF7" w:rsidRPr="00801572" w:rsidRDefault="00822DF7" w:rsidP="00822DF7"/>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8752C3"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5018120" w:history="1">
            <w:r w:rsidR="008752C3" w:rsidRPr="007B59BB">
              <w:rPr>
                <w:rStyle w:val="Hyperlink"/>
                <w:noProof/>
              </w:rPr>
              <w:t>PM2 Monday 09 November 2015</w:t>
            </w:r>
            <w:r w:rsidR="008752C3">
              <w:rPr>
                <w:noProof/>
                <w:webHidden/>
              </w:rPr>
              <w:tab/>
            </w:r>
            <w:r w:rsidR="008752C3">
              <w:rPr>
                <w:noProof/>
                <w:webHidden/>
              </w:rPr>
              <w:fldChar w:fldCharType="begin"/>
            </w:r>
            <w:r w:rsidR="008752C3">
              <w:rPr>
                <w:noProof/>
                <w:webHidden/>
              </w:rPr>
              <w:instrText xml:space="preserve"> PAGEREF _Toc435018120 \h </w:instrText>
            </w:r>
            <w:r w:rsidR="008752C3">
              <w:rPr>
                <w:noProof/>
                <w:webHidden/>
              </w:rPr>
            </w:r>
            <w:r w:rsidR="008752C3">
              <w:rPr>
                <w:noProof/>
                <w:webHidden/>
              </w:rPr>
              <w:fldChar w:fldCharType="separate"/>
            </w:r>
            <w:r w:rsidR="008752C3">
              <w:rPr>
                <w:noProof/>
                <w:webHidden/>
              </w:rPr>
              <w:t>2</w:t>
            </w:r>
            <w:r w:rsidR="008752C3">
              <w:rPr>
                <w:noProof/>
                <w:webHidden/>
              </w:rPr>
              <w:fldChar w:fldCharType="end"/>
            </w:r>
          </w:hyperlink>
        </w:p>
        <w:p w:rsidR="008752C3" w:rsidRDefault="008752C3">
          <w:pPr>
            <w:pStyle w:val="TOC1"/>
            <w:rPr>
              <w:rFonts w:asciiTheme="minorHAnsi" w:eastAsiaTheme="minorEastAsia" w:hAnsiTheme="minorHAnsi" w:cstheme="minorBidi"/>
              <w:noProof/>
              <w:sz w:val="22"/>
              <w:szCs w:val="22"/>
            </w:rPr>
          </w:pPr>
          <w:hyperlink w:anchor="_Toc435018121" w:history="1">
            <w:r w:rsidRPr="007B59BB">
              <w:rPr>
                <w:rStyle w:val="Hyperlink"/>
                <w:noProof/>
              </w:rPr>
              <w:t>PM2 Tuesday 10 November 2015</w:t>
            </w:r>
            <w:r>
              <w:rPr>
                <w:noProof/>
                <w:webHidden/>
              </w:rPr>
              <w:tab/>
            </w:r>
            <w:r>
              <w:rPr>
                <w:noProof/>
                <w:webHidden/>
              </w:rPr>
              <w:fldChar w:fldCharType="begin"/>
            </w:r>
            <w:r>
              <w:rPr>
                <w:noProof/>
                <w:webHidden/>
              </w:rPr>
              <w:instrText xml:space="preserve"> PAGEREF _Toc435018121 \h </w:instrText>
            </w:r>
            <w:r>
              <w:rPr>
                <w:noProof/>
                <w:webHidden/>
              </w:rPr>
            </w:r>
            <w:r>
              <w:rPr>
                <w:noProof/>
                <w:webHidden/>
              </w:rPr>
              <w:fldChar w:fldCharType="separate"/>
            </w:r>
            <w:r>
              <w:rPr>
                <w:noProof/>
                <w:webHidden/>
              </w:rPr>
              <w:t>3</w:t>
            </w:r>
            <w:r>
              <w:rPr>
                <w:noProof/>
                <w:webHidden/>
              </w:rPr>
              <w:fldChar w:fldCharType="end"/>
            </w:r>
          </w:hyperlink>
        </w:p>
        <w:p w:rsidR="008752C3" w:rsidRDefault="008752C3">
          <w:pPr>
            <w:pStyle w:val="TOC1"/>
            <w:rPr>
              <w:rFonts w:asciiTheme="minorHAnsi" w:eastAsiaTheme="minorEastAsia" w:hAnsiTheme="minorHAnsi" w:cstheme="minorBidi"/>
              <w:noProof/>
              <w:sz w:val="22"/>
              <w:szCs w:val="22"/>
            </w:rPr>
          </w:pPr>
          <w:hyperlink w:anchor="_Toc435018122" w:history="1">
            <w:r w:rsidRPr="007B59BB">
              <w:rPr>
                <w:rStyle w:val="Hyperlink"/>
                <w:noProof/>
              </w:rPr>
              <w:t>PM2 Wednesday 11 November 2015</w:t>
            </w:r>
            <w:r>
              <w:rPr>
                <w:noProof/>
                <w:webHidden/>
              </w:rPr>
              <w:tab/>
            </w:r>
            <w:r>
              <w:rPr>
                <w:noProof/>
                <w:webHidden/>
              </w:rPr>
              <w:fldChar w:fldCharType="begin"/>
            </w:r>
            <w:r>
              <w:rPr>
                <w:noProof/>
                <w:webHidden/>
              </w:rPr>
              <w:instrText xml:space="preserve"> PAGEREF _Toc435018122 \h </w:instrText>
            </w:r>
            <w:r>
              <w:rPr>
                <w:noProof/>
                <w:webHidden/>
              </w:rPr>
            </w:r>
            <w:r>
              <w:rPr>
                <w:noProof/>
                <w:webHidden/>
              </w:rPr>
              <w:fldChar w:fldCharType="separate"/>
            </w:r>
            <w:r>
              <w:rPr>
                <w:noProof/>
                <w:webHidden/>
              </w:rPr>
              <w:t>3</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0" w:name="_Toc435018120"/>
      <w:r w:rsidRPr="00997C60">
        <w:t xml:space="preserve">PM2 </w:t>
      </w:r>
      <w:r w:rsidR="007D403E">
        <w:t xml:space="preserve">Monday </w:t>
      </w:r>
      <w:r w:rsidR="00094539">
        <w:t>09</w:t>
      </w:r>
      <w:r w:rsidR="007A001D">
        <w:t xml:space="preserve"> </w:t>
      </w:r>
      <w:r w:rsidR="00094539">
        <w:t>November</w:t>
      </w:r>
      <w:r w:rsidR="00636FFD">
        <w:t xml:space="preserve"> </w:t>
      </w:r>
      <w:r w:rsidR="007B560B">
        <w:t>2015</w:t>
      </w:r>
      <w:bookmarkEnd w:id="0"/>
      <w:r w:rsidRPr="00997C60">
        <w:t xml:space="preserve"> </w:t>
      </w:r>
    </w:p>
    <w:p w:rsidR="00881F41" w:rsidRDefault="006A2B4C" w:rsidP="00997C60">
      <w:r>
        <w:t>Meeting called to order at 16</w:t>
      </w:r>
      <w:r w:rsidR="007B560B">
        <w:t>0</w:t>
      </w:r>
      <w:r w:rsidR="00094539">
        <w:t>2</w:t>
      </w:r>
      <w:r w:rsidR="0000528C">
        <w:t xml:space="preserve"> local t</w:t>
      </w:r>
      <w:r>
        <w:t>ime</w:t>
      </w:r>
      <w:r w:rsidR="00B059DE">
        <w:t xml:space="preserve"> by </w:t>
      </w:r>
      <w:r w:rsidR="00636FFD">
        <w:t>TAG Chair Tim Godfrey</w:t>
      </w:r>
      <w:r w:rsidR="00801572">
        <w:t>.</w:t>
      </w:r>
    </w:p>
    <w:p w:rsidR="002D31CB" w:rsidRDefault="002D31CB" w:rsidP="00997C60">
      <w:r w:rsidRPr="002D31CB">
        <w:t xml:space="preserve">Chair, vice chair </w:t>
      </w:r>
      <w:r>
        <w:t>and recording secretary present.</w:t>
      </w:r>
    </w:p>
    <w:p w:rsidR="00AE0025" w:rsidRDefault="00AE0025" w:rsidP="00997C60"/>
    <w:p w:rsidR="007A001D" w:rsidRPr="002C2348" w:rsidRDefault="007A001D" w:rsidP="007A001D">
      <w:r>
        <w:t>Tim presents d</w:t>
      </w:r>
      <w:r w:rsidRPr="002C2348">
        <w:t>oc # 24-1</w:t>
      </w:r>
      <w:r w:rsidR="00CA0560">
        <w:t>5-</w:t>
      </w:r>
      <w:r>
        <w:t>0</w:t>
      </w:r>
      <w:r w:rsidR="00CA0560">
        <w:t>0</w:t>
      </w:r>
      <w:r w:rsidR="0027374E">
        <w:t>31</w:t>
      </w:r>
      <w:r>
        <w:t xml:space="preserve">-00 meeting agenda.  Following no discussion nor </w:t>
      </w:r>
      <w:r w:rsidRPr="002C2348">
        <w:t xml:space="preserve">objections, </w:t>
      </w:r>
      <w:r>
        <w:t>agenda is approved by unanimous consent.</w:t>
      </w:r>
    </w:p>
    <w:p w:rsidR="007A001D" w:rsidRDefault="007A001D" w:rsidP="00C32762"/>
    <w:p w:rsidR="00CB4A39" w:rsidRDefault="00636FFD" w:rsidP="00C32762">
      <w:r>
        <w:t>Tim the opening report d</w:t>
      </w:r>
      <w:r w:rsidR="007348D6" w:rsidRPr="002C2348">
        <w:t>oc # 24-1</w:t>
      </w:r>
      <w:r w:rsidR="007B560B">
        <w:t>5</w:t>
      </w:r>
      <w:r w:rsidR="006729FB" w:rsidRPr="002C2348">
        <w:t>-00</w:t>
      </w:r>
      <w:r w:rsidR="0027374E">
        <w:t>32</w:t>
      </w:r>
      <w:r w:rsidR="007348D6" w:rsidRPr="002C2348">
        <w:t>-0</w:t>
      </w:r>
      <w:r w:rsidR="007A001D">
        <w:t>1</w:t>
      </w:r>
      <w:r w:rsidR="00CB4A39">
        <w:t>. Tim presents IEEE Patent Policy slides.</w:t>
      </w:r>
    </w:p>
    <w:p w:rsidR="002C2348" w:rsidRDefault="002C2348" w:rsidP="00C32762">
      <w:r>
        <w:t xml:space="preserve">No questions, discussion or disclosures heard. </w:t>
      </w:r>
    </w:p>
    <w:p w:rsidR="008F634A" w:rsidRDefault="008F634A" w:rsidP="00C32762"/>
    <w:p w:rsidR="008F634A" w:rsidRPr="002C2348" w:rsidRDefault="008F634A" w:rsidP="00C32762">
      <w:r>
        <w:t xml:space="preserve">Approval of </w:t>
      </w:r>
      <w:r w:rsidR="0027374E">
        <w:t>September</w:t>
      </w:r>
      <w:r>
        <w:t xml:space="preserve"> meeting minutes: following no discussion nor objections, the minutes in doc # 24-15-002</w:t>
      </w:r>
      <w:r w:rsidR="0027374E">
        <w:t>7</w:t>
      </w:r>
      <w:r>
        <w:t>-00 are approved by unanimous consent.</w:t>
      </w:r>
    </w:p>
    <w:p w:rsidR="00815105" w:rsidRDefault="00815105" w:rsidP="00CA136F"/>
    <w:p w:rsidR="0027374E" w:rsidRDefault="0027374E" w:rsidP="00CA136F">
      <w:r>
        <w:t xml:space="preserve">Action items from September:  </w:t>
      </w:r>
    </w:p>
    <w:p w:rsidR="0027374E" w:rsidRDefault="0027374E" w:rsidP="0027374E">
      <w:pPr>
        <w:pStyle w:val="ListParagraph"/>
        <w:numPr>
          <w:ilvl w:val="0"/>
          <w:numId w:val="29"/>
        </w:numPr>
      </w:pPr>
      <w:r>
        <w:t xml:space="preserve">Ludwig: provide paragraph on Coexistence in global bands and global regulatory aspects. </w:t>
      </w:r>
      <w:r w:rsidR="008E4EFF">
        <w:t xml:space="preserve"> Status: No progress since September</w:t>
      </w:r>
    </w:p>
    <w:p w:rsidR="0027374E" w:rsidRDefault="0027374E" w:rsidP="0027374E">
      <w:pPr>
        <w:pStyle w:val="ListParagraph"/>
        <w:numPr>
          <w:ilvl w:val="0"/>
          <w:numId w:val="29"/>
        </w:numPr>
      </w:pPr>
      <w:proofErr w:type="spellStart"/>
      <w:r>
        <w:t>Yongho</w:t>
      </w:r>
      <w:proofErr w:type="spellEnd"/>
      <w:r>
        <w:t xml:space="preserve"> </w:t>
      </w:r>
      <w:proofErr w:type="spellStart"/>
      <w:r>
        <w:t>Seok</w:t>
      </w:r>
      <w:proofErr w:type="spellEnd"/>
      <w:r>
        <w:t>: summary of 802.11ah</w:t>
      </w:r>
      <w:r w:rsidR="008E4EFF">
        <w:t xml:space="preserve"> </w:t>
      </w:r>
    </w:p>
    <w:p w:rsidR="008E4EFF" w:rsidRDefault="008E4EFF" w:rsidP="008E4EFF">
      <w:pPr>
        <w:pStyle w:val="ListParagraph"/>
      </w:pPr>
      <w:r>
        <w:t xml:space="preserve">Input provided to Tim and </w:t>
      </w:r>
      <w:r w:rsidR="008752C3">
        <w:t>incorporated</w:t>
      </w:r>
    </w:p>
    <w:p w:rsidR="008E4EFF" w:rsidRDefault="008E4EFF" w:rsidP="00CA136F"/>
    <w:p w:rsidR="008E4EFF" w:rsidRDefault="008E4EFF" w:rsidP="00CA136F"/>
    <w:p w:rsidR="0027374E" w:rsidRDefault="008E4EFF" w:rsidP="001F1EAF">
      <w:r>
        <w:lastRenderedPageBreak/>
        <w:t>802.24.1 Work</w:t>
      </w:r>
    </w:p>
    <w:p w:rsidR="00E12DD5" w:rsidRDefault="008E4EFF" w:rsidP="00CA136F">
      <w:r w:rsidRPr="008E4EFF">
        <w:t>ITU SC</w:t>
      </w:r>
      <w:r>
        <w:t>1 Question 236 Review/Response:</w:t>
      </w:r>
      <w:r w:rsidR="00E12DD5">
        <w:t xml:space="preserve"> </w:t>
      </w:r>
      <w:r w:rsidR="00094539">
        <w:t xml:space="preserve"> Tim leads work on Document 24-15-00</w:t>
      </w:r>
      <w:r w:rsidR="00094539" w:rsidRPr="00094539">
        <w:t>28</w:t>
      </w:r>
      <w:r w:rsidR="00094539">
        <w:t xml:space="preserve">-01; resulting changes posted as 24-15-0028-02, reviewed comment response.  </w:t>
      </w:r>
    </w:p>
    <w:p w:rsidR="00094539" w:rsidRDefault="00094539" w:rsidP="00CA136F"/>
    <w:p w:rsidR="00094539" w:rsidRDefault="00094539" w:rsidP="00CA136F">
      <w:r>
        <w:t xml:space="preserve">Motion: Forward response to </w:t>
      </w:r>
      <w:r w:rsidRPr="008E4EFF">
        <w:t>ITU SC</w:t>
      </w:r>
      <w:r>
        <w:t>1 Question 236 Review to TAG 802.18</w:t>
      </w:r>
    </w:p>
    <w:p w:rsidR="00094539" w:rsidRDefault="00094539" w:rsidP="00CA136F">
      <w:r>
        <w:t>Moved by: Ben Rolfe</w:t>
      </w:r>
    </w:p>
    <w:p w:rsidR="00094539" w:rsidRDefault="00094539" w:rsidP="00CA136F">
      <w:r>
        <w:t xml:space="preserve">Second by: </w:t>
      </w:r>
      <w:proofErr w:type="spellStart"/>
      <w:r>
        <w:t>Kunal</w:t>
      </w:r>
      <w:proofErr w:type="spellEnd"/>
      <w:r>
        <w:t xml:space="preserve"> Shah</w:t>
      </w:r>
      <w:r w:rsidR="008752C3">
        <w:t xml:space="preserve"> (Silver Spring Networks)</w:t>
      </w:r>
    </w:p>
    <w:p w:rsidR="00094539" w:rsidRDefault="00094539" w:rsidP="00CA136F">
      <w:r>
        <w:t>Discussion: None</w:t>
      </w:r>
    </w:p>
    <w:p w:rsidR="00094539" w:rsidRDefault="00094539" w:rsidP="00CA136F">
      <w:r>
        <w:t xml:space="preserve">Motion carries by unanimous consent. </w:t>
      </w:r>
    </w:p>
    <w:p w:rsidR="00094539" w:rsidRDefault="00094539" w:rsidP="00CA136F"/>
    <w:p w:rsidR="00345C3B" w:rsidRDefault="00094539" w:rsidP="00CA136F">
      <w:r>
        <w:t>Tim leads real-time work on document 24-14-0032-07, companion presentation</w:t>
      </w:r>
      <w:r w:rsidR="00345C3B">
        <w:t xml:space="preserve"> for Smart Grid whitepaper.  Need volunteer to prepare summary slides for </w:t>
      </w:r>
    </w:p>
    <w:p w:rsidR="00345C3B" w:rsidRDefault="00345C3B" w:rsidP="00345C3B">
      <w:pPr>
        <w:pStyle w:val="ListParagraph"/>
        <w:numPr>
          <w:ilvl w:val="0"/>
          <w:numId w:val="30"/>
        </w:numPr>
      </w:pPr>
      <w:r>
        <w:t>802.1x – TBD</w:t>
      </w:r>
    </w:p>
    <w:p w:rsidR="00345C3B" w:rsidRDefault="00345C3B" w:rsidP="00345C3B">
      <w:pPr>
        <w:pStyle w:val="ListParagraph"/>
        <w:numPr>
          <w:ilvl w:val="0"/>
          <w:numId w:val="30"/>
        </w:numPr>
      </w:pPr>
      <w:r>
        <w:t>802.11 security - TBD</w:t>
      </w:r>
    </w:p>
    <w:p w:rsidR="00345C3B" w:rsidRDefault="00345C3B" w:rsidP="00345C3B">
      <w:pPr>
        <w:pStyle w:val="ListParagraph"/>
        <w:numPr>
          <w:ilvl w:val="0"/>
          <w:numId w:val="30"/>
        </w:numPr>
      </w:pPr>
      <w:r>
        <w:t xml:space="preserve">802.15 security </w:t>
      </w:r>
      <w:r w:rsidR="008752C3">
        <w:t>–</w:t>
      </w:r>
      <w:r>
        <w:t xml:space="preserve"> </w:t>
      </w:r>
      <w:proofErr w:type="spellStart"/>
      <w:r>
        <w:t>Tero</w:t>
      </w:r>
      <w:proofErr w:type="spellEnd"/>
      <w:r w:rsidR="008752C3">
        <w:t xml:space="preserve"> </w:t>
      </w:r>
    </w:p>
    <w:p w:rsidR="00345C3B" w:rsidRDefault="00345C3B" w:rsidP="00345C3B">
      <w:pPr>
        <w:pStyle w:val="ListParagraph"/>
        <w:numPr>
          <w:ilvl w:val="0"/>
          <w:numId w:val="30"/>
        </w:numPr>
      </w:pPr>
      <w:r>
        <w:t>802.16 security - Tim</w:t>
      </w:r>
    </w:p>
    <w:p w:rsidR="00345C3B" w:rsidRDefault="00345C3B" w:rsidP="00345C3B">
      <w:pPr>
        <w:pStyle w:val="ListParagraph"/>
        <w:numPr>
          <w:ilvl w:val="0"/>
          <w:numId w:val="30"/>
        </w:numPr>
      </w:pPr>
      <w:r>
        <w:t xml:space="preserve">Low power (gas/water) - Chris  </w:t>
      </w:r>
    </w:p>
    <w:p w:rsidR="00345C3B" w:rsidRDefault="00345C3B" w:rsidP="00CA136F"/>
    <w:p w:rsidR="00094539" w:rsidRDefault="00345C3B" w:rsidP="00CA136F">
      <w:r>
        <w:t xml:space="preserve">Updated and posted as 24-14-0032-08. </w:t>
      </w:r>
    </w:p>
    <w:p w:rsidR="00E12DD5" w:rsidRDefault="00E12DD5" w:rsidP="00854521"/>
    <w:p w:rsidR="001B2C2E" w:rsidRDefault="00C370CD" w:rsidP="001B2C2E">
      <w:r>
        <w:t>R</w:t>
      </w:r>
      <w:r w:rsidR="00DA3930">
        <w:t xml:space="preserve">ecessed at </w:t>
      </w:r>
      <w:r w:rsidR="00E12DD5">
        <w:t>1</w:t>
      </w:r>
      <w:r w:rsidR="00345C3B">
        <w:t>6</w:t>
      </w:r>
      <w:r w:rsidR="00A43B0D">
        <w:t>:</w:t>
      </w:r>
      <w:r w:rsidR="00345C3B">
        <w:t>42</w:t>
      </w:r>
      <w:r w:rsidR="001B2C2E">
        <w:t xml:space="preserve"> Local</w:t>
      </w:r>
      <w:r w:rsidR="009D6956">
        <w:t xml:space="preserve"> Time.</w:t>
      </w:r>
    </w:p>
    <w:p w:rsidR="00997C60" w:rsidRDefault="00997C60" w:rsidP="00997C60">
      <w:pPr>
        <w:pStyle w:val="Heading1"/>
      </w:pPr>
      <w:bookmarkStart w:id="1" w:name="_Toc435018121"/>
      <w:r>
        <w:t xml:space="preserve">PM2 </w:t>
      </w:r>
      <w:r w:rsidR="007D403E">
        <w:t xml:space="preserve">Tuesday </w:t>
      </w:r>
      <w:r w:rsidR="00E12DD5">
        <w:t>1</w:t>
      </w:r>
      <w:r w:rsidR="00094539">
        <w:t>0</w:t>
      </w:r>
      <w:r w:rsidR="00E12DD5">
        <w:t xml:space="preserve"> </w:t>
      </w:r>
      <w:r w:rsidR="00094539">
        <w:t xml:space="preserve">November </w:t>
      </w:r>
      <w:r w:rsidR="00B16BAB" w:rsidRPr="00997C60">
        <w:t>201</w:t>
      </w:r>
      <w:r w:rsidR="00050ED0">
        <w:t>5</w:t>
      </w:r>
      <w:bookmarkEnd w:id="1"/>
      <w:r w:rsidR="00822DF7">
        <w:t xml:space="preserve"> </w:t>
      </w:r>
    </w:p>
    <w:p w:rsidR="00544077" w:rsidRDefault="00544077" w:rsidP="001B2C2E"/>
    <w:p w:rsidR="00396CC0" w:rsidRDefault="00050ED0" w:rsidP="00CA136F">
      <w:r>
        <w:t>Called to order</w:t>
      </w:r>
      <w:r w:rsidR="00583866">
        <w:t xml:space="preserve"> </w:t>
      </w:r>
      <w:r w:rsidR="005A2332">
        <w:t xml:space="preserve">at </w:t>
      </w:r>
      <w:r w:rsidR="00120B31">
        <w:t>16:0</w:t>
      </w:r>
      <w:r w:rsidR="00094539">
        <w:t>0</w:t>
      </w:r>
      <w:r>
        <w:t xml:space="preserve"> local time</w:t>
      </w:r>
      <w:r w:rsidR="00396CC0">
        <w:t xml:space="preserve"> by TAG chair</w:t>
      </w:r>
      <w:r>
        <w:t>.</w:t>
      </w:r>
    </w:p>
    <w:p w:rsidR="00396CC0" w:rsidRDefault="00396CC0" w:rsidP="00CA136F">
      <w:r>
        <w:t>TG2 chair Chris Diminico</w:t>
      </w:r>
      <w:r w:rsidR="008752C3">
        <w:t xml:space="preserve"> (MC Communications)</w:t>
      </w:r>
      <w:r>
        <w:t xml:space="preserve"> begins 802.24.2 Task Group work.</w:t>
      </w:r>
    </w:p>
    <w:p w:rsidR="00396CC0" w:rsidRDefault="00396CC0" w:rsidP="00CA136F"/>
    <w:p w:rsidR="00193CFF" w:rsidRDefault="00193CFF" w:rsidP="00CA136F">
      <w:r>
        <w:t>17:45 Tim leads discussion on EC discussion of disbanding 802.18. Consensus of the group is that TAG 24 opposes disbanding 802.18.</w:t>
      </w:r>
    </w:p>
    <w:p w:rsidR="00396CC0" w:rsidRDefault="00396CC0" w:rsidP="00CA136F"/>
    <w:p w:rsidR="009D6956" w:rsidRDefault="00120B31" w:rsidP="006A2B4C">
      <w:r>
        <w:t xml:space="preserve">TAG is </w:t>
      </w:r>
      <w:r w:rsidR="00BE6020">
        <w:t>recessed</w:t>
      </w:r>
      <w:r w:rsidR="00FD3E98">
        <w:t xml:space="preserve"> at </w:t>
      </w:r>
      <w:r w:rsidR="001F1EAF">
        <w:t>17</w:t>
      </w:r>
      <w:r>
        <w:t>:</w:t>
      </w:r>
      <w:r w:rsidR="001F1EAF">
        <w:t>59</w:t>
      </w:r>
      <w:r w:rsidR="00AA2ABF">
        <w:t xml:space="preserve"> </w:t>
      </w:r>
      <w:r w:rsidR="00CA136F">
        <w:t>local t</w:t>
      </w:r>
      <w:r w:rsidR="009D6956">
        <w:t>ime.</w:t>
      </w:r>
    </w:p>
    <w:p w:rsidR="007D403E" w:rsidRPr="007D403E" w:rsidRDefault="007D403E" w:rsidP="007D403E"/>
    <w:p w:rsidR="006729FB" w:rsidRDefault="006729FB" w:rsidP="006729FB">
      <w:pPr>
        <w:pStyle w:val="Heading1"/>
      </w:pPr>
      <w:bookmarkStart w:id="2" w:name="_Toc435018122"/>
      <w:r>
        <w:t>PM</w:t>
      </w:r>
      <w:r w:rsidR="002C2348">
        <w:t>2</w:t>
      </w:r>
      <w:r>
        <w:t xml:space="preserve"> </w:t>
      </w:r>
      <w:r w:rsidR="007D403E">
        <w:t xml:space="preserve">Wednesday </w:t>
      </w:r>
      <w:r w:rsidR="00094539">
        <w:t>11 November</w:t>
      </w:r>
      <w:r w:rsidRPr="00997C60">
        <w:t xml:space="preserve"> 201</w:t>
      </w:r>
      <w:r w:rsidR="00050ED0">
        <w:t>5</w:t>
      </w:r>
      <w:bookmarkEnd w:id="2"/>
    </w:p>
    <w:p w:rsidR="00050ED0" w:rsidRDefault="00050ED0" w:rsidP="00050ED0">
      <w:r>
        <w:t xml:space="preserve">Called to order at </w:t>
      </w:r>
      <w:r w:rsidR="00120B31">
        <w:t>16:0</w:t>
      </w:r>
      <w:r w:rsidR="001F1EAF">
        <w:t>2</w:t>
      </w:r>
      <w:r>
        <w:t xml:space="preserve"> local time.</w:t>
      </w:r>
    </w:p>
    <w:p w:rsidR="001F1EAF" w:rsidRDefault="001F1EAF" w:rsidP="00050ED0"/>
    <w:p w:rsidR="001F1EAF" w:rsidRDefault="001F1EAF" w:rsidP="001F1EAF">
      <w:r>
        <w:t>802.24.1 Work</w:t>
      </w:r>
    </w:p>
    <w:p w:rsidR="005E5D8C" w:rsidRDefault="005E5D8C" w:rsidP="00050ED0"/>
    <w:p w:rsidR="001F1EAF" w:rsidRDefault="001F1EAF" w:rsidP="00050ED0">
      <w:r>
        <w:t>Discussion on possible liaison between 802.24 and P2030.5.</w:t>
      </w:r>
    </w:p>
    <w:p w:rsidR="005E5D8C" w:rsidRDefault="001F1EAF" w:rsidP="00050ED0">
      <w:r>
        <w:t>Background:</w:t>
      </w:r>
      <w:r w:rsidR="005E5D8C">
        <w:t xml:space="preserve"> IEEE took over SEP 2.0 which </w:t>
      </w:r>
      <w:r>
        <w:t>became P2030.5.  CAPUC Rule 21 mandates CA utilities implement a standardized approach to PV inverters and EV charging stations. P2030.5 is targeting utilitie</w:t>
      </w:r>
      <w:r w:rsidR="005E5D8C">
        <w:t xml:space="preserve">s as a way to meet the mandate with several utilities interested. TAG 24 TG1 </w:t>
      </w:r>
      <w:r w:rsidR="005E5D8C">
        <w:lastRenderedPageBreak/>
        <w:t xml:space="preserve">members have a common interest. Bob Heile volunteers to be the liaison; no objections heard to Bob volunteering. </w:t>
      </w:r>
    </w:p>
    <w:p w:rsidR="005E5D8C" w:rsidRDefault="005E5D8C" w:rsidP="00050ED0">
      <w:r>
        <w:t xml:space="preserve">Motion: </w:t>
      </w:r>
    </w:p>
    <w:p w:rsidR="001F1EAF" w:rsidRDefault="005E5D8C" w:rsidP="005E5D8C">
      <w:pPr>
        <w:ind w:left="720"/>
      </w:pPr>
      <w:r>
        <w:t xml:space="preserve">802.24 requests the establishment of a liaison with IEEE P2030.5 for the purpose of sharing information and recommendations regarding the revision of P2030.5 standard and other matters as appropriate. </w:t>
      </w:r>
    </w:p>
    <w:p w:rsidR="005E5D8C" w:rsidRDefault="005E5D8C" w:rsidP="005E5D8C">
      <w:pPr>
        <w:ind w:left="720"/>
      </w:pPr>
      <w:r>
        <w:t>Moved by: Ben Rolfe</w:t>
      </w:r>
    </w:p>
    <w:p w:rsidR="005E5D8C" w:rsidRDefault="005E5D8C" w:rsidP="005E5D8C">
      <w:pPr>
        <w:ind w:left="720"/>
      </w:pPr>
      <w:r>
        <w:t>Second: Bob Heile</w:t>
      </w:r>
    </w:p>
    <w:p w:rsidR="005E5D8C" w:rsidRDefault="005E5D8C" w:rsidP="005E5D8C">
      <w:pPr>
        <w:ind w:left="720"/>
      </w:pPr>
      <w:r>
        <w:t>Discussion: No discussion.</w:t>
      </w:r>
    </w:p>
    <w:p w:rsidR="005E5D8C" w:rsidRDefault="005E5D8C" w:rsidP="005E5D8C">
      <w:pPr>
        <w:ind w:left="720"/>
      </w:pPr>
      <w:r>
        <w:t>Vote yes: 8 no: 0 Abstain: 0</w:t>
      </w:r>
    </w:p>
    <w:p w:rsidR="00DE1BBB" w:rsidRDefault="00DE1BBB" w:rsidP="00DE1BBB"/>
    <w:p w:rsidR="005E5D8C" w:rsidRDefault="005E5D8C" w:rsidP="00C42E4A">
      <w:r>
        <w:t xml:space="preserve">Sub-GHz whitepaper: </w:t>
      </w:r>
    </w:p>
    <w:p w:rsidR="005E5D8C" w:rsidRDefault="005E5D8C" w:rsidP="00C42E4A">
      <w:r>
        <w:t>Contribution 24-15-0029r2</w:t>
      </w:r>
      <w:r w:rsidR="00D83A2E">
        <w:t xml:space="preserve"> provides input on 802.11ah. </w:t>
      </w:r>
    </w:p>
    <w:p w:rsidR="00D83A2E" w:rsidRDefault="00D83A2E" w:rsidP="00C42E4A">
      <w:r>
        <w:t>Discussion:</w:t>
      </w:r>
    </w:p>
    <w:p w:rsidR="00D83A2E" w:rsidRDefault="00D83A2E" w:rsidP="00C42E4A">
      <w:r>
        <w:t xml:space="preserve">Noted that doc 24-13-0028 is a good reference for tradeoffs related to choosing mesh topology.  Incorporate reference into WP as </w:t>
      </w:r>
      <w:r w:rsidR="00C90C0D">
        <w:t xml:space="preserve">the </w:t>
      </w:r>
      <w:r>
        <w:t xml:space="preserve">combination of low power sub-GHz radios in mesh </w:t>
      </w:r>
      <w:r w:rsidR="00C90C0D">
        <w:t>topology</w:t>
      </w:r>
      <w:r>
        <w:t xml:space="preserve"> is a common and proven in SG/FAN/NAN.</w:t>
      </w:r>
    </w:p>
    <w:p w:rsidR="00C90C0D" w:rsidRDefault="00C90C0D" w:rsidP="00C42E4A"/>
    <w:p w:rsidR="00C90C0D" w:rsidRDefault="00C90C0D" w:rsidP="00C42E4A">
      <w:r>
        <w:t xml:space="preserve">IIC liaison discussion:  </w:t>
      </w:r>
      <w:r w:rsidR="00A740A0">
        <w:t xml:space="preserve">Agree to </w:t>
      </w:r>
      <w:r>
        <w:t xml:space="preserve">ask that we establish a liaison relationship: Wael </w:t>
      </w:r>
      <w:proofErr w:type="spellStart"/>
      <w:r>
        <w:t>Diab</w:t>
      </w:r>
      <w:proofErr w:type="spellEnd"/>
      <w:r>
        <w:t xml:space="preserve"> </w:t>
      </w:r>
      <w:r w:rsidR="00A740A0">
        <w:t xml:space="preserve">(Huawei) </w:t>
      </w:r>
      <w:r>
        <w:t xml:space="preserve">volunteers. </w:t>
      </w:r>
    </w:p>
    <w:p w:rsidR="00A740A0" w:rsidRDefault="00C90C0D" w:rsidP="00C42E4A">
      <w:r>
        <w:t xml:space="preserve">Motion:  </w:t>
      </w:r>
    </w:p>
    <w:p w:rsidR="00C90C0D" w:rsidRDefault="00C90C0D" w:rsidP="00A740A0">
      <w:pPr>
        <w:ind w:left="720"/>
      </w:pPr>
      <w:r>
        <w:t>Approve the lia</w:t>
      </w:r>
      <w:r w:rsidR="00A740A0">
        <w:t>i</w:t>
      </w:r>
      <w:r>
        <w:t>son response in 24-15-0038r0.</w:t>
      </w:r>
    </w:p>
    <w:p w:rsidR="00C90C0D" w:rsidRDefault="00C90C0D" w:rsidP="00A740A0">
      <w:pPr>
        <w:ind w:left="720"/>
      </w:pPr>
      <w:r>
        <w:t>Moved Chris Diminico</w:t>
      </w:r>
      <w:r w:rsidR="001F75FE">
        <w:t xml:space="preserve"> </w:t>
      </w:r>
    </w:p>
    <w:p w:rsidR="00C90C0D" w:rsidRDefault="00C90C0D" w:rsidP="00A740A0">
      <w:pPr>
        <w:ind w:left="720"/>
      </w:pPr>
      <w:r>
        <w:t xml:space="preserve">Second: James </w:t>
      </w:r>
      <w:r w:rsidR="00B15B15">
        <w:t>Gilb</w:t>
      </w:r>
      <w:r w:rsidR="001F75FE">
        <w:t xml:space="preserve"> (Pulse-Link)</w:t>
      </w:r>
    </w:p>
    <w:p w:rsidR="00C90C0D" w:rsidRDefault="00C90C0D" w:rsidP="00A740A0">
      <w:pPr>
        <w:ind w:left="720"/>
      </w:pPr>
      <w:r>
        <w:t xml:space="preserve">Yes: </w:t>
      </w:r>
      <w:r w:rsidR="00A740A0">
        <w:t>11</w:t>
      </w:r>
      <w:r>
        <w:t>, No: 0, Abstain: 0</w:t>
      </w:r>
    </w:p>
    <w:p w:rsidR="005E5D8C" w:rsidRDefault="005E5D8C" w:rsidP="00C42E4A"/>
    <w:p w:rsidR="00A740A0" w:rsidRDefault="00A740A0" w:rsidP="00C42E4A">
      <w:r>
        <w:t>Wael</w:t>
      </w:r>
      <w:bookmarkStart w:id="3" w:name="_GoBack"/>
      <w:bookmarkEnd w:id="3"/>
      <w:r>
        <w:t xml:space="preserve"> reports on activities in IIC (document # </w:t>
      </w:r>
      <w:r w:rsidR="001F75FE">
        <w:t>24-15-0039r1</w:t>
      </w:r>
      <w:r>
        <w:t xml:space="preserve">).  </w:t>
      </w:r>
    </w:p>
    <w:p w:rsidR="008E489B" w:rsidRDefault="008E489B" w:rsidP="00C42E4A"/>
    <w:p w:rsidR="008E489B" w:rsidRDefault="008E489B" w:rsidP="00C42E4A">
      <w:r>
        <w:t xml:space="preserve">Student paper contest report by James Gilb. </w:t>
      </w:r>
      <w:r w:rsidR="008752C3">
        <w:t xml:space="preserve"> Displays the </w:t>
      </w:r>
      <w:r>
        <w:t>Flyer</w:t>
      </w:r>
      <w:r w:rsidR="008752C3">
        <w:t>, which will be posted on the</w:t>
      </w:r>
      <w:r>
        <w:t xml:space="preserve"> 802.24 homepage</w:t>
      </w:r>
      <w:r w:rsidR="008752C3">
        <w:t xml:space="preserve"> following EC</w:t>
      </w:r>
      <w:r>
        <w:t xml:space="preserve">.  Process:  802.24 will form a program committee to coordinate the contest. The program committee </w:t>
      </w:r>
      <w:r w:rsidR="001F75FE">
        <w:t>will establish the judging panel. Actions (Tim):</w:t>
      </w:r>
    </w:p>
    <w:p w:rsidR="001F75FE" w:rsidRDefault="001F75FE" w:rsidP="001F75FE">
      <w:pPr>
        <w:pStyle w:val="ListParagraph"/>
        <w:numPr>
          <w:ilvl w:val="0"/>
          <w:numId w:val="31"/>
        </w:numPr>
      </w:pPr>
      <w:r>
        <w:t>Sent request for contacts</w:t>
      </w:r>
    </w:p>
    <w:p w:rsidR="001F75FE" w:rsidRDefault="001F75FE" w:rsidP="001F75FE">
      <w:pPr>
        <w:pStyle w:val="ListParagraph"/>
        <w:numPr>
          <w:ilvl w:val="0"/>
          <w:numId w:val="31"/>
        </w:numPr>
      </w:pPr>
      <w:r>
        <w:t>Request confirmation of contacts</w:t>
      </w:r>
    </w:p>
    <w:p w:rsidR="008E489B" w:rsidRDefault="008E489B" w:rsidP="00C42E4A"/>
    <w:p w:rsidR="008E489B" w:rsidRDefault="008E489B" w:rsidP="00C42E4A">
      <w:r>
        <w:t xml:space="preserve">Program Committee formed by Tim comprised of </w:t>
      </w:r>
      <w:r w:rsidR="001F75FE">
        <w:t xml:space="preserve">volunteers </w:t>
      </w:r>
      <w:r>
        <w:t xml:space="preserve">Tim, Ben and James, with Tim as chair. Tim will put out a call for judges. </w:t>
      </w:r>
    </w:p>
    <w:p w:rsidR="00A740A0" w:rsidRDefault="00A740A0" w:rsidP="00C42E4A"/>
    <w:p w:rsidR="00C37938" w:rsidRDefault="00120B31" w:rsidP="00C42E4A">
      <w:r>
        <w:t>Adjourned</w:t>
      </w:r>
      <w:r w:rsidR="00DE1BBB">
        <w:t xml:space="preserve"> at </w:t>
      </w:r>
      <w:r w:rsidR="001F75FE">
        <w:t>17:15</w:t>
      </w:r>
      <w:r>
        <w:t xml:space="preserve"> l</w:t>
      </w:r>
      <w:r w:rsidR="00005925">
        <w:t>ocal</w:t>
      </w:r>
      <w:r w:rsidR="00544DB2">
        <w:t xml:space="preserve"> time.</w:t>
      </w:r>
    </w:p>
    <w:p w:rsidR="00C90EB0" w:rsidRDefault="00C90EB0" w:rsidP="00C5403B"/>
    <w:p w:rsidR="00C90EB0" w:rsidRDefault="00C90EB0" w:rsidP="00C42E4A">
      <w:pPr>
        <w:jc w:val="center"/>
      </w:pPr>
    </w:p>
    <w:p w:rsidR="00C90EB0" w:rsidRDefault="00C90EB0" w:rsidP="00C90EB0">
      <w:pPr>
        <w:jc w:val="center"/>
      </w:pPr>
    </w:p>
    <w:sectPr w:rsidR="00C90EB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A0" w:rsidRDefault="001816A0">
      <w:r>
        <w:separator/>
      </w:r>
    </w:p>
  </w:endnote>
  <w:endnote w:type="continuationSeparator" w:id="0">
    <w:p w:rsidR="001816A0" w:rsidRDefault="0018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F" w:rsidRDefault="00193CF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16A0">
      <w:fldChar w:fldCharType="begin"/>
    </w:r>
    <w:r w:rsidR="001816A0">
      <w:instrText xml:space="preserve"> DOCPROPERTY  Author  \* MERGEFORMAT </w:instrText>
    </w:r>
    <w:r w:rsidR="001816A0">
      <w:fldChar w:fldCharType="separate"/>
    </w:r>
    <w:r>
      <w:t>Benjamin Rolfe</w:t>
    </w:r>
    <w:r w:rsidR="001816A0">
      <w:fldChar w:fldCharType="end"/>
    </w:r>
    <w:r>
      <w:t xml:space="preserve">, </w:t>
    </w:r>
    <w:r w:rsidR="001816A0">
      <w:fldChar w:fldCharType="begin"/>
    </w:r>
    <w:r w:rsidR="001816A0">
      <w:instrText xml:space="preserve"> DOCPROPERTY "Company"  \* MERGEFORMAT </w:instrText>
    </w:r>
    <w:r w:rsidR="001816A0">
      <w:fldChar w:fldCharType="separate"/>
    </w:r>
    <w:r>
      <w:t>BCA</w:t>
    </w:r>
    <w:r w:rsidR="001816A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F" w:rsidRDefault="00193CF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A0" w:rsidRDefault="001816A0">
      <w:r>
        <w:separator/>
      </w:r>
    </w:p>
  </w:footnote>
  <w:footnote w:type="continuationSeparator" w:id="0">
    <w:p w:rsidR="001816A0" w:rsidRDefault="0018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F" w:rsidRDefault="00193CF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2015</w:t>
    </w:r>
    <w:r>
      <w:rPr>
        <w:b/>
        <w:sz w:val="28"/>
      </w:rPr>
      <w:tab/>
      <w:t xml:space="preserve"> IEEE P802.</w:t>
    </w:r>
    <w:r w:rsidR="001816A0">
      <w:fldChar w:fldCharType="begin"/>
    </w:r>
    <w:r w:rsidR="001816A0">
      <w:instrText xml:space="preserve"> DOCPROPERTY "Category"  \* MERGEFORMAT </w:instrText>
    </w:r>
    <w:r w:rsidR="001816A0">
      <w:fldChar w:fldCharType="separate"/>
    </w:r>
    <w:r w:rsidRPr="00193CFF">
      <w:rPr>
        <w:b/>
        <w:sz w:val="28"/>
      </w:rPr>
      <w:t>24-15-0034-00-0000</w:t>
    </w:r>
    <w:r w:rsidR="001816A0">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F" w:rsidRDefault="00193CF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1"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7"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26"/>
  </w:num>
  <w:num w:numId="4">
    <w:abstractNumId w:val="2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1"/>
  </w:num>
  <w:num w:numId="18">
    <w:abstractNumId w:val="17"/>
  </w:num>
  <w:num w:numId="19">
    <w:abstractNumId w:val="12"/>
  </w:num>
  <w:num w:numId="20">
    <w:abstractNumId w:val="28"/>
  </w:num>
  <w:num w:numId="21">
    <w:abstractNumId w:val="22"/>
  </w:num>
  <w:num w:numId="22">
    <w:abstractNumId w:val="13"/>
  </w:num>
  <w:num w:numId="23">
    <w:abstractNumId w:val="30"/>
  </w:num>
  <w:num w:numId="24">
    <w:abstractNumId w:val="15"/>
  </w:num>
  <w:num w:numId="25">
    <w:abstractNumId w:val="16"/>
  </w:num>
  <w:num w:numId="26">
    <w:abstractNumId w:val="14"/>
  </w:num>
  <w:num w:numId="27">
    <w:abstractNumId w:val="10"/>
  </w:num>
  <w:num w:numId="28">
    <w:abstractNumId w:val="27"/>
  </w:num>
  <w:num w:numId="29">
    <w:abstractNumId w:val="19"/>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28C"/>
    <w:rsid w:val="00005711"/>
    <w:rsid w:val="00005925"/>
    <w:rsid w:val="000119FB"/>
    <w:rsid w:val="00026594"/>
    <w:rsid w:val="0005099E"/>
    <w:rsid w:val="00050ED0"/>
    <w:rsid w:val="00084580"/>
    <w:rsid w:val="00094539"/>
    <w:rsid w:val="000A06BC"/>
    <w:rsid w:val="000C2281"/>
    <w:rsid w:val="000D068A"/>
    <w:rsid w:val="000E0903"/>
    <w:rsid w:val="00113BC0"/>
    <w:rsid w:val="00117AB6"/>
    <w:rsid w:val="00120B31"/>
    <w:rsid w:val="001226EB"/>
    <w:rsid w:val="00124141"/>
    <w:rsid w:val="0015402F"/>
    <w:rsid w:val="00156813"/>
    <w:rsid w:val="001773F6"/>
    <w:rsid w:val="001816A0"/>
    <w:rsid w:val="001918FF"/>
    <w:rsid w:val="00193CFF"/>
    <w:rsid w:val="001B1FCC"/>
    <w:rsid w:val="001B2C2E"/>
    <w:rsid w:val="001B4505"/>
    <w:rsid w:val="001C66C8"/>
    <w:rsid w:val="001D326E"/>
    <w:rsid w:val="001D56B5"/>
    <w:rsid w:val="001D57BB"/>
    <w:rsid w:val="001D5A30"/>
    <w:rsid w:val="001F1EAF"/>
    <w:rsid w:val="001F75FE"/>
    <w:rsid w:val="001F77A2"/>
    <w:rsid w:val="00202732"/>
    <w:rsid w:val="00242874"/>
    <w:rsid w:val="002464AF"/>
    <w:rsid w:val="00272F46"/>
    <w:rsid w:val="0027374E"/>
    <w:rsid w:val="002800A4"/>
    <w:rsid w:val="00287B0F"/>
    <w:rsid w:val="002A4E82"/>
    <w:rsid w:val="002C2348"/>
    <w:rsid w:val="002C4DCE"/>
    <w:rsid w:val="002C6D0D"/>
    <w:rsid w:val="002D31CB"/>
    <w:rsid w:val="002D4029"/>
    <w:rsid w:val="002D573E"/>
    <w:rsid w:val="002E362C"/>
    <w:rsid w:val="00303FF8"/>
    <w:rsid w:val="0031586F"/>
    <w:rsid w:val="00333C96"/>
    <w:rsid w:val="00340624"/>
    <w:rsid w:val="00345C3B"/>
    <w:rsid w:val="00360ACE"/>
    <w:rsid w:val="0036775C"/>
    <w:rsid w:val="00370398"/>
    <w:rsid w:val="00381309"/>
    <w:rsid w:val="0039270D"/>
    <w:rsid w:val="00392779"/>
    <w:rsid w:val="00396CC0"/>
    <w:rsid w:val="00397562"/>
    <w:rsid w:val="003A5D6C"/>
    <w:rsid w:val="003E4493"/>
    <w:rsid w:val="003F5EB9"/>
    <w:rsid w:val="00410482"/>
    <w:rsid w:val="004142CD"/>
    <w:rsid w:val="004176C3"/>
    <w:rsid w:val="0042089F"/>
    <w:rsid w:val="004218B2"/>
    <w:rsid w:val="004227C1"/>
    <w:rsid w:val="004379E0"/>
    <w:rsid w:val="0044495A"/>
    <w:rsid w:val="0046779B"/>
    <w:rsid w:val="004708BA"/>
    <w:rsid w:val="00481392"/>
    <w:rsid w:val="00490CA3"/>
    <w:rsid w:val="00493272"/>
    <w:rsid w:val="00496490"/>
    <w:rsid w:val="004A0C35"/>
    <w:rsid w:val="004C7802"/>
    <w:rsid w:val="0050189A"/>
    <w:rsid w:val="00514631"/>
    <w:rsid w:val="0051590E"/>
    <w:rsid w:val="0052092B"/>
    <w:rsid w:val="00536F36"/>
    <w:rsid w:val="00542688"/>
    <w:rsid w:val="00544077"/>
    <w:rsid w:val="00544DB2"/>
    <w:rsid w:val="005472D6"/>
    <w:rsid w:val="00556173"/>
    <w:rsid w:val="005648E6"/>
    <w:rsid w:val="00572811"/>
    <w:rsid w:val="00583866"/>
    <w:rsid w:val="005927CA"/>
    <w:rsid w:val="005953EA"/>
    <w:rsid w:val="005A0E6C"/>
    <w:rsid w:val="005A2332"/>
    <w:rsid w:val="005A6DA7"/>
    <w:rsid w:val="005B7BF9"/>
    <w:rsid w:val="005D46C3"/>
    <w:rsid w:val="005E5D8C"/>
    <w:rsid w:val="0060507D"/>
    <w:rsid w:val="00613EE2"/>
    <w:rsid w:val="00617E9E"/>
    <w:rsid w:val="006306C5"/>
    <w:rsid w:val="00636FFD"/>
    <w:rsid w:val="00646985"/>
    <w:rsid w:val="006675BE"/>
    <w:rsid w:val="006729FB"/>
    <w:rsid w:val="006750FD"/>
    <w:rsid w:val="006869DC"/>
    <w:rsid w:val="006A2B4C"/>
    <w:rsid w:val="006C5C61"/>
    <w:rsid w:val="006D4876"/>
    <w:rsid w:val="006F73F4"/>
    <w:rsid w:val="00704B67"/>
    <w:rsid w:val="007121D9"/>
    <w:rsid w:val="007348D6"/>
    <w:rsid w:val="00763BD0"/>
    <w:rsid w:val="00786FC6"/>
    <w:rsid w:val="00793A08"/>
    <w:rsid w:val="007A001D"/>
    <w:rsid w:val="007A147F"/>
    <w:rsid w:val="007A7691"/>
    <w:rsid w:val="007B560B"/>
    <w:rsid w:val="007B631A"/>
    <w:rsid w:val="007C1334"/>
    <w:rsid w:val="007C3DFE"/>
    <w:rsid w:val="007C6CF9"/>
    <w:rsid w:val="007D403E"/>
    <w:rsid w:val="007E0AE3"/>
    <w:rsid w:val="007E32B9"/>
    <w:rsid w:val="007F081D"/>
    <w:rsid w:val="00801572"/>
    <w:rsid w:val="00815105"/>
    <w:rsid w:val="00816035"/>
    <w:rsid w:val="00822DF7"/>
    <w:rsid w:val="00833317"/>
    <w:rsid w:val="00854521"/>
    <w:rsid w:val="008637DD"/>
    <w:rsid w:val="00863F57"/>
    <w:rsid w:val="008677A7"/>
    <w:rsid w:val="00874BA2"/>
    <w:rsid w:val="008752C3"/>
    <w:rsid w:val="00881F41"/>
    <w:rsid w:val="00885B9F"/>
    <w:rsid w:val="008911C0"/>
    <w:rsid w:val="008941FB"/>
    <w:rsid w:val="008A5331"/>
    <w:rsid w:val="008B0E38"/>
    <w:rsid w:val="008B2ACC"/>
    <w:rsid w:val="008B3EB2"/>
    <w:rsid w:val="008D4088"/>
    <w:rsid w:val="008E1D10"/>
    <w:rsid w:val="008E38E7"/>
    <w:rsid w:val="008E489B"/>
    <w:rsid w:val="008E4EFF"/>
    <w:rsid w:val="008F5455"/>
    <w:rsid w:val="008F634A"/>
    <w:rsid w:val="009033AF"/>
    <w:rsid w:val="00911C05"/>
    <w:rsid w:val="00923732"/>
    <w:rsid w:val="009314F9"/>
    <w:rsid w:val="0094000F"/>
    <w:rsid w:val="009451FD"/>
    <w:rsid w:val="00970F7F"/>
    <w:rsid w:val="0097249E"/>
    <w:rsid w:val="00976592"/>
    <w:rsid w:val="00977C20"/>
    <w:rsid w:val="009870FF"/>
    <w:rsid w:val="00997C60"/>
    <w:rsid w:val="009A600B"/>
    <w:rsid w:val="009C09E0"/>
    <w:rsid w:val="009D6956"/>
    <w:rsid w:val="00A00ABA"/>
    <w:rsid w:val="00A0174B"/>
    <w:rsid w:val="00A0752B"/>
    <w:rsid w:val="00A07F6E"/>
    <w:rsid w:val="00A240F0"/>
    <w:rsid w:val="00A417AB"/>
    <w:rsid w:val="00A43B0D"/>
    <w:rsid w:val="00A53097"/>
    <w:rsid w:val="00A67D51"/>
    <w:rsid w:val="00A7277F"/>
    <w:rsid w:val="00A740A0"/>
    <w:rsid w:val="00AA2ABF"/>
    <w:rsid w:val="00AA4F86"/>
    <w:rsid w:val="00AA721B"/>
    <w:rsid w:val="00AE0025"/>
    <w:rsid w:val="00AE0A97"/>
    <w:rsid w:val="00AE5F71"/>
    <w:rsid w:val="00B00ECF"/>
    <w:rsid w:val="00B02CBE"/>
    <w:rsid w:val="00B059DE"/>
    <w:rsid w:val="00B15B15"/>
    <w:rsid w:val="00B16BAB"/>
    <w:rsid w:val="00B31C05"/>
    <w:rsid w:val="00B36D42"/>
    <w:rsid w:val="00B403F6"/>
    <w:rsid w:val="00B51850"/>
    <w:rsid w:val="00B61420"/>
    <w:rsid w:val="00B619E7"/>
    <w:rsid w:val="00B728B1"/>
    <w:rsid w:val="00B75B29"/>
    <w:rsid w:val="00B83199"/>
    <w:rsid w:val="00B97E34"/>
    <w:rsid w:val="00BB670A"/>
    <w:rsid w:val="00BB77B3"/>
    <w:rsid w:val="00BC16B8"/>
    <w:rsid w:val="00BD39F0"/>
    <w:rsid w:val="00BE6020"/>
    <w:rsid w:val="00BF35CD"/>
    <w:rsid w:val="00C225DF"/>
    <w:rsid w:val="00C31461"/>
    <w:rsid w:val="00C32245"/>
    <w:rsid w:val="00C32762"/>
    <w:rsid w:val="00C370CD"/>
    <w:rsid w:val="00C37938"/>
    <w:rsid w:val="00C42E4A"/>
    <w:rsid w:val="00C5403B"/>
    <w:rsid w:val="00C54304"/>
    <w:rsid w:val="00C5576C"/>
    <w:rsid w:val="00C57EAD"/>
    <w:rsid w:val="00C60B3D"/>
    <w:rsid w:val="00C66AE8"/>
    <w:rsid w:val="00C8037A"/>
    <w:rsid w:val="00C90C0D"/>
    <w:rsid w:val="00C90EB0"/>
    <w:rsid w:val="00C94A54"/>
    <w:rsid w:val="00CA0560"/>
    <w:rsid w:val="00CA136F"/>
    <w:rsid w:val="00CA32D3"/>
    <w:rsid w:val="00CB2C41"/>
    <w:rsid w:val="00CB4A39"/>
    <w:rsid w:val="00CC7E7A"/>
    <w:rsid w:val="00CD2FC7"/>
    <w:rsid w:val="00CD75E1"/>
    <w:rsid w:val="00CD7A9C"/>
    <w:rsid w:val="00D043CE"/>
    <w:rsid w:val="00D148DA"/>
    <w:rsid w:val="00D35AA2"/>
    <w:rsid w:val="00D50182"/>
    <w:rsid w:val="00D52CCC"/>
    <w:rsid w:val="00D83A2E"/>
    <w:rsid w:val="00D844A0"/>
    <w:rsid w:val="00D85ACD"/>
    <w:rsid w:val="00D85CE8"/>
    <w:rsid w:val="00D90737"/>
    <w:rsid w:val="00DA364C"/>
    <w:rsid w:val="00DA3930"/>
    <w:rsid w:val="00DA5A4A"/>
    <w:rsid w:val="00DC1CB5"/>
    <w:rsid w:val="00DE1BBB"/>
    <w:rsid w:val="00E07CF6"/>
    <w:rsid w:val="00E10480"/>
    <w:rsid w:val="00E12DD5"/>
    <w:rsid w:val="00E25399"/>
    <w:rsid w:val="00E35D5F"/>
    <w:rsid w:val="00E4211F"/>
    <w:rsid w:val="00E43D51"/>
    <w:rsid w:val="00E454B4"/>
    <w:rsid w:val="00E554D0"/>
    <w:rsid w:val="00E5648F"/>
    <w:rsid w:val="00E639FA"/>
    <w:rsid w:val="00E64C52"/>
    <w:rsid w:val="00E8677B"/>
    <w:rsid w:val="00E86EF3"/>
    <w:rsid w:val="00E903DB"/>
    <w:rsid w:val="00E94FB4"/>
    <w:rsid w:val="00EA17C0"/>
    <w:rsid w:val="00EB4834"/>
    <w:rsid w:val="00EB5CE3"/>
    <w:rsid w:val="00EC27AC"/>
    <w:rsid w:val="00EC67C5"/>
    <w:rsid w:val="00EC7859"/>
    <w:rsid w:val="00ED18ED"/>
    <w:rsid w:val="00ED1F1A"/>
    <w:rsid w:val="00ED454B"/>
    <w:rsid w:val="00EE6C51"/>
    <w:rsid w:val="00EF16FF"/>
    <w:rsid w:val="00EF1D41"/>
    <w:rsid w:val="00F109DC"/>
    <w:rsid w:val="00F42DCC"/>
    <w:rsid w:val="00F50118"/>
    <w:rsid w:val="00F550E8"/>
    <w:rsid w:val="00F6776A"/>
    <w:rsid w:val="00F764D5"/>
    <w:rsid w:val="00F77140"/>
    <w:rsid w:val="00FA54F1"/>
    <w:rsid w:val="00FB1EBB"/>
    <w:rsid w:val="00FC1174"/>
    <w:rsid w:val="00FD3E98"/>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C5501A1-77A5-43F2-9F18-AFC14AE0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451</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Minutes-TAG-Nov-2015</vt:lpstr>
    </vt:vector>
  </TitlesOfParts>
  <Manager/>
  <Company>BCA</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Minutes-TAG-Nov-2015</dc:title>
  <dc:subject>802.24 TAG minutes</dc:subject>
  <dc:creator>Benjamin Rolfe</dc:creator>
  <cp:keywords/>
  <dc:description/>
  <cp:lastModifiedBy>Benjamin Rolfe</cp:lastModifiedBy>
  <cp:revision>6</cp:revision>
  <cp:lastPrinted>2014-09-13T20:31:00Z</cp:lastPrinted>
  <dcterms:created xsi:type="dcterms:W3CDTF">2015-11-10T23:25:00Z</dcterms:created>
  <dcterms:modified xsi:type="dcterms:W3CDTF">2015-11-11T23:27:00Z</dcterms:modified>
  <cp:category>24-15-0034-00-0000</cp:category>
</cp:coreProperties>
</file>