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77777777" w:rsidR="00F90D86" w:rsidRDefault="00F90D86" w:rsidP="00F90D86">
      <w:pPr>
        <w:jc w:val="center"/>
        <w:rPr>
          <w:b/>
          <w:sz w:val="28"/>
        </w:rPr>
      </w:pPr>
      <w:r>
        <w:rPr>
          <w:b/>
          <w:sz w:val="28"/>
        </w:rPr>
        <w:t>IEEE P802.24</w:t>
      </w:r>
    </w:p>
    <w:p w14:paraId="0699560B" w14:textId="70B4D2C8" w:rsidR="00F90D86" w:rsidRDefault="00F90D86" w:rsidP="00F90D86">
      <w:pPr>
        <w:jc w:val="center"/>
        <w:rPr>
          <w:b/>
          <w:sz w:val="28"/>
        </w:rPr>
      </w:pPr>
      <w:r>
        <w:rPr>
          <w:b/>
          <w:sz w:val="28"/>
        </w:rPr>
        <w:t>Vertical Applications</w:t>
      </w:r>
      <w:r>
        <w:rPr>
          <w:b/>
          <w:sz w:val="28"/>
        </w:rPr>
        <w:t xml:space="preserve">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69E95A80" w:rsidR="00F90D86" w:rsidRDefault="00F90D86" w:rsidP="00F90D86">
            <w:pPr>
              <w:pStyle w:val="covertext"/>
            </w:pPr>
            <w:r>
              <w:t xml:space="preserve">IEEE P802.24 </w:t>
            </w:r>
            <w:r>
              <w:t>Vertical Appli</w:t>
            </w:r>
            <w:bookmarkStart w:id="0" w:name="_GoBack"/>
            <w:bookmarkEnd w:id="0"/>
            <w:r>
              <w:t>cations</w:t>
            </w:r>
            <w:r>
              <w:t xml:space="preserve">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3ADA3B94" w:rsidR="00F90D86" w:rsidRDefault="00F90D86">
            <w:pPr>
              <w:pStyle w:val="covertext"/>
              <w:rPr>
                <w:b/>
                <w:szCs w:val="24"/>
              </w:rPr>
            </w:pPr>
            <w:r>
              <w:t>Smart Grid Task Group – Sub 1 GHz White Paper Outline</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7E7B9257" w:rsidR="00F90D86" w:rsidRDefault="00F90D86">
            <w:pPr>
              <w:pStyle w:val="covertext"/>
            </w:pPr>
            <w:r>
              <w:t>10 March 2015</w:t>
            </w:r>
          </w:p>
        </w:tc>
      </w:tr>
      <w:tr w:rsidR="00F90D86" w14:paraId="0D3C9301" w14:textId="77777777">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2FF30313" w14:textId="723BC403" w:rsidR="00F90D86" w:rsidRDefault="00F90D86">
            <w:pPr>
              <w:pStyle w:val="covertext"/>
              <w:spacing w:before="0" w:after="0"/>
            </w:pPr>
            <w:r>
              <w:t>Tim Godfrey</w:t>
            </w:r>
          </w:p>
        </w:tc>
        <w:tc>
          <w:tcPr>
            <w:tcW w:w="4140" w:type="dxa"/>
            <w:tcBorders>
              <w:top w:val="single" w:sz="4" w:space="0" w:color="auto"/>
              <w:left w:val="nil"/>
              <w:bottom w:val="single" w:sz="4" w:space="0" w:color="auto"/>
              <w:right w:val="nil"/>
            </w:tcBorders>
            <w:hideMark/>
          </w:tcPr>
          <w:p w14:paraId="18C9B54A" w14:textId="1894AAB9" w:rsidR="00F90D86" w:rsidRDefault="00F90D86" w:rsidP="00F90D86">
            <w:pPr>
              <w:pStyle w:val="covertext"/>
              <w:tabs>
                <w:tab w:val="left" w:pos="1152"/>
              </w:tabs>
              <w:spacing w:before="0" w:after="0"/>
              <w:rPr>
                <w:sz w:val="18"/>
              </w:rPr>
            </w:pPr>
            <w:r>
              <w:t>Voice:</w:t>
            </w:r>
            <w:r>
              <w:tab/>
            </w:r>
            <w:r>
              <w:t>913.706.37777</w:t>
            </w:r>
            <w:r>
              <w:br/>
              <w:t>E-mail:</w:t>
            </w:r>
            <w:r>
              <w:tab/>
            </w:r>
            <w:r w:rsidRPr="00E468EA">
              <w:rPr>
                <w:noProof/>
              </w:rPr>
              <w:drawing>
                <wp:inline distT="0" distB="0" distL="0" distR="0" wp14:anchorId="10AA118F" wp14:editId="680204CE">
                  <wp:extent cx="16383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39999"/>
                          <a:stretch>
                            <a:fillRect/>
                          </a:stretch>
                        </pic:blipFill>
                        <pic:spPr bwMode="auto">
                          <a:xfrm>
                            <a:off x="0" y="0"/>
                            <a:ext cx="1638300" cy="304800"/>
                          </a:xfrm>
                          <a:prstGeom prst="rect">
                            <a:avLst/>
                          </a:prstGeom>
                          <a:noFill/>
                          <a:ln>
                            <a:noFill/>
                          </a:ln>
                        </pic:spPr>
                      </pic:pic>
                    </a:graphicData>
                  </a:graphic>
                </wp:inline>
              </w:drawing>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49828708" w:rsidR="00F90D86" w:rsidRDefault="00F90D86">
            <w:pPr>
              <w:pStyle w:val="covertext"/>
            </w:pPr>
            <w:r>
              <w:t xml:space="preserve">Outline for the TG’s </w:t>
            </w: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135FEEC" w:rsidR="00F90D86" w:rsidRDefault="00F90D86" w:rsidP="00F90D86">
            <w:pPr>
              <w:pStyle w:val="covertext"/>
            </w:pPr>
            <w:r>
              <w:t>Provide a framework for developing the 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r>
        <w:t>Introduction:  (criteria for inclusion, and evaluation)</w:t>
      </w:r>
    </w:p>
    <w:p w14:paraId="0B709C4E" w14:textId="77777777" w:rsidR="000A48AF" w:rsidRDefault="000A48AF">
      <w:r>
        <w:tab/>
        <w:t>Why Sub 1 GHz is of interest for Smart Grid</w:t>
      </w:r>
    </w:p>
    <w:p w14:paraId="7A2920AB" w14:textId="77777777" w:rsidR="000A48AF" w:rsidRDefault="000A48AF">
      <w:r>
        <w:tab/>
        <w:t>Existing incumbents and uses in the band</w:t>
      </w:r>
    </w:p>
    <w:p w14:paraId="16D73324" w14:textId="77777777" w:rsidR="00C06FDA" w:rsidRDefault="00C06FDA">
      <w:r>
        <w:t>Standards for regional sub-GHz channel plans</w:t>
      </w:r>
    </w:p>
    <w:p w14:paraId="58D198A9" w14:textId="77777777" w:rsidR="00C06FDA" w:rsidRDefault="00C06FDA" w:rsidP="00D77FA1">
      <w:pPr>
        <w:tabs>
          <w:tab w:val="left" w:pos="2595"/>
        </w:tabs>
        <w:ind w:firstLine="720"/>
      </w:pPr>
      <w:r>
        <w:t>802.15.4g (SUN)</w:t>
      </w:r>
      <w:r w:rsidR="00D77FA1">
        <w:tab/>
        <w:t xml:space="preserve">   (Steve Pope)</w:t>
      </w:r>
    </w:p>
    <w:p w14:paraId="7BDA6827" w14:textId="77777777" w:rsidR="00C06FDA" w:rsidRDefault="00C06FDA">
      <w:r>
        <w:tab/>
        <w:t>802.11ah (S1G)</w:t>
      </w:r>
    </w:p>
    <w:p w14:paraId="04DA9B6E" w14:textId="77777777" w:rsidR="00C06FDA" w:rsidRDefault="00C06FDA" w:rsidP="00C06FDA">
      <w:r>
        <w:t>Standards for TV White Space</w:t>
      </w:r>
    </w:p>
    <w:p w14:paraId="518976CB" w14:textId="77777777" w:rsidR="00C06FDA" w:rsidRDefault="00C06FDA" w:rsidP="00C06FDA">
      <w:r>
        <w:tab/>
        <w:t>802.15.4m (TVWS)</w:t>
      </w:r>
    </w:p>
    <w:p w14:paraId="219F2D8E" w14:textId="77777777" w:rsidR="00C06FDA" w:rsidRDefault="00C06FDA" w:rsidP="00C06FDA">
      <w:r>
        <w:tab/>
        <w:t>802.11af (TVHT)</w:t>
      </w:r>
    </w:p>
    <w:p w14:paraId="72A351F6" w14:textId="77777777" w:rsidR="00C06FDA" w:rsidRDefault="00C06FDA" w:rsidP="00C06FDA">
      <w:r>
        <w:tab/>
        <w:t>802.22</w:t>
      </w:r>
    </w:p>
    <w:p w14:paraId="7E8C3F1A" w14:textId="77777777" w:rsidR="003D09DD" w:rsidRDefault="003D09DD" w:rsidP="00C06FDA">
      <w:r>
        <w:tab/>
        <w:t>802.19.1</w:t>
      </w:r>
    </w:p>
    <w:p w14:paraId="655DC8A5" w14:textId="77777777" w:rsidR="00C06FDA" w:rsidRDefault="00C06FDA" w:rsidP="00C06FDA">
      <w:r>
        <w:t>Applications</w:t>
      </w:r>
    </w:p>
    <w:p w14:paraId="59E75A0D" w14:textId="77777777" w:rsidR="00176293" w:rsidRDefault="00176293" w:rsidP="00176293">
      <w:pPr>
        <w:ind w:left="720"/>
      </w:pPr>
      <w:r>
        <w:t>List of applications (</w:t>
      </w:r>
      <w:proofErr w:type="spellStart"/>
      <w:r>
        <w:t>Elec</w:t>
      </w:r>
      <w:proofErr w:type="spellEnd"/>
      <w:r>
        <w:t>,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2CDC40BC" w14:textId="77777777" w:rsidR="00C06FDA" w:rsidRDefault="00176293" w:rsidP="00C06FDA">
      <w:r>
        <w:tab/>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t>Summary of characteristics</w:t>
      </w:r>
      <w:r w:rsidR="00176293">
        <w:t xml:space="preserve"> and key comparisons</w:t>
      </w:r>
    </w:p>
    <w:p w14:paraId="13A6C35E" w14:textId="77777777" w:rsidR="003D09DD" w:rsidRDefault="003D09DD" w:rsidP="003D09DD">
      <w:r>
        <w:tab/>
      </w:r>
      <w:commentRangeStart w:id="1"/>
      <w:r>
        <w:t xml:space="preserve">Reference PAP 2 </w:t>
      </w:r>
      <w:commentRangeEnd w:id="1"/>
      <w:r w:rsidR="00D77FA1">
        <w:rPr>
          <w:rStyle w:val="CommentReference"/>
        </w:rPr>
        <w:commentReference w:id="1"/>
      </w:r>
      <w:r>
        <w:t>table for facts about the standards</w:t>
      </w:r>
    </w:p>
    <w:p w14:paraId="7FA19D2D" w14:textId="77777777" w:rsidR="003D09DD" w:rsidRDefault="003D09DD" w:rsidP="003D09DD">
      <w:r>
        <w:tab/>
      </w:r>
      <w:r>
        <w:tab/>
        <w:t>Explanation and Interpretations of the data</w:t>
      </w:r>
      <w:r>
        <w:tab/>
      </w:r>
    </w:p>
    <w:p w14:paraId="7617B1BE" w14:textId="77777777" w:rsidR="00C06FDA" w:rsidRDefault="003D09DD" w:rsidP="003D09DD">
      <w:pPr>
        <w:ind w:firstLine="720"/>
      </w:pPr>
      <w:r>
        <w:t>Explanations of coexistence between similar standards in each group</w:t>
      </w:r>
    </w:p>
    <w:p w14:paraId="060AC388" w14:textId="77777777" w:rsidR="003D09DD" w:rsidRDefault="003D09DD" w:rsidP="003D09DD">
      <w:r>
        <w:t>Global regulatory environment</w:t>
      </w:r>
    </w:p>
    <w:p w14:paraId="65FBF579" w14:textId="77777777" w:rsidR="003D09DD" w:rsidRDefault="003D09DD" w:rsidP="003D09DD">
      <w:r>
        <w:tab/>
        <w:t xml:space="preserve">FCC, CEPT, ARIB, CENELEC, ETSI, ITU, </w:t>
      </w:r>
    </w:p>
    <w:p w14:paraId="0E04FE39" w14:textId="77777777" w:rsidR="003D09DD" w:rsidRDefault="003D09DD" w:rsidP="003D09DD">
      <w:r>
        <w:tab/>
        <w:t>Areas that adopt other domain’s rules</w:t>
      </w:r>
    </w:p>
    <w:p w14:paraId="70998D52" w14:textId="77777777" w:rsidR="003D09DD" w:rsidRDefault="003D09DD" w:rsidP="003D09DD">
      <w:r>
        <w:tab/>
        <w:t>(Map of world with regulatory agencies highlighted)</w:t>
      </w:r>
    </w:p>
    <w:p w14:paraId="4DCF80F8" w14:textId="77777777" w:rsidR="003D09DD" w:rsidRDefault="003D09DD" w:rsidP="003D09DD">
      <w:r>
        <w:tab/>
        <w:t>Coexistence in global bands</w:t>
      </w:r>
    </w:p>
    <w:p w14:paraId="2C937F70" w14:textId="77777777" w:rsidR="003D09DD" w:rsidRDefault="003D09DD" w:rsidP="003D09DD">
      <w:r>
        <w:t>Conclusions</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odfrey, Tim" w:date="2015-03-10T11:10:00Z" w:initials="GT">
    <w:p w14:paraId="672EA1CC" w14:textId="77777777" w:rsidR="00D77FA1" w:rsidRDefault="00D77FA1">
      <w:pPr>
        <w:pStyle w:val="CommentText"/>
      </w:pPr>
      <w:r>
        <w:rPr>
          <w:rStyle w:val="CommentReference"/>
        </w:rPr>
        <w:annotationRef/>
      </w:r>
      <w:r>
        <w:t>Import from PAP2 tables</w:t>
      </w:r>
    </w:p>
    <w:p w14:paraId="0301F6AA" w14:textId="77777777" w:rsidR="00D77FA1" w:rsidRDefault="00D77FA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1F6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25485"/>
    <w:rsid w:val="00054946"/>
    <w:rsid w:val="000850CE"/>
    <w:rsid w:val="000A48AF"/>
    <w:rsid w:val="000D34A1"/>
    <w:rsid w:val="000E7A15"/>
    <w:rsid w:val="00167FCA"/>
    <w:rsid w:val="00176293"/>
    <w:rsid w:val="001767F6"/>
    <w:rsid w:val="001A66F7"/>
    <w:rsid w:val="001B09B4"/>
    <w:rsid w:val="001C482F"/>
    <w:rsid w:val="001D6013"/>
    <w:rsid w:val="001E6FA4"/>
    <w:rsid w:val="002244F1"/>
    <w:rsid w:val="00225F31"/>
    <w:rsid w:val="00234E37"/>
    <w:rsid w:val="0030045B"/>
    <w:rsid w:val="00324309"/>
    <w:rsid w:val="003326EE"/>
    <w:rsid w:val="0035060E"/>
    <w:rsid w:val="00357B93"/>
    <w:rsid w:val="00357E24"/>
    <w:rsid w:val="00366BC8"/>
    <w:rsid w:val="0037058C"/>
    <w:rsid w:val="00373179"/>
    <w:rsid w:val="00386F38"/>
    <w:rsid w:val="003915AD"/>
    <w:rsid w:val="00394B56"/>
    <w:rsid w:val="003D09DD"/>
    <w:rsid w:val="0041479A"/>
    <w:rsid w:val="004248A0"/>
    <w:rsid w:val="00453BB8"/>
    <w:rsid w:val="00460722"/>
    <w:rsid w:val="00480D14"/>
    <w:rsid w:val="004851B7"/>
    <w:rsid w:val="004F305C"/>
    <w:rsid w:val="00530261"/>
    <w:rsid w:val="0053338A"/>
    <w:rsid w:val="005378CF"/>
    <w:rsid w:val="00544BFB"/>
    <w:rsid w:val="0054589E"/>
    <w:rsid w:val="005C3E79"/>
    <w:rsid w:val="00607BFC"/>
    <w:rsid w:val="0065695C"/>
    <w:rsid w:val="0065701D"/>
    <w:rsid w:val="006904A5"/>
    <w:rsid w:val="006906A6"/>
    <w:rsid w:val="00693FE3"/>
    <w:rsid w:val="006B138C"/>
    <w:rsid w:val="006C1E65"/>
    <w:rsid w:val="006C26CA"/>
    <w:rsid w:val="00717433"/>
    <w:rsid w:val="00727A4C"/>
    <w:rsid w:val="00784CC8"/>
    <w:rsid w:val="007D207E"/>
    <w:rsid w:val="007D6E1C"/>
    <w:rsid w:val="007F7EC1"/>
    <w:rsid w:val="00830335"/>
    <w:rsid w:val="00831308"/>
    <w:rsid w:val="0083343D"/>
    <w:rsid w:val="008578B8"/>
    <w:rsid w:val="00894E6F"/>
    <w:rsid w:val="008B784B"/>
    <w:rsid w:val="00904FC8"/>
    <w:rsid w:val="00916F29"/>
    <w:rsid w:val="009358CA"/>
    <w:rsid w:val="00940479"/>
    <w:rsid w:val="009440D1"/>
    <w:rsid w:val="00962D5D"/>
    <w:rsid w:val="009654B7"/>
    <w:rsid w:val="00976C6A"/>
    <w:rsid w:val="009A50CD"/>
    <w:rsid w:val="009D2456"/>
    <w:rsid w:val="00A21BA8"/>
    <w:rsid w:val="00A3060D"/>
    <w:rsid w:val="00A87A4C"/>
    <w:rsid w:val="00A9599A"/>
    <w:rsid w:val="00AD0A83"/>
    <w:rsid w:val="00AD287F"/>
    <w:rsid w:val="00B02DE2"/>
    <w:rsid w:val="00B74564"/>
    <w:rsid w:val="00B74BCA"/>
    <w:rsid w:val="00B8618A"/>
    <w:rsid w:val="00BA5491"/>
    <w:rsid w:val="00BB0F99"/>
    <w:rsid w:val="00C06FDA"/>
    <w:rsid w:val="00C123A4"/>
    <w:rsid w:val="00C1760A"/>
    <w:rsid w:val="00C4057A"/>
    <w:rsid w:val="00C41373"/>
    <w:rsid w:val="00C4774B"/>
    <w:rsid w:val="00C506CE"/>
    <w:rsid w:val="00C81AC7"/>
    <w:rsid w:val="00CA0BD6"/>
    <w:rsid w:val="00CE1A4D"/>
    <w:rsid w:val="00D064A4"/>
    <w:rsid w:val="00D50980"/>
    <w:rsid w:val="00D52A80"/>
    <w:rsid w:val="00D67333"/>
    <w:rsid w:val="00D77FA1"/>
    <w:rsid w:val="00D84DC8"/>
    <w:rsid w:val="00D9237F"/>
    <w:rsid w:val="00D94BD1"/>
    <w:rsid w:val="00DA3C53"/>
    <w:rsid w:val="00DD1A8A"/>
    <w:rsid w:val="00E06B30"/>
    <w:rsid w:val="00E24EAE"/>
    <w:rsid w:val="00E24EFF"/>
    <w:rsid w:val="00E27135"/>
    <w:rsid w:val="00E47879"/>
    <w:rsid w:val="00E83F45"/>
    <w:rsid w:val="00EA4E6A"/>
    <w:rsid w:val="00ED7190"/>
    <w:rsid w:val="00F00DAB"/>
    <w:rsid w:val="00F03B17"/>
    <w:rsid w:val="00F10E0C"/>
    <w:rsid w:val="00F65950"/>
    <w:rsid w:val="00F86F25"/>
    <w:rsid w:val="00F90D86"/>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chartTrackingRefBased/>
  <w15:docId w15:val="{C49FF6FB-2D72-40A6-87C6-CDF4896E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10</cp:revision>
  <dcterms:created xsi:type="dcterms:W3CDTF">2015-03-09T16:09:00Z</dcterms:created>
  <dcterms:modified xsi:type="dcterms:W3CDTF">2015-03-10T16:51:00Z</dcterms:modified>
</cp:coreProperties>
</file>