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005B44">
            <w:pPr>
              <w:pStyle w:val="covertext"/>
            </w:pPr>
            <w:r>
              <w:fldChar w:fldCharType="begin"/>
            </w:r>
            <w:r>
              <w:instrText xml:space="preserve"> TITLE  "802.24 white paper"  \* MERGEFORMAT </w:instrText>
            </w:r>
            <w:r>
              <w:fldChar w:fldCharType="separate"/>
            </w:r>
            <w:r w:rsidR="00C05834">
              <w:t>802.24 white paper</w:t>
            </w:r>
            <w:r>
              <w:fldChar w:fldCharType="end"/>
            </w:r>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05834">
              <w:t>16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r w:rsidR="00005B44">
              <w:fldChar w:fldCharType="begin"/>
            </w:r>
            <w:r w:rsidR="00005B44">
              <w:instrText xml:space="preserve"> AUTHOR  "James Gilb"  \* MERGEFORMAT </w:instrText>
            </w:r>
            <w:r w:rsidR="00005B44">
              <w:fldChar w:fldCharType="separate"/>
            </w:r>
            <w:r w:rsidR="00C05834">
              <w:rPr>
                <w:noProof/>
              </w:rPr>
              <w:t>James Gilb</w:t>
            </w:r>
            <w:r w:rsidR="00005B44">
              <w:rPr>
                <w:noProof/>
              </w:rPr>
              <w:fldChar w:fldCharType="end"/>
            </w:r>
            <w:r>
              <w:t>]</w:t>
            </w:r>
            <w:r>
              <w:br/>
              <w:t>[</w:t>
            </w:r>
            <w:proofErr w:type="spellStart"/>
            <w:r w:rsidR="00005B44">
              <w:fldChar w:fldCharType="begin"/>
            </w:r>
            <w:r w:rsidR="00005B44">
              <w:instrText xml:space="preserve"> DOCPROPERTY "Company"  \* MERGEFORMAT </w:instrText>
            </w:r>
            <w:r w:rsidR="00005B44">
              <w:fldChar w:fldCharType="separate"/>
            </w:r>
            <w:r w:rsidR="00C05834">
              <w:t>Tensorcom</w:t>
            </w:r>
            <w:proofErr w:type="spellEnd"/>
            <w:r w:rsidR="00005B44">
              <w:fldChar w:fldCharType="end"/>
            </w:r>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 xml:space="preserve">Whitepaper on 802 </w:t>
            </w:r>
            <w:proofErr w:type="spellStart"/>
            <w:r w:rsidR="00C05834">
              <w:t>stnadards</w:t>
            </w:r>
            <w:proofErr w:type="spellEnd"/>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6975CA" w:rsidRDefault="00AF743F">
      <w:pPr>
        <w:pStyle w:val="TOC1"/>
        <w:tabs>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67057859" w:history="1">
        <w:r w:rsidR="006975CA" w:rsidRPr="001A7E78">
          <w:rPr>
            <w:rStyle w:val="Hyperlink"/>
            <w:noProof/>
          </w:rPr>
          <w:t>Introduction, value and history of 802</w:t>
        </w:r>
        <w:r w:rsidR="006975CA">
          <w:rPr>
            <w:noProof/>
            <w:webHidden/>
          </w:rPr>
          <w:tab/>
        </w:r>
        <w:r w:rsidR="006975CA">
          <w:rPr>
            <w:noProof/>
            <w:webHidden/>
          </w:rPr>
          <w:fldChar w:fldCharType="begin"/>
        </w:r>
        <w:r w:rsidR="006975CA">
          <w:rPr>
            <w:noProof/>
            <w:webHidden/>
          </w:rPr>
          <w:instrText xml:space="preserve"> PAGEREF _Toc367057859 \h </w:instrText>
        </w:r>
        <w:r w:rsidR="006975CA">
          <w:rPr>
            <w:noProof/>
            <w:webHidden/>
          </w:rPr>
        </w:r>
        <w:r w:rsidR="006975CA">
          <w:rPr>
            <w:noProof/>
            <w:webHidden/>
          </w:rPr>
          <w:fldChar w:fldCharType="separate"/>
        </w:r>
        <w:r w:rsidR="006975CA">
          <w:rPr>
            <w:noProof/>
            <w:webHidden/>
          </w:rPr>
          <w:t>2</w:t>
        </w:r>
        <w:r w:rsidR="006975CA">
          <w:rPr>
            <w:noProof/>
            <w:webHidden/>
          </w:rPr>
          <w:fldChar w:fldCharType="end"/>
        </w:r>
      </w:hyperlink>
    </w:p>
    <w:p w:rsidR="006975CA" w:rsidRDefault="00005B44">
      <w:pPr>
        <w:pStyle w:val="TOC1"/>
        <w:tabs>
          <w:tab w:val="right" w:leader="dot" w:pos="9350"/>
        </w:tabs>
        <w:rPr>
          <w:rFonts w:asciiTheme="minorHAnsi" w:eastAsiaTheme="minorEastAsia" w:hAnsiTheme="minorHAnsi" w:cstheme="minorBidi"/>
          <w:noProof/>
          <w:sz w:val="22"/>
          <w:szCs w:val="22"/>
        </w:rPr>
      </w:pPr>
      <w:hyperlink w:anchor="_Toc367057860" w:history="1">
        <w:r w:rsidR="006975CA" w:rsidRPr="001A7E78">
          <w:rPr>
            <w:rStyle w:val="Hyperlink"/>
            <w:noProof/>
          </w:rPr>
          <w:t>Applications for Smart Grid</w:t>
        </w:r>
        <w:r w:rsidR="006975CA">
          <w:rPr>
            <w:noProof/>
            <w:webHidden/>
          </w:rPr>
          <w:tab/>
        </w:r>
        <w:r w:rsidR="006975CA">
          <w:rPr>
            <w:noProof/>
            <w:webHidden/>
          </w:rPr>
          <w:fldChar w:fldCharType="begin"/>
        </w:r>
        <w:r w:rsidR="006975CA">
          <w:rPr>
            <w:noProof/>
            <w:webHidden/>
          </w:rPr>
          <w:instrText xml:space="preserve"> PAGEREF _Toc367057860 \h </w:instrText>
        </w:r>
        <w:r w:rsidR="006975CA">
          <w:rPr>
            <w:noProof/>
            <w:webHidden/>
          </w:rPr>
        </w:r>
        <w:r w:rsidR="006975CA">
          <w:rPr>
            <w:noProof/>
            <w:webHidden/>
          </w:rPr>
          <w:fldChar w:fldCharType="separate"/>
        </w:r>
        <w:r w:rsidR="006975CA">
          <w:rPr>
            <w:noProof/>
            <w:webHidden/>
          </w:rPr>
          <w:t>2</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1" w:history="1">
        <w:r w:rsidR="006975CA" w:rsidRPr="001A7E78">
          <w:rPr>
            <w:rStyle w:val="Hyperlink"/>
            <w:noProof/>
          </w:rPr>
          <w:t>AMI/AMR</w:t>
        </w:r>
        <w:r w:rsidR="006975CA">
          <w:rPr>
            <w:noProof/>
            <w:webHidden/>
          </w:rPr>
          <w:tab/>
        </w:r>
        <w:r w:rsidR="006975CA">
          <w:rPr>
            <w:noProof/>
            <w:webHidden/>
          </w:rPr>
          <w:fldChar w:fldCharType="begin"/>
        </w:r>
        <w:r w:rsidR="006975CA">
          <w:rPr>
            <w:noProof/>
            <w:webHidden/>
          </w:rPr>
          <w:instrText xml:space="preserve"> PAGEREF _Toc367057861 \h </w:instrText>
        </w:r>
        <w:r w:rsidR="006975CA">
          <w:rPr>
            <w:noProof/>
            <w:webHidden/>
          </w:rPr>
        </w:r>
        <w:r w:rsidR="006975CA">
          <w:rPr>
            <w:noProof/>
            <w:webHidden/>
          </w:rPr>
          <w:fldChar w:fldCharType="separate"/>
        </w:r>
        <w:r w:rsidR="006975CA">
          <w:rPr>
            <w:noProof/>
            <w:webHidden/>
          </w:rPr>
          <w:t>2</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2" w:history="1">
        <w:r w:rsidR="006975CA" w:rsidRPr="001A7E78">
          <w:rPr>
            <w:rStyle w:val="Hyperlink"/>
            <w:noProof/>
          </w:rPr>
          <w:t>Demand response</w:t>
        </w:r>
        <w:r w:rsidR="006975CA">
          <w:rPr>
            <w:noProof/>
            <w:webHidden/>
          </w:rPr>
          <w:tab/>
        </w:r>
        <w:r w:rsidR="006975CA">
          <w:rPr>
            <w:noProof/>
            <w:webHidden/>
          </w:rPr>
          <w:fldChar w:fldCharType="begin"/>
        </w:r>
        <w:r w:rsidR="006975CA">
          <w:rPr>
            <w:noProof/>
            <w:webHidden/>
          </w:rPr>
          <w:instrText xml:space="preserve"> PAGEREF _Toc367057862 \h </w:instrText>
        </w:r>
        <w:r w:rsidR="006975CA">
          <w:rPr>
            <w:noProof/>
            <w:webHidden/>
          </w:rPr>
        </w:r>
        <w:r w:rsidR="006975CA">
          <w:rPr>
            <w:noProof/>
            <w:webHidden/>
          </w:rPr>
          <w:fldChar w:fldCharType="separate"/>
        </w:r>
        <w:r w:rsidR="006975CA">
          <w:rPr>
            <w:noProof/>
            <w:webHidden/>
          </w:rPr>
          <w:t>2</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3" w:history="1">
        <w:r w:rsidR="006975CA" w:rsidRPr="001A7E78">
          <w:rPr>
            <w:rStyle w:val="Hyperlink"/>
            <w:noProof/>
          </w:rPr>
          <w:t>Distribution automation</w:t>
        </w:r>
        <w:r w:rsidR="006975CA">
          <w:rPr>
            <w:noProof/>
            <w:webHidden/>
          </w:rPr>
          <w:tab/>
        </w:r>
        <w:r w:rsidR="006975CA">
          <w:rPr>
            <w:noProof/>
            <w:webHidden/>
          </w:rPr>
          <w:fldChar w:fldCharType="begin"/>
        </w:r>
        <w:r w:rsidR="006975CA">
          <w:rPr>
            <w:noProof/>
            <w:webHidden/>
          </w:rPr>
          <w:instrText xml:space="preserve"> PAGEREF _Toc367057863 \h </w:instrText>
        </w:r>
        <w:r w:rsidR="006975CA">
          <w:rPr>
            <w:noProof/>
            <w:webHidden/>
          </w:rPr>
        </w:r>
        <w:r w:rsidR="006975CA">
          <w:rPr>
            <w:noProof/>
            <w:webHidden/>
          </w:rPr>
          <w:fldChar w:fldCharType="separate"/>
        </w:r>
        <w:r w:rsidR="006975CA">
          <w:rPr>
            <w:noProof/>
            <w:webHidden/>
          </w:rPr>
          <w:t>2</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4" w:history="1">
        <w:r w:rsidR="006975CA" w:rsidRPr="001A7E78">
          <w:rPr>
            <w:rStyle w:val="Hyperlink"/>
            <w:noProof/>
          </w:rPr>
          <w:t>Protection/substation control</w:t>
        </w:r>
        <w:r w:rsidR="006975CA">
          <w:rPr>
            <w:noProof/>
            <w:webHidden/>
          </w:rPr>
          <w:tab/>
        </w:r>
        <w:r w:rsidR="006975CA">
          <w:rPr>
            <w:noProof/>
            <w:webHidden/>
          </w:rPr>
          <w:fldChar w:fldCharType="begin"/>
        </w:r>
        <w:r w:rsidR="006975CA">
          <w:rPr>
            <w:noProof/>
            <w:webHidden/>
          </w:rPr>
          <w:instrText xml:space="preserve"> PAGEREF _Toc367057864 \h </w:instrText>
        </w:r>
        <w:r w:rsidR="006975CA">
          <w:rPr>
            <w:noProof/>
            <w:webHidden/>
          </w:rPr>
        </w:r>
        <w:r w:rsidR="006975CA">
          <w:rPr>
            <w:noProof/>
            <w:webHidden/>
          </w:rPr>
          <w:fldChar w:fldCharType="separate"/>
        </w:r>
        <w:r w:rsidR="006975CA">
          <w:rPr>
            <w:noProof/>
            <w:webHidden/>
          </w:rPr>
          <w:t>3</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5" w:history="1">
        <w:r w:rsidR="006975CA" w:rsidRPr="001A7E78">
          <w:rPr>
            <w:rStyle w:val="Hyperlink"/>
            <w:noProof/>
          </w:rPr>
          <w:t>Outage restoration management</w:t>
        </w:r>
        <w:r w:rsidR="006975CA">
          <w:rPr>
            <w:noProof/>
            <w:webHidden/>
          </w:rPr>
          <w:tab/>
        </w:r>
        <w:r w:rsidR="006975CA">
          <w:rPr>
            <w:noProof/>
            <w:webHidden/>
          </w:rPr>
          <w:fldChar w:fldCharType="begin"/>
        </w:r>
        <w:r w:rsidR="006975CA">
          <w:rPr>
            <w:noProof/>
            <w:webHidden/>
          </w:rPr>
          <w:instrText xml:space="preserve"> PAGEREF _Toc367057865 \h </w:instrText>
        </w:r>
        <w:r w:rsidR="006975CA">
          <w:rPr>
            <w:noProof/>
            <w:webHidden/>
          </w:rPr>
        </w:r>
        <w:r w:rsidR="006975CA">
          <w:rPr>
            <w:noProof/>
            <w:webHidden/>
          </w:rPr>
          <w:fldChar w:fldCharType="separate"/>
        </w:r>
        <w:r w:rsidR="006975CA">
          <w:rPr>
            <w:noProof/>
            <w:webHidden/>
          </w:rPr>
          <w:t>3</w:t>
        </w:r>
        <w:r w:rsidR="006975CA">
          <w:rPr>
            <w:noProof/>
            <w:webHidden/>
          </w:rPr>
          <w:fldChar w:fldCharType="end"/>
        </w:r>
      </w:hyperlink>
    </w:p>
    <w:p w:rsidR="006975CA" w:rsidRDefault="00005B44">
      <w:pPr>
        <w:pStyle w:val="TOC2"/>
        <w:tabs>
          <w:tab w:val="right" w:leader="dot" w:pos="9350"/>
        </w:tabs>
        <w:rPr>
          <w:rFonts w:asciiTheme="minorHAnsi" w:eastAsiaTheme="minorEastAsia" w:hAnsiTheme="minorHAnsi" w:cstheme="minorBidi"/>
          <w:noProof/>
          <w:sz w:val="22"/>
          <w:szCs w:val="22"/>
        </w:rPr>
      </w:pPr>
      <w:hyperlink w:anchor="_Toc367057866" w:history="1">
        <w:r w:rsidR="006975CA" w:rsidRPr="001A7E78">
          <w:rPr>
            <w:rStyle w:val="Hyperlink"/>
            <w:noProof/>
          </w:rPr>
          <w:t>Load control</w:t>
        </w:r>
        <w:r w:rsidR="006975CA">
          <w:rPr>
            <w:noProof/>
            <w:webHidden/>
          </w:rPr>
          <w:tab/>
        </w:r>
        <w:r w:rsidR="006975CA">
          <w:rPr>
            <w:noProof/>
            <w:webHidden/>
          </w:rPr>
          <w:fldChar w:fldCharType="begin"/>
        </w:r>
        <w:r w:rsidR="006975CA">
          <w:rPr>
            <w:noProof/>
            <w:webHidden/>
          </w:rPr>
          <w:instrText xml:space="preserve"> PAGEREF _Toc367057866 \h </w:instrText>
        </w:r>
        <w:r w:rsidR="006975CA">
          <w:rPr>
            <w:noProof/>
            <w:webHidden/>
          </w:rPr>
        </w:r>
        <w:r w:rsidR="006975CA">
          <w:rPr>
            <w:noProof/>
            <w:webHidden/>
          </w:rPr>
          <w:fldChar w:fldCharType="separate"/>
        </w:r>
        <w:r w:rsidR="006975CA">
          <w:rPr>
            <w:noProof/>
            <w:webHidden/>
          </w:rPr>
          <w:t>3</w:t>
        </w:r>
        <w:r w:rsidR="006975CA">
          <w:rPr>
            <w:noProof/>
            <w:webHidden/>
          </w:rPr>
          <w:fldChar w:fldCharType="end"/>
        </w:r>
      </w:hyperlink>
    </w:p>
    <w:p w:rsidR="006975CA" w:rsidRDefault="00005B44">
      <w:pPr>
        <w:pStyle w:val="TOC1"/>
        <w:tabs>
          <w:tab w:val="right" w:leader="dot" w:pos="9350"/>
        </w:tabs>
        <w:rPr>
          <w:rFonts w:asciiTheme="minorHAnsi" w:eastAsiaTheme="minorEastAsia" w:hAnsiTheme="minorHAnsi" w:cstheme="minorBidi"/>
          <w:noProof/>
          <w:sz w:val="22"/>
          <w:szCs w:val="22"/>
        </w:rPr>
      </w:pPr>
      <w:hyperlink w:anchor="_Toc367057867" w:history="1">
        <w:r w:rsidR="006975CA" w:rsidRPr="001A7E78">
          <w:rPr>
            <w:rStyle w:val="Hyperlink"/>
            <w:noProof/>
          </w:rPr>
          <w:t>Conclusions</w:t>
        </w:r>
        <w:r w:rsidR="006975CA">
          <w:rPr>
            <w:noProof/>
            <w:webHidden/>
          </w:rPr>
          <w:tab/>
        </w:r>
        <w:r w:rsidR="006975CA">
          <w:rPr>
            <w:noProof/>
            <w:webHidden/>
          </w:rPr>
          <w:fldChar w:fldCharType="begin"/>
        </w:r>
        <w:r w:rsidR="006975CA">
          <w:rPr>
            <w:noProof/>
            <w:webHidden/>
          </w:rPr>
          <w:instrText xml:space="preserve"> PAGEREF _Toc367057867 \h </w:instrText>
        </w:r>
        <w:r w:rsidR="006975CA">
          <w:rPr>
            <w:noProof/>
            <w:webHidden/>
          </w:rPr>
        </w:r>
        <w:r w:rsidR="006975CA">
          <w:rPr>
            <w:noProof/>
            <w:webHidden/>
          </w:rPr>
          <w:fldChar w:fldCharType="separate"/>
        </w:r>
        <w:r w:rsidR="006975CA">
          <w:rPr>
            <w:noProof/>
            <w:webHidden/>
          </w:rPr>
          <w:t>3</w:t>
        </w:r>
        <w:r w:rsidR="006975CA">
          <w:rPr>
            <w:noProof/>
            <w:webHidden/>
          </w:rPr>
          <w:fldChar w:fldCharType="end"/>
        </w:r>
      </w:hyperlink>
    </w:p>
    <w:p w:rsidR="00E71001" w:rsidRDefault="00AF743F"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F06B6F" w:rsidP="00F06B6F">
      <w:pPr>
        <w:pStyle w:val="Title"/>
      </w:pPr>
      <w:r>
        <w:lastRenderedPageBreak/>
        <w:t>802 applicability statement for Smart Grid</w:t>
      </w:r>
    </w:p>
    <w:p w:rsidR="00E71001" w:rsidRPr="00E71001" w:rsidRDefault="00E71001" w:rsidP="007B306D">
      <w:pPr>
        <w:pStyle w:val="Heading1"/>
        <w:numPr>
          <w:ilvl w:val="0"/>
          <w:numId w:val="2"/>
        </w:numPr>
      </w:pPr>
      <w:bookmarkStart w:id="1" w:name="_Toc367057859"/>
      <w:r w:rsidRPr="00E71001">
        <w:t>Introduction, value and history of 802</w:t>
      </w:r>
      <w:bookmarkEnd w:id="1"/>
    </w:p>
    <w:p w:rsidR="00E71001" w:rsidRDefault="00E71001" w:rsidP="00E71001">
      <w:proofErr w:type="gramStart"/>
      <w:r w:rsidRPr="00E71001">
        <w:t>Discusses IEEE 802 technologies only.</w:t>
      </w:r>
      <w:proofErr w:type="gramEnd"/>
    </w:p>
    <w:p w:rsidR="00002862" w:rsidRDefault="00002862" w:rsidP="00E71001">
      <w:r>
        <w:t>IEEE 802 is long lived (40 years 802.3, 20 years 802.11, 14+ years for 802.15 and 802.16), low cost, innovative</w:t>
      </w:r>
      <w:r w:rsidR="0037363E">
        <w:t xml:space="preserve"> (future proofing)</w:t>
      </w:r>
      <w:r>
        <w:t xml:space="preserve">, open stand </w:t>
      </w:r>
      <w:proofErr w:type="spellStart"/>
      <w:r>
        <w:t>priniciples</w:t>
      </w:r>
      <w:proofErr w:type="spellEnd"/>
      <w:r>
        <w:t xml:space="preserve"> (from IEEE). </w:t>
      </w:r>
      <w:proofErr w:type="gramStart"/>
      <w:r>
        <w:t>Stable investment.</w:t>
      </w:r>
      <w:proofErr w:type="gramEnd"/>
    </w:p>
    <w:p w:rsidR="00002862" w:rsidRPr="00E71001" w:rsidRDefault="00002862" w:rsidP="00E71001">
      <w:r>
        <w:t>Add M2M capabilities of 802 standards.  Low latency options.</w:t>
      </w:r>
    </w:p>
    <w:p w:rsidR="00E71001" w:rsidRDefault="00E71001" w:rsidP="00E71001">
      <w:r w:rsidRPr="00E71001">
        <w:t>Reference package of standards</w:t>
      </w:r>
    </w:p>
    <w:p w:rsidR="0037363E" w:rsidRDefault="0037363E" w:rsidP="00E71001"/>
    <w:p w:rsidR="0037363E" w:rsidRDefault="0037363E" w:rsidP="00E71001">
      <w:r>
        <w:t>802 standards always support backwards compatibility.</w:t>
      </w:r>
    </w:p>
    <w:p w:rsidR="002812FB" w:rsidRDefault="002812FB" w:rsidP="00E71001"/>
    <w:p w:rsidR="002812FB" w:rsidRDefault="002812FB" w:rsidP="00E71001">
      <w:r>
        <w:t>Security</w:t>
      </w:r>
    </w:p>
    <w:p w:rsidR="0037363E" w:rsidRDefault="0037363E" w:rsidP="00E71001"/>
    <w:p w:rsidR="0037363E" w:rsidRDefault="0037363E" w:rsidP="00E71001">
      <w:proofErr w:type="gramStart"/>
      <w:r>
        <w:t>License exempt</w:t>
      </w:r>
      <w:r w:rsidR="002812FB">
        <w:t xml:space="preserve"> possibilities.</w:t>
      </w:r>
      <w:proofErr w:type="gramEnd"/>
      <w:r w:rsidR="002812FB">
        <w:t xml:space="preserve"> License exempt operation offers an alternative for the lack of licensed spectrum for utilities.  TVWS is one example as a future source of spectrum.</w:t>
      </w:r>
    </w:p>
    <w:p w:rsidR="002812FB" w:rsidRDefault="002812FB" w:rsidP="00E71001"/>
    <w:p w:rsidR="002812FB" w:rsidRDefault="002812FB" w:rsidP="00E71001">
      <w:proofErr w:type="gramStart"/>
      <w:r>
        <w:t>Ben to write mesh blurb for how it handles hard-to-reach places.</w:t>
      </w:r>
      <w:proofErr w:type="gramEnd"/>
    </w:p>
    <w:p w:rsidR="007253BD" w:rsidRDefault="007253BD" w:rsidP="00E71001"/>
    <w:p w:rsidR="007253BD" w:rsidRDefault="007253BD" w:rsidP="00E71001">
      <w:r>
        <w:t>Long term battery powered</w:t>
      </w:r>
    </w:p>
    <w:p w:rsidR="00002862" w:rsidRDefault="00002862" w:rsidP="00E71001"/>
    <w:p w:rsidR="00002862" w:rsidRDefault="00002862" w:rsidP="00E71001">
      <w:r>
        <w:t>Add latency/data rate/range tradeoffs table? Scalable cost.</w:t>
      </w:r>
    </w:p>
    <w:p w:rsidR="006E7006" w:rsidRDefault="00E71001" w:rsidP="00730E2E">
      <w:pPr>
        <w:pStyle w:val="Heading1"/>
        <w:numPr>
          <w:ilvl w:val="0"/>
          <w:numId w:val="2"/>
        </w:numPr>
      </w:pPr>
      <w:bookmarkStart w:id="2" w:name="_Toc367057860"/>
      <w:r>
        <w:t>Applications for Smart Grid</w:t>
      </w:r>
      <w:bookmarkEnd w:id="2"/>
    </w:p>
    <w:p w:rsidR="006E7006" w:rsidRDefault="006E7006" w:rsidP="00E80087">
      <w:r>
        <w:t xml:space="preserve">Smart Grid applications can be summarized by two categories called Advanced Metering Infrastructure (AMI) and Distribution Automation (DA).   </w:t>
      </w:r>
    </w:p>
    <w:p w:rsidR="00730E2E" w:rsidRPr="00730E2E" w:rsidRDefault="00730E2E" w:rsidP="00730E2E">
      <w:pPr>
        <w:pStyle w:val="ListParagraph"/>
        <w:keepNext/>
        <w:numPr>
          <w:ilvl w:val="0"/>
          <w:numId w:val="10"/>
        </w:numPr>
        <w:spacing w:before="240" w:after="60"/>
        <w:contextualSpacing w:val="0"/>
        <w:outlineLvl w:val="0"/>
        <w:rPr>
          <w:rFonts w:ascii="Arial" w:hAnsi="Arial"/>
          <w:b/>
          <w:vanish/>
          <w:kern w:val="28"/>
          <w:sz w:val="28"/>
        </w:rPr>
      </w:pPr>
    </w:p>
    <w:p w:rsidR="00730E2E" w:rsidRPr="00730E2E" w:rsidRDefault="00730E2E" w:rsidP="00730E2E">
      <w:pPr>
        <w:pStyle w:val="ListParagraph"/>
        <w:keepNext/>
        <w:numPr>
          <w:ilvl w:val="0"/>
          <w:numId w:val="10"/>
        </w:numPr>
        <w:spacing w:before="240" w:after="60"/>
        <w:contextualSpacing w:val="0"/>
        <w:outlineLvl w:val="0"/>
        <w:rPr>
          <w:rFonts w:ascii="Arial" w:hAnsi="Arial"/>
          <w:b/>
          <w:vanish/>
          <w:kern w:val="28"/>
          <w:sz w:val="28"/>
        </w:rPr>
      </w:pPr>
    </w:p>
    <w:p w:rsidR="006E7006" w:rsidRDefault="006E7006" w:rsidP="00730E2E">
      <w:pPr>
        <w:pStyle w:val="Heading2"/>
      </w:pPr>
      <w:r>
        <w:t>Advanced Metering Infrastructure</w:t>
      </w:r>
    </w:p>
    <w:p w:rsidR="006E7006" w:rsidRDefault="006E7006" w:rsidP="006E7006">
      <w:r>
        <w:t>Advance Metering Infrastructure is a concept that includes a variety of advance features.  The list of features includes</w:t>
      </w:r>
      <w:r w:rsidR="00887C1D">
        <w:t xml:space="preserve">: Utility service Outage and Restoration Management, meter reading, Demand Response, Load Management, remove service disconnection/re-connection and service pricing capabilities that include Real Time Pricing, Time of Use pricing &amp; Critical Peak pricing.  </w:t>
      </w:r>
    </w:p>
    <w:p w:rsidR="00A60087" w:rsidRDefault="00A60087" w:rsidP="006E7006"/>
    <w:p w:rsidR="00A60087" w:rsidRDefault="00A60087" w:rsidP="00A60087">
      <w:pPr>
        <w:pStyle w:val="Heading2"/>
      </w:pPr>
      <w:r>
        <w:t>Distribution Automation</w:t>
      </w:r>
    </w:p>
    <w:p w:rsidR="00A60087" w:rsidRPr="00A60087" w:rsidRDefault="00A60087" w:rsidP="00A60087">
      <w:r>
        <w:t xml:space="preserve">The electric power system is logically separated by three </w:t>
      </w:r>
      <w:r w:rsidR="00730E2E">
        <w:t>main roles, these roles include:</w:t>
      </w:r>
      <w:r>
        <w:t xml:space="preserve"> Generation, Transmission and Distribution.  Distribution Automation is a concept of extending intelligent control to the distribution system that includes the following capabilities:  Voltage Optimization, Load Reduction/Optimization, system fault detection &amp; remediation and SCADA.   </w:t>
      </w:r>
    </w:p>
    <w:p w:rsidR="006E7006" w:rsidRPr="006E7006" w:rsidRDefault="006E7006" w:rsidP="006E7006">
      <w:pPr>
        <w:pStyle w:val="ListParagraph"/>
        <w:keepNext/>
        <w:numPr>
          <w:ilvl w:val="0"/>
          <w:numId w:val="9"/>
        </w:numPr>
        <w:spacing w:before="240" w:after="60"/>
        <w:contextualSpacing w:val="0"/>
        <w:outlineLvl w:val="0"/>
        <w:rPr>
          <w:rFonts w:ascii="Arial" w:hAnsi="Arial"/>
          <w:b/>
          <w:vanish/>
          <w:kern w:val="28"/>
          <w:sz w:val="28"/>
        </w:rPr>
      </w:pPr>
    </w:p>
    <w:p w:rsidR="006E7006" w:rsidRPr="006E7006" w:rsidRDefault="006E7006" w:rsidP="006E7006">
      <w:pPr>
        <w:pStyle w:val="ListParagraph"/>
        <w:keepNext/>
        <w:numPr>
          <w:ilvl w:val="0"/>
          <w:numId w:val="9"/>
        </w:numPr>
        <w:spacing w:before="240" w:after="60"/>
        <w:contextualSpacing w:val="0"/>
        <w:outlineLvl w:val="0"/>
        <w:rPr>
          <w:rFonts w:ascii="Arial" w:hAnsi="Arial"/>
          <w:b/>
          <w:vanish/>
          <w:kern w:val="28"/>
          <w:sz w:val="28"/>
        </w:rPr>
      </w:pPr>
    </w:p>
    <w:p w:rsidR="00465DC6" w:rsidRPr="00465DC6" w:rsidRDefault="00465DC6" w:rsidP="00730E2E"/>
    <w:p w:rsidR="00465DC6" w:rsidRDefault="00465DC6" w:rsidP="007B306D">
      <w:pPr>
        <w:pStyle w:val="Heading1"/>
        <w:numPr>
          <w:ilvl w:val="0"/>
          <w:numId w:val="2"/>
        </w:numPr>
      </w:pPr>
      <w:bookmarkStart w:id="3" w:name="_Toc367057867"/>
      <w:r>
        <w:t>Conclusions</w:t>
      </w:r>
      <w:bookmarkEnd w:id="3"/>
    </w:p>
    <w:p w:rsidR="00465DC6" w:rsidRPr="00465DC6" w:rsidRDefault="00465DC6" w:rsidP="00465DC6">
      <w:r>
        <w:t>(</w:t>
      </w:r>
      <w:proofErr w:type="spellStart"/>
      <w:r>
        <w:t>Gilb</w:t>
      </w:r>
      <w:proofErr w:type="spellEnd"/>
      <w:r>
        <w:t xml:space="preserve"> will write once paper is done)</w:t>
      </w:r>
    </w:p>
    <w:p w:rsidR="004227C1" w:rsidRDefault="004227C1" w:rsidP="00E71001"/>
    <w:sectPr w:rsidR="004227C1"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44" w:rsidRDefault="00005B44">
      <w:r>
        <w:separator/>
      </w:r>
    </w:p>
  </w:endnote>
  <w:endnote w:type="continuationSeparator" w:id="0">
    <w:p w:rsidR="00005B44" w:rsidRDefault="0000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2089F">
      <w:t>&lt;author&gt;</w:t>
    </w:r>
    <w:r>
      <w:t xml:space="preserve">, </w:t>
    </w:r>
    <w:r w:rsidR="00005B44">
      <w:fldChar w:fldCharType="begin"/>
    </w:r>
    <w:r w:rsidR="00005B44">
      <w:instrText xml:space="preserve"> DOCPROPERTY "Company"  \* MERGEFORMAT </w:instrText>
    </w:r>
    <w:r w:rsidR="00005B44">
      <w:fldChar w:fldCharType="separate"/>
    </w:r>
    <w:r w:rsidR="004227C1">
      <w:t>&lt;company&gt;</w:t>
    </w:r>
    <w:r w:rsidR="00005B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44" w:rsidRDefault="00005B44">
      <w:r>
        <w:separator/>
      </w:r>
    </w:p>
  </w:footnote>
  <w:footnote w:type="continuationSeparator" w:id="0">
    <w:p w:rsidR="00005B44" w:rsidRDefault="0000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35" w:rsidRDefault="00C0583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B306D">
      <w:rPr>
        <w:b/>
        <w:noProof/>
        <w:sz w:val="28"/>
      </w:rPr>
      <w:t>September, 2013</w:t>
    </w:r>
    <w:r>
      <w:rPr>
        <w:b/>
        <w:sz w:val="28"/>
      </w:rPr>
      <w:fldChar w:fldCharType="end"/>
    </w:r>
    <w:r w:rsidR="00FD1014">
      <w:rPr>
        <w:b/>
        <w:sz w:val="28"/>
      </w:rPr>
      <w:tab/>
      <w:t xml:space="preserve"> IEEE P802.</w:t>
    </w:r>
    <w:r w:rsidR="0042089F">
      <w:rPr>
        <w:b/>
        <w:sz w:val="28"/>
      </w:rPr>
      <w:t>24</w:t>
    </w:r>
    <w:r w:rsidR="00FD1014">
      <w:rPr>
        <w:b/>
        <w:sz w:val="28"/>
      </w:rPr>
      <w:t>-</w:t>
    </w:r>
    <w:r w:rsidR="00005B44">
      <w:fldChar w:fldCharType="begin"/>
    </w:r>
    <w:r w:rsidR="00005B44">
      <w:instrText xml:space="preserve"> DOCPROPERTY "Category"  \* MERGEFORMAT </w:instrText>
    </w:r>
    <w:r w:rsidR="00005B44">
      <w:fldChar w:fldCharType="separate"/>
    </w:r>
    <w:r>
      <w:rPr>
        <w:b/>
        <w:sz w:val="28"/>
      </w:rPr>
      <w:t>0037-00</w:t>
    </w:r>
    <w:r w:rsidR="00005B4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A39"/>
    <w:multiLevelType w:val="multilevel"/>
    <w:tmpl w:val="15908A40"/>
    <w:numStyleLink w:val="HeadingsList"/>
  </w:abstractNum>
  <w:abstractNum w:abstractNumId="1">
    <w:nsid w:val="0AEE0981"/>
    <w:multiLevelType w:val="multilevel"/>
    <w:tmpl w:val="15908A40"/>
    <w:styleLink w:val="Headings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2.%1.%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573487"/>
    <w:multiLevelType w:val="multilevel"/>
    <w:tmpl w:val="15908A40"/>
    <w:numStyleLink w:val="HeadingsList"/>
  </w:abstractNum>
  <w:abstractNum w:abstractNumId="3">
    <w:nsid w:val="25DD577D"/>
    <w:multiLevelType w:val="multilevel"/>
    <w:tmpl w:val="15908A40"/>
    <w:numStyleLink w:val="HeadingsList"/>
  </w:abstractNum>
  <w:abstractNum w:abstractNumId="4">
    <w:nsid w:val="28D34FD7"/>
    <w:multiLevelType w:val="multilevel"/>
    <w:tmpl w:val="15908A40"/>
    <w:numStyleLink w:val="HeadingsList"/>
  </w:abstractNum>
  <w:abstractNum w:abstractNumId="5">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21142"/>
    <w:multiLevelType w:val="multilevel"/>
    <w:tmpl w:val="15908A40"/>
    <w:numStyleLink w:val="HeadingsList"/>
  </w:abstractNum>
  <w:abstractNum w:abstractNumId="7">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5"/>
  </w:num>
  <w:num w:numId="4">
    <w:abstractNumId w:val="7"/>
  </w:num>
  <w:num w:numId="5">
    <w:abstractNumId w:val="1"/>
  </w:num>
  <w:num w:numId="6">
    <w:abstractNumId w:val="4"/>
  </w:num>
  <w:num w:numId="7">
    <w:abstractNumId w:val="3"/>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F0"/>
    <w:rsid w:val="00002862"/>
    <w:rsid w:val="00005B44"/>
    <w:rsid w:val="00260864"/>
    <w:rsid w:val="002812FB"/>
    <w:rsid w:val="0037363E"/>
    <w:rsid w:val="0042089F"/>
    <w:rsid w:val="004227C1"/>
    <w:rsid w:val="00465DC6"/>
    <w:rsid w:val="00573B35"/>
    <w:rsid w:val="005876B4"/>
    <w:rsid w:val="006975CA"/>
    <w:rsid w:val="006E16D3"/>
    <w:rsid w:val="006E7006"/>
    <w:rsid w:val="007253BD"/>
    <w:rsid w:val="00730E2E"/>
    <w:rsid w:val="007B306D"/>
    <w:rsid w:val="007E2BDF"/>
    <w:rsid w:val="00887C1D"/>
    <w:rsid w:val="00A240F0"/>
    <w:rsid w:val="00A51B5C"/>
    <w:rsid w:val="00A60087"/>
    <w:rsid w:val="00AF743F"/>
    <w:rsid w:val="00C05834"/>
    <w:rsid w:val="00C14500"/>
    <w:rsid w:val="00C349D3"/>
    <w:rsid w:val="00E17F94"/>
    <w:rsid w:val="00E66BE3"/>
    <w:rsid w:val="00E71001"/>
    <w:rsid w:val="00E80087"/>
    <w:rsid w:val="00F06B6F"/>
    <w:rsid w:val="00FD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FA4E4A3-97F8-4FB2-8CF4-F953EF6E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802.24 white paper</vt:lpstr>
    </vt:vector>
  </TitlesOfParts>
  <Company>&lt;company&gt;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mgillmor</cp:lastModifiedBy>
  <cp:revision>2</cp:revision>
  <cp:lastPrinted>2013-07-15T15:06:00Z</cp:lastPrinted>
  <dcterms:created xsi:type="dcterms:W3CDTF">2013-09-17T07:00:00Z</dcterms:created>
  <dcterms:modified xsi:type="dcterms:W3CDTF">2013-09-17T07:00:00Z</dcterms:modified>
  <cp:category>&lt;doc#&gt;</cp:category>
</cp:coreProperties>
</file>