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78BA" w14:textId="77777777" w:rsidR="007E0524" w:rsidRPr="007E0524" w:rsidRDefault="007E0524" w:rsidP="007E0524">
      <w:pPr>
        <w:rPr>
          <w:szCs w:val="24"/>
          <w:lang w:val="en-GB"/>
        </w:rPr>
      </w:pPr>
      <w:proofErr w:type="spellStart"/>
      <w:r>
        <w:t>DCN</w:t>
      </w:r>
      <w:proofErr w:type="spellEnd"/>
      <w:r>
        <w:t xml:space="preserve"> </w:t>
      </w:r>
      <w:r w:rsidRPr="007E0524">
        <w:rPr>
          <w:rFonts w:ascii="Verdana" w:hAnsi="Verdana"/>
          <w:b/>
          <w:bCs/>
          <w:color w:val="000000"/>
          <w:sz w:val="20"/>
          <w:shd w:val="clear" w:color="auto" w:fill="FFFFFF"/>
          <w:lang w:val="en-GB"/>
        </w:rPr>
        <w:t>22-18-0037-00-0003</w:t>
      </w:r>
    </w:p>
    <w:p w14:paraId="7A098BFD" w14:textId="0D0279AF" w:rsidR="00053BFD" w:rsidRDefault="007E0524"/>
    <w:p w14:paraId="32592007" w14:textId="202E8868" w:rsidR="007E0524" w:rsidRDefault="007E0524"/>
    <w:p w14:paraId="03E4E0FE" w14:textId="77777777" w:rsidR="007E0524" w:rsidRDefault="007E0524" w:rsidP="007E0524">
      <w:pPr>
        <w:pStyle w:val="IEEEStdsLevel1frontmatter"/>
      </w:pPr>
      <w:r>
        <w:t>Sensing Manager</w:t>
      </w:r>
    </w:p>
    <w:p w14:paraId="7E9829AA" w14:textId="77777777" w:rsidR="007E0524" w:rsidRPr="00A147F7" w:rsidRDefault="007E0524" w:rsidP="007E0524">
      <w:pPr>
        <w:pStyle w:val="IEEEStdsParagraph"/>
      </w:pPr>
      <w:r>
        <w:t xml:space="preserve">The SM is primarily responsible for forming the sensor network consisting of one or more </w:t>
      </w:r>
      <w:proofErr w:type="spellStart"/>
      <w:r>
        <w:t>SDs</w:t>
      </w:r>
      <w:proofErr w:type="spellEnd"/>
      <w:r>
        <w:t>, for exchanging informat</w:t>
      </w:r>
      <w:bookmarkStart w:id="0" w:name="_GoBack"/>
      <w:bookmarkEnd w:id="0"/>
      <w:r>
        <w:t xml:space="preserve">ion about the capabilities and status of the sensor network to the </w:t>
      </w:r>
      <w:proofErr w:type="spellStart"/>
      <w:r>
        <w:t>SCOS</w:t>
      </w:r>
      <w:proofErr w:type="spellEnd"/>
      <w:r>
        <w:t xml:space="preserve"> Client, and for sensing task management. </w:t>
      </w:r>
    </w:p>
    <w:p w14:paraId="2E836435" w14:textId="77777777" w:rsidR="007E0524" w:rsidRDefault="007E0524" w:rsidP="007E0524">
      <w:pPr>
        <w:pStyle w:val="IEEEStdsLevel2Header"/>
        <w:numPr>
          <w:ilvl w:val="1"/>
          <w:numId w:val="3"/>
        </w:numPr>
      </w:pPr>
      <w:r>
        <w:t>Sensing Manager Definition</w:t>
      </w:r>
    </w:p>
    <w:p w14:paraId="01A80C11" w14:textId="77777777" w:rsidR="007E0524" w:rsidRDefault="007E0524" w:rsidP="007E0524">
      <w:pPr>
        <w:pStyle w:val="IEEEStdsParagraph"/>
        <w:numPr>
          <w:ilvl w:val="0"/>
          <w:numId w:val="5"/>
        </w:numPr>
      </w:pPr>
      <w:r w:rsidRPr="001607CB">
        <w:rPr>
          <w:b/>
        </w:rPr>
        <w:t>SM Control Service:</w:t>
      </w:r>
      <w:r>
        <w:t xml:space="preserve"> Provides access for </w:t>
      </w:r>
      <w:proofErr w:type="spellStart"/>
      <w:r>
        <w:t>SCOS</w:t>
      </w:r>
      <w:proofErr w:type="spellEnd"/>
      <w:r>
        <w:t xml:space="preserve"> Clients to access a set of sensing functions provided by the </w:t>
      </w:r>
      <w:proofErr w:type="spellStart"/>
      <w:r>
        <w:t>SCOS</w:t>
      </w:r>
      <w:proofErr w:type="spellEnd"/>
      <w:r>
        <w:t xml:space="preserve"> System.</w:t>
      </w:r>
    </w:p>
    <w:p w14:paraId="26E38E3E" w14:textId="77777777" w:rsidR="007E0524" w:rsidRDefault="007E0524" w:rsidP="007E0524">
      <w:pPr>
        <w:pStyle w:val="IEEEStdsParagraph"/>
        <w:numPr>
          <w:ilvl w:val="1"/>
          <w:numId w:val="5"/>
        </w:numPr>
        <w:ind w:left="993" w:hanging="273"/>
      </w:pPr>
      <w:r>
        <w:t xml:space="preserve">Sensing Device Management: SM maintains the information from sensors obtained during the SD association message exchange. The sensor information is identified in Annex B. This information is communicated by the SM the </w:t>
      </w:r>
      <w:proofErr w:type="spellStart"/>
      <w:r>
        <w:t>SCOS</w:t>
      </w:r>
      <w:proofErr w:type="spellEnd"/>
      <w:r>
        <w:t xml:space="preserve"> Client for task scheduling by determining which attached sensors could be used for performing scans.</w:t>
      </w:r>
    </w:p>
    <w:p w14:paraId="02D49E7F" w14:textId="77777777" w:rsidR="007E0524" w:rsidRDefault="007E0524" w:rsidP="007E0524">
      <w:pPr>
        <w:pStyle w:val="IEEEStdsParagraph"/>
        <w:numPr>
          <w:ilvl w:val="1"/>
          <w:numId w:val="5"/>
        </w:numPr>
        <w:ind w:left="993" w:hanging="273"/>
      </w:pPr>
      <w:r>
        <w:t xml:space="preserve">Sensing Task Management: Task management function maintains information about to-be-scheduled, scheduled, and on-going tasks. The information about to-be-scheduled tasks is used in task scheduling, the information about scheduled tasks is synchronized with the </w:t>
      </w:r>
      <w:proofErr w:type="spellStart"/>
      <w:r>
        <w:t>SDs</w:t>
      </w:r>
      <w:proofErr w:type="spellEnd"/>
      <w:r>
        <w:t xml:space="preserve">. The information about the ongoing tasks is used in task query/coordination/notification with </w:t>
      </w:r>
      <w:proofErr w:type="spellStart"/>
      <w:r>
        <w:t>SCOS</w:t>
      </w:r>
      <w:proofErr w:type="spellEnd"/>
      <w:r>
        <w:t xml:space="preserve"> Client, and </w:t>
      </w:r>
      <w:proofErr w:type="spellStart"/>
      <w:r>
        <w:t>SDs</w:t>
      </w:r>
      <w:proofErr w:type="spellEnd"/>
      <w:r>
        <w:t>.</w:t>
      </w:r>
    </w:p>
    <w:p w14:paraId="31D10F12" w14:textId="77777777" w:rsidR="007E0524" w:rsidRDefault="007E0524" w:rsidP="007E0524">
      <w:pPr>
        <w:pStyle w:val="IEEEStdsParagraph"/>
        <w:numPr>
          <w:ilvl w:val="0"/>
          <w:numId w:val="5"/>
        </w:numPr>
      </w:pPr>
      <w:r w:rsidRPr="001607CB">
        <w:rPr>
          <w:b/>
        </w:rPr>
        <w:t>SD Control Service:</w:t>
      </w:r>
      <w:r>
        <w:t xml:space="preserve"> the service that manages instructions from the SM to </w:t>
      </w:r>
      <w:proofErr w:type="spellStart"/>
      <w:r>
        <w:t>SDs</w:t>
      </w:r>
      <w:proofErr w:type="spellEnd"/>
      <w:r>
        <w:t>, including the transfer of scheduling requests and acceptance status by the SD.</w:t>
      </w:r>
    </w:p>
    <w:p w14:paraId="3C3BE5B8" w14:textId="77777777" w:rsidR="007E0524" w:rsidRDefault="007E0524" w:rsidP="007E0524">
      <w:pPr>
        <w:pStyle w:val="IEEEStdsParagraph"/>
        <w:numPr>
          <w:ilvl w:val="1"/>
          <w:numId w:val="5"/>
        </w:numPr>
        <w:ind w:left="993" w:hanging="273"/>
      </w:pPr>
      <w:proofErr w:type="spellStart"/>
      <w:r>
        <w:t>SCOS</w:t>
      </w:r>
      <w:proofErr w:type="spellEnd"/>
      <w:r>
        <w:t xml:space="preserve"> Tasking API: The SM communicates with </w:t>
      </w:r>
      <w:proofErr w:type="spellStart"/>
      <w:r>
        <w:t>SDs</w:t>
      </w:r>
      <w:proofErr w:type="spellEnd"/>
      <w:r>
        <w:t xml:space="preserve"> using the Tasking API, receives the sensor capabilities, and provides a spectrum scan schedule to the sensors along with necessary information for sending sensing data to the DM.</w:t>
      </w:r>
    </w:p>
    <w:p w14:paraId="60E89135" w14:textId="77777777" w:rsidR="007E0524" w:rsidRDefault="007E0524" w:rsidP="007E0524">
      <w:pPr>
        <w:numPr>
          <w:ilvl w:val="1"/>
          <w:numId w:val="5"/>
        </w:numPr>
        <w:ind w:left="993" w:hanging="273"/>
        <w:rPr>
          <w:sz w:val="20"/>
        </w:rPr>
      </w:pPr>
      <w:proofErr w:type="spellStart"/>
      <w:r w:rsidRPr="003741B0">
        <w:rPr>
          <w:sz w:val="20"/>
        </w:rPr>
        <w:t>SCOS</w:t>
      </w:r>
      <w:proofErr w:type="spellEnd"/>
      <w:r w:rsidRPr="003741B0">
        <w:rPr>
          <w:sz w:val="20"/>
        </w:rPr>
        <w:t xml:space="preserve"> </w:t>
      </w:r>
      <w:r>
        <w:rPr>
          <w:sz w:val="20"/>
        </w:rPr>
        <w:t>Status</w:t>
      </w:r>
      <w:r w:rsidRPr="003741B0">
        <w:rPr>
          <w:sz w:val="20"/>
        </w:rPr>
        <w:t xml:space="preserve"> Request API: The </w:t>
      </w:r>
      <w:r>
        <w:rPr>
          <w:sz w:val="20"/>
        </w:rPr>
        <w:t>S</w:t>
      </w:r>
      <w:r w:rsidRPr="003741B0">
        <w:rPr>
          <w:sz w:val="20"/>
        </w:rPr>
        <w:t xml:space="preserve">M communicates with the </w:t>
      </w:r>
      <w:proofErr w:type="spellStart"/>
      <w:r>
        <w:rPr>
          <w:sz w:val="20"/>
        </w:rPr>
        <w:t>SDs</w:t>
      </w:r>
      <w:proofErr w:type="spellEnd"/>
      <w:r w:rsidRPr="003741B0">
        <w:rPr>
          <w:sz w:val="20"/>
        </w:rPr>
        <w:t xml:space="preserve"> using the </w:t>
      </w:r>
      <w:r>
        <w:rPr>
          <w:sz w:val="20"/>
        </w:rPr>
        <w:t>Status</w:t>
      </w:r>
      <w:r w:rsidRPr="003741B0">
        <w:rPr>
          <w:sz w:val="20"/>
        </w:rPr>
        <w:t xml:space="preserve"> Request API</w:t>
      </w:r>
      <w:r>
        <w:rPr>
          <w:sz w:val="20"/>
        </w:rPr>
        <w:t xml:space="preserve"> to query the status of the </w:t>
      </w:r>
      <w:proofErr w:type="spellStart"/>
      <w:r>
        <w:rPr>
          <w:sz w:val="20"/>
        </w:rPr>
        <w:t>SDs</w:t>
      </w:r>
      <w:proofErr w:type="spellEnd"/>
      <w:r>
        <w:rPr>
          <w:sz w:val="20"/>
        </w:rPr>
        <w:t xml:space="preserve"> and the status of any tasks they have scheduled, and </w:t>
      </w:r>
      <w:r w:rsidRPr="003741B0">
        <w:rPr>
          <w:sz w:val="20"/>
        </w:rPr>
        <w:t xml:space="preserve">provides notification to the </w:t>
      </w:r>
      <w:proofErr w:type="spellStart"/>
      <w:r>
        <w:rPr>
          <w:sz w:val="20"/>
        </w:rPr>
        <w:t>SM</w:t>
      </w:r>
      <w:r w:rsidRPr="003741B0">
        <w:rPr>
          <w:sz w:val="20"/>
        </w:rPr>
        <w:t>s</w:t>
      </w:r>
      <w:proofErr w:type="spellEnd"/>
      <w:r w:rsidRPr="003741B0">
        <w:rPr>
          <w:sz w:val="20"/>
        </w:rPr>
        <w:t xml:space="preserve"> upon task completion or error events.</w:t>
      </w:r>
    </w:p>
    <w:p w14:paraId="551779D1" w14:textId="77777777" w:rsidR="007E0524" w:rsidRPr="001607CB" w:rsidRDefault="007E0524" w:rsidP="007E0524">
      <w:pPr>
        <w:ind w:left="993"/>
        <w:rPr>
          <w:b/>
          <w:sz w:val="20"/>
        </w:rPr>
      </w:pPr>
    </w:p>
    <w:p w14:paraId="00A91F6C" w14:textId="77777777" w:rsidR="007E0524" w:rsidRPr="001607CB" w:rsidRDefault="007E0524" w:rsidP="007E0524">
      <w:pPr>
        <w:pStyle w:val="IEEEStdsParagraph"/>
        <w:numPr>
          <w:ilvl w:val="0"/>
          <w:numId w:val="5"/>
        </w:numPr>
        <w:rPr>
          <w:b/>
        </w:rPr>
      </w:pPr>
      <w:r w:rsidRPr="001607CB">
        <w:rPr>
          <w:b/>
        </w:rPr>
        <w:t>SM Data Distribution Service</w:t>
      </w:r>
      <w:r>
        <w:rPr>
          <w:b/>
        </w:rPr>
        <w:t>:</w:t>
      </w:r>
    </w:p>
    <w:p w14:paraId="73271333" w14:textId="77777777" w:rsidR="007E0524" w:rsidRDefault="007E0524" w:rsidP="007E0524">
      <w:pPr>
        <w:pStyle w:val="IEEEStdsParagraph"/>
        <w:numPr>
          <w:ilvl w:val="1"/>
          <w:numId w:val="5"/>
        </w:numPr>
        <w:ind w:left="993" w:hanging="273"/>
      </w:pPr>
      <w:r>
        <w:t xml:space="preserve">This service transmits data to the appropriate end point specified by the </w:t>
      </w:r>
      <w:proofErr w:type="spellStart"/>
      <w:r>
        <w:t>SCOS</w:t>
      </w:r>
      <w:proofErr w:type="spellEnd"/>
      <w:r>
        <w:t xml:space="preserve"> Client. It receives completed scan data packages (sensor data and metadata) from the </w:t>
      </w:r>
      <w:proofErr w:type="spellStart"/>
      <w:r>
        <w:t>SDs</w:t>
      </w:r>
      <w:proofErr w:type="spellEnd"/>
      <w:r>
        <w:t xml:space="preserve"> on a listener service, and retransmits to the appropriate </w:t>
      </w:r>
      <w:proofErr w:type="spellStart"/>
      <w:r>
        <w:t>SCOS</w:t>
      </w:r>
      <w:proofErr w:type="spellEnd"/>
      <w:r>
        <w:t xml:space="preserve"> Client(s) as defined in the Client task request. </w:t>
      </w:r>
    </w:p>
    <w:p w14:paraId="3D1888BC" w14:textId="77777777" w:rsidR="007E0524" w:rsidRDefault="007E0524" w:rsidP="007E0524">
      <w:pPr>
        <w:pStyle w:val="IEEEStdsParagraph"/>
        <w:numPr>
          <w:ilvl w:val="0"/>
          <w:numId w:val="5"/>
        </w:numPr>
      </w:pPr>
      <w:r w:rsidRPr="001607CB">
        <w:rPr>
          <w:b/>
        </w:rPr>
        <w:t>SM Administration Service:</w:t>
      </w:r>
      <w:r>
        <w:t xml:space="preserve"> system management functions to ensure security and management of the </w:t>
      </w:r>
      <w:proofErr w:type="spellStart"/>
      <w:r>
        <w:t>SCOS</w:t>
      </w:r>
      <w:proofErr w:type="spellEnd"/>
      <w:r>
        <w:t xml:space="preserve"> System. These are not defined in this standard as they are considered implementation specific.</w:t>
      </w:r>
    </w:p>
    <w:p w14:paraId="71426764" w14:textId="77777777" w:rsidR="007E0524" w:rsidRDefault="007E0524" w:rsidP="007E0524">
      <w:pPr>
        <w:pStyle w:val="IEEEStdsParagraph"/>
        <w:numPr>
          <w:ilvl w:val="1"/>
          <w:numId w:val="5"/>
        </w:numPr>
        <w:ind w:left="993" w:hanging="273"/>
      </w:pPr>
      <w:r>
        <w:t xml:space="preserve">Policy enforcement: A key part of </w:t>
      </w:r>
      <w:proofErr w:type="spellStart"/>
      <w:r>
        <w:t>SCOS</w:t>
      </w:r>
      <w:proofErr w:type="spellEnd"/>
      <w:r>
        <w:t xml:space="preserve"> administration is enforcing policies for spectrum sensing. The SM ensures that the </w:t>
      </w:r>
      <w:proofErr w:type="spellStart"/>
      <w:r>
        <w:t>SCOS</w:t>
      </w:r>
      <w:proofErr w:type="spellEnd"/>
      <w:r>
        <w:t xml:space="preserve"> Client issuing a scan request is authorized to perform the requested scan, the scanning parameters comply with the regulatory policy for the location, frequency, time, and resolution.</w:t>
      </w:r>
    </w:p>
    <w:p w14:paraId="1B855207" w14:textId="77777777" w:rsidR="007E0524" w:rsidRDefault="007E0524" w:rsidP="007E0524">
      <w:pPr>
        <w:pStyle w:val="IEEEStdsParagraph"/>
        <w:numPr>
          <w:ilvl w:val="1"/>
          <w:numId w:val="5"/>
        </w:numPr>
        <w:ind w:left="993" w:hanging="273"/>
      </w:pPr>
      <w:r>
        <w:t>User authentication and user profile management: allows for permissions to be assigned to users defined by their Role to access Control and Administrative functions.</w:t>
      </w:r>
    </w:p>
    <w:p w14:paraId="64A8A331" w14:textId="77777777" w:rsidR="007E0524" w:rsidRDefault="007E0524" w:rsidP="007E0524">
      <w:pPr>
        <w:pStyle w:val="IEEEStdsParagraph"/>
        <w:numPr>
          <w:ilvl w:val="1"/>
          <w:numId w:val="5"/>
        </w:numPr>
        <w:ind w:left="993" w:hanging="273"/>
      </w:pPr>
      <w:r>
        <w:t xml:space="preserve">System administration functions such as software changes. These are out of scope for this standard as they are implementation specific. </w:t>
      </w:r>
    </w:p>
    <w:p w14:paraId="34898809" w14:textId="77777777" w:rsidR="007E0524" w:rsidRDefault="007E0524" w:rsidP="007E0524">
      <w:pPr>
        <w:pStyle w:val="IEEEStdsLevel2Header"/>
        <w:numPr>
          <w:ilvl w:val="1"/>
          <w:numId w:val="3"/>
        </w:numPr>
      </w:pPr>
      <w:r>
        <w:lastRenderedPageBreak/>
        <w:t>Sensing Manager Control Service</w:t>
      </w:r>
    </w:p>
    <w:p w14:paraId="1B349711" w14:textId="77777777" w:rsidR="007E0524" w:rsidRDefault="007E0524" w:rsidP="007E0524">
      <w:pPr>
        <w:pStyle w:val="IEEEStdsLevel3Header"/>
        <w:numPr>
          <w:ilvl w:val="2"/>
          <w:numId w:val="3"/>
        </w:numPr>
      </w:pPr>
      <w:r>
        <w:t xml:space="preserve">Sensing </w:t>
      </w:r>
      <w:r w:rsidRPr="00752957">
        <w:t>Manager</w:t>
      </w:r>
      <w:r>
        <w:t xml:space="preserve"> Control Service: Functions</w:t>
      </w:r>
    </w:p>
    <w:p w14:paraId="4B9419D4" w14:textId="77777777" w:rsidR="007E0524" w:rsidRPr="003D7CF7" w:rsidRDefault="007E0524" w:rsidP="007E0524">
      <w:pPr>
        <w:pStyle w:val="IEEEStdsParagraph"/>
      </w:pPr>
      <w:r>
        <w:t xml:space="preserve">The Sensing </w:t>
      </w:r>
      <w:r w:rsidRPr="003D7CF7">
        <w:t xml:space="preserve">Manager’s Control </w:t>
      </w:r>
      <w:r>
        <w:t>service</w:t>
      </w:r>
      <w:r w:rsidRPr="003D7CF7">
        <w:t xml:space="preserve"> shall operate database services for:</w:t>
      </w:r>
    </w:p>
    <w:p w14:paraId="0BAFABC4" w14:textId="77777777" w:rsidR="007E0524" w:rsidRPr="003D7CF7" w:rsidRDefault="007E0524" w:rsidP="007E0524">
      <w:pPr>
        <w:pStyle w:val="IEEEStdsParagraph"/>
        <w:numPr>
          <w:ilvl w:val="1"/>
          <w:numId w:val="5"/>
        </w:numPr>
        <w:ind w:left="709" w:hanging="425"/>
      </w:pPr>
      <w:r w:rsidRPr="003D7CF7">
        <w:t xml:space="preserve">Sensor Devices: store data as to each associated SD’s state, authentication data, capabilities, and the state and nature of scheduled tasks that have been accepted by </w:t>
      </w:r>
      <w:proofErr w:type="spellStart"/>
      <w:r w:rsidRPr="003D7CF7">
        <w:t>SDs</w:t>
      </w:r>
      <w:proofErr w:type="spellEnd"/>
      <w:r w:rsidRPr="003D7CF7">
        <w:t>)</w:t>
      </w:r>
    </w:p>
    <w:p w14:paraId="6D5D3832" w14:textId="77777777" w:rsidR="007E0524" w:rsidRPr="003D7CF7" w:rsidRDefault="007E0524" w:rsidP="007E0524">
      <w:pPr>
        <w:pStyle w:val="IEEEStdsParagraph"/>
        <w:numPr>
          <w:ilvl w:val="1"/>
          <w:numId w:val="5"/>
        </w:numPr>
        <w:ind w:left="709" w:hanging="425"/>
      </w:pPr>
      <w:proofErr w:type="spellStart"/>
      <w:r w:rsidRPr="003D7CF7">
        <w:t>SCOS</w:t>
      </w:r>
      <w:proofErr w:type="spellEnd"/>
      <w:r w:rsidRPr="003D7CF7">
        <w:t xml:space="preserve"> Resources: store data describing aggregated capabilities across all associated </w:t>
      </w:r>
      <w:proofErr w:type="spellStart"/>
      <w:r w:rsidRPr="003D7CF7">
        <w:t>SDs</w:t>
      </w:r>
      <w:proofErr w:type="spellEnd"/>
      <w:r w:rsidRPr="003D7CF7">
        <w:t xml:space="preserve">, and the state and nature of scheduled tasks that have been requested of </w:t>
      </w:r>
      <w:proofErr w:type="spellStart"/>
      <w:r w:rsidRPr="003D7CF7">
        <w:t>SDs</w:t>
      </w:r>
      <w:proofErr w:type="spellEnd"/>
    </w:p>
    <w:p w14:paraId="2C41C6A2" w14:textId="77777777" w:rsidR="007E0524" w:rsidRDefault="007E0524" w:rsidP="007E0524">
      <w:pPr>
        <w:pStyle w:val="IEEEStdsParagraph"/>
        <w:numPr>
          <w:ilvl w:val="1"/>
          <w:numId w:val="5"/>
        </w:numPr>
        <w:ind w:left="709" w:hanging="425"/>
      </w:pPr>
      <w:proofErr w:type="spellStart"/>
      <w:r w:rsidRPr="003D7CF7">
        <w:t>SCOS</w:t>
      </w:r>
      <w:proofErr w:type="spellEnd"/>
      <w:r w:rsidRPr="003D7CF7">
        <w:t xml:space="preserve"> Users:  a data store of user credentials, user role, </w:t>
      </w:r>
      <w:proofErr w:type="spellStart"/>
      <w:r w:rsidRPr="003D7CF7">
        <w:t>SCOS</w:t>
      </w:r>
      <w:proofErr w:type="spellEnd"/>
      <w:r w:rsidRPr="003D7CF7">
        <w:t xml:space="preserve"> role profiles and the relevant CRUD permissions</w:t>
      </w:r>
    </w:p>
    <w:p w14:paraId="726E010D" w14:textId="77777777" w:rsidR="007E0524" w:rsidRPr="003D7CF7" w:rsidRDefault="007E0524" w:rsidP="007E0524">
      <w:pPr>
        <w:pStyle w:val="IEEEStdsLevel3Header"/>
        <w:numPr>
          <w:ilvl w:val="2"/>
          <w:numId w:val="3"/>
        </w:numPr>
      </w:pPr>
      <w:r>
        <w:t>Sensing Manager Control Service: Interfaces</w:t>
      </w:r>
    </w:p>
    <w:p w14:paraId="012B4584" w14:textId="77777777" w:rsidR="007E0524" w:rsidRPr="005245DD" w:rsidRDefault="007E0524" w:rsidP="007E0524">
      <w:pPr>
        <w:pStyle w:val="IEEEStdsParagraph"/>
      </w:pPr>
      <w:r w:rsidRPr="003D7CF7">
        <w:t>The Sensing Manager’s Control System shall provide data interfaces for:</w:t>
      </w:r>
    </w:p>
    <w:p w14:paraId="74167ABE" w14:textId="77777777" w:rsidR="007E0524" w:rsidRDefault="007E0524" w:rsidP="007E0524">
      <w:pPr>
        <w:pStyle w:val="IEEEStdsParagraph"/>
      </w:pPr>
      <w:r>
        <w:rPr>
          <w:b/>
        </w:rPr>
        <w:t xml:space="preserve">SD </w:t>
      </w:r>
      <w:r w:rsidRPr="005245DD">
        <w:rPr>
          <w:b/>
        </w:rPr>
        <w:t>Authentication and Registration:</w:t>
      </w:r>
      <w:r>
        <w:t xml:space="preserve"> </w:t>
      </w:r>
      <w:r w:rsidRPr="00DC119B">
        <w:t xml:space="preserve">Allow </w:t>
      </w:r>
      <w:proofErr w:type="spellStart"/>
      <w:r w:rsidRPr="00DC119B">
        <w:t>SDs</w:t>
      </w:r>
      <w:proofErr w:type="spellEnd"/>
      <w:r w:rsidRPr="00DC119B">
        <w:t xml:space="preserve"> to attach to the SM, be authenticated and made an active node in the </w:t>
      </w:r>
      <w:proofErr w:type="spellStart"/>
      <w:r w:rsidRPr="00DC119B">
        <w:t>SCOS</w:t>
      </w:r>
      <w:proofErr w:type="spellEnd"/>
      <w:r w:rsidRPr="00DC119B">
        <w:t xml:space="preserve"> system</w:t>
      </w:r>
      <w:r>
        <w:t xml:space="preserve">. These procedures define the association and authentication process for an SD and SM entity to connect and communicate.  They include facilities to prevent spoofing based on shared key exchange.  Once an SD is authenticated and registered to a SM, the SM can then discover the capabilities of the SD.  A SM will have associated with it at least one SD. The SM may then assign appropriate sensing requests to the appropriate set of </w:t>
      </w:r>
      <w:proofErr w:type="spellStart"/>
      <w:r>
        <w:t>SDs</w:t>
      </w:r>
      <w:proofErr w:type="spellEnd"/>
      <w:r>
        <w:t xml:space="preserve"> in order to fulfil the sensing request of the Data Client.</w:t>
      </w:r>
    </w:p>
    <w:p w14:paraId="1D6FC828" w14:textId="77777777" w:rsidR="007E0524" w:rsidRPr="00D61A76" w:rsidRDefault="007E0524" w:rsidP="007E0524">
      <w:pPr>
        <w:pStyle w:val="IEEEStdsLevel4Header"/>
        <w:numPr>
          <w:ilvl w:val="0"/>
          <w:numId w:val="0"/>
        </w:numPr>
      </w:pPr>
      <w:proofErr w:type="spellStart"/>
      <w:r>
        <w:t>SCOS</w:t>
      </w:r>
      <w:proofErr w:type="spellEnd"/>
      <w:r>
        <w:t xml:space="preserve"> </w:t>
      </w:r>
      <w:r w:rsidRPr="00D61A76">
        <w:t>Association</w:t>
      </w:r>
      <w:r>
        <w:t xml:space="preserve"> Metadata</w:t>
      </w:r>
    </w:p>
    <w:p w14:paraId="645E7295" w14:textId="77777777" w:rsidR="007E0524" w:rsidRDefault="007E0524" w:rsidP="007E0524">
      <w:pPr>
        <w:pStyle w:val="IEEEStdsParagraph"/>
      </w:pPr>
      <w:r>
        <w:t xml:space="preserve">The following table enumerates sensing manager parameters toward associating with </w:t>
      </w:r>
      <w:proofErr w:type="spellStart"/>
      <w:r>
        <w:t>SCOS</w:t>
      </w:r>
      <w:proofErr w:type="spellEnd"/>
      <w:r>
        <w:t>.</w:t>
      </w:r>
    </w:p>
    <w:p w14:paraId="165EA5FB" w14:textId="77777777" w:rsidR="007E0524" w:rsidRDefault="007E0524" w:rsidP="007E0524">
      <w:pPr>
        <w:pStyle w:val="Caption"/>
        <w:keepNext/>
      </w:pPr>
      <w:r>
        <w:t xml:space="preserve">Table </w:t>
      </w:r>
      <w:r>
        <w:fldChar w:fldCharType="begin"/>
      </w:r>
      <w:r>
        <w:instrText xml:space="preserve"> SEQ Table \* ARABIC </w:instrText>
      </w:r>
      <w:r>
        <w:fldChar w:fldCharType="separate"/>
      </w:r>
      <w:r>
        <w:rPr>
          <w:noProof/>
        </w:rPr>
        <w:t>4</w:t>
      </w:r>
      <w:r>
        <w:fldChar w:fldCharType="end"/>
      </w:r>
      <w:r>
        <w:t xml:space="preserve"> SM Parameter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7E0524" w14:paraId="05307A2C" w14:textId="77777777" w:rsidTr="00CD51C7">
        <w:tc>
          <w:tcPr>
            <w:tcW w:w="2876" w:type="dxa"/>
            <w:shd w:val="clear" w:color="auto" w:fill="BFBFBF"/>
          </w:tcPr>
          <w:p w14:paraId="48125E95" w14:textId="77777777" w:rsidR="007E0524" w:rsidRDefault="007E0524" w:rsidP="00CD51C7">
            <w:pPr>
              <w:jc w:val="both"/>
              <w:rPr>
                <w:sz w:val="20"/>
              </w:rPr>
            </w:pPr>
            <w:r>
              <w:rPr>
                <w:sz w:val="20"/>
              </w:rPr>
              <w:t>Parameter</w:t>
            </w:r>
          </w:p>
        </w:tc>
        <w:tc>
          <w:tcPr>
            <w:tcW w:w="1439" w:type="dxa"/>
            <w:shd w:val="clear" w:color="auto" w:fill="BFBFBF"/>
          </w:tcPr>
          <w:p w14:paraId="03C35027" w14:textId="77777777" w:rsidR="007E0524" w:rsidRDefault="007E0524" w:rsidP="00CD51C7">
            <w:pPr>
              <w:jc w:val="both"/>
              <w:rPr>
                <w:sz w:val="20"/>
              </w:rPr>
            </w:pPr>
            <w:r>
              <w:rPr>
                <w:sz w:val="20"/>
              </w:rPr>
              <w:t>R/O/C</w:t>
            </w:r>
          </w:p>
        </w:tc>
        <w:tc>
          <w:tcPr>
            <w:tcW w:w="4315" w:type="dxa"/>
            <w:shd w:val="clear" w:color="auto" w:fill="BFBFBF"/>
          </w:tcPr>
          <w:p w14:paraId="76E6895C" w14:textId="77777777" w:rsidR="007E0524" w:rsidRDefault="007E0524" w:rsidP="00CD51C7">
            <w:pPr>
              <w:jc w:val="both"/>
              <w:rPr>
                <w:sz w:val="20"/>
              </w:rPr>
            </w:pPr>
            <w:r>
              <w:rPr>
                <w:sz w:val="20"/>
              </w:rPr>
              <w:t>Description</w:t>
            </w:r>
          </w:p>
        </w:tc>
      </w:tr>
      <w:tr w:rsidR="007E0524" w14:paraId="0A3E9198" w14:textId="77777777" w:rsidTr="00CD51C7">
        <w:tc>
          <w:tcPr>
            <w:tcW w:w="2876" w:type="dxa"/>
          </w:tcPr>
          <w:p w14:paraId="2FCBA541" w14:textId="77777777" w:rsidR="007E0524" w:rsidRDefault="007E0524" w:rsidP="00CD51C7">
            <w:pPr>
              <w:rPr>
                <w:sz w:val="20"/>
              </w:rPr>
            </w:pPr>
            <w:r>
              <w:rPr>
                <w:sz w:val="20"/>
              </w:rPr>
              <w:t xml:space="preserve">NAME: </w:t>
            </w:r>
            <w:proofErr w:type="spellStart"/>
            <w:r>
              <w:rPr>
                <w:sz w:val="20"/>
              </w:rPr>
              <w:t>SM</w:t>
            </w:r>
            <w:r>
              <w:rPr>
                <w:sz w:val="20"/>
              </w:rPr>
              <w:t>ID</w:t>
            </w:r>
            <w:proofErr w:type="spellEnd"/>
          </w:p>
          <w:p w14:paraId="328F7C17" w14:textId="77777777" w:rsidR="007E0524" w:rsidRDefault="007E0524" w:rsidP="00CD51C7">
            <w:pPr>
              <w:rPr>
                <w:sz w:val="20"/>
              </w:rPr>
            </w:pPr>
            <w:r>
              <w:rPr>
                <w:sz w:val="20"/>
              </w:rPr>
              <w:t>DATA TYPE: String</w:t>
            </w:r>
          </w:p>
        </w:tc>
        <w:tc>
          <w:tcPr>
            <w:tcW w:w="1439" w:type="dxa"/>
          </w:tcPr>
          <w:p w14:paraId="45985127" w14:textId="77777777" w:rsidR="007E0524" w:rsidRDefault="007E0524" w:rsidP="00CD51C7">
            <w:pPr>
              <w:jc w:val="both"/>
              <w:rPr>
                <w:sz w:val="20"/>
              </w:rPr>
            </w:pPr>
            <w:r>
              <w:rPr>
                <w:sz w:val="20"/>
              </w:rPr>
              <w:t>Required</w:t>
            </w:r>
          </w:p>
        </w:tc>
        <w:tc>
          <w:tcPr>
            <w:tcW w:w="4315" w:type="dxa"/>
          </w:tcPr>
          <w:p w14:paraId="7F6E13FD" w14:textId="77777777" w:rsidR="007E0524" w:rsidRDefault="007E0524" w:rsidP="00CD51C7">
            <w:pPr>
              <w:rPr>
                <w:sz w:val="20"/>
              </w:rPr>
            </w:pPr>
            <w:r>
              <w:rPr>
                <w:sz w:val="20"/>
              </w:rPr>
              <w:t xml:space="preserve">Unique ID for the </w:t>
            </w:r>
            <w:r>
              <w:rPr>
                <w:sz w:val="20"/>
              </w:rPr>
              <w:t xml:space="preserve">Sensing </w:t>
            </w:r>
            <w:r>
              <w:rPr>
                <w:sz w:val="20"/>
              </w:rPr>
              <w:t>Manager.</w:t>
            </w:r>
          </w:p>
          <w:p w14:paraId="3D01D469" w14:textId="77777777" w:rsidR="007E0524" w:rsidRDefault="007E0524" w:rsidP="00CD51C7">
            <w:pPr>
              <w:rPr>
                <w:sz w:val="20"/>
              </w:rPr>
            </w:pPr>
            <w:r>
              <w:rPr>
                <w:sz w:val="20"/>
              </w:rPr>
              <w:t>The maximum length of the ID string is 64 octets.</w:t>
            </w:r>
          </w:p>
        </w:tc>
      </w:tr>
      <w:tr w:rsidR="007E0524" w14:paraId="7FE4C08D" w14:textId="77777777" w:rsidTr="00CD51C7">
        <w:tc>
          <w:tcPr>
            <w:tcW w:w="2876" w:type="dxa"/>
          </w:tcPr>
          <w:p w14:paraId="1D6438B5" w14:textId="77777777" w:rsidR="007E0524" w:rsidRDefault="007E0524" w:rsidP="00CD51C7">
            <w:pPr>
              <w:rPr>
                <w:sz w:val="20"/>
              </w:rPr>
            </w:pPr>
            <w:r>
              <w:rPr>
                <w:sz w:val="20"/>
              </w:rPr>
              <w:t xml:space="preserve">NAME: </w:t>
            </w:r>
            <w:proofErr w:type="spellStart"/>
            <w:r>
              <w:rPr>
                <w:sz w:val="20"/>
              </w:rPr>
              <w:t>SM</w:t>
            </w:r>
            <w:r>
              <w:rPr>
                <w:sz w:val="20"/>
              </w:rPr>
              <w:t>SID</w:t>
            </w:r>
            <w:proofErr w:type="spellEnd"/>
          </w:p>
          <w:p w14:paraId="28E02BFB" w14:textId="77777777" w:rsidR="007E0524" w:rsidRDefault="007E0524" w:rsidP="00CD51C7">
            <w:pPr>
              <w:rPr>
                <w:sz w:val="20"/>
              </w:rPr>
            </w:pPr>
            <w:r>
              <w:rPr>
                <w:sz w:val="20"/>
              </w:rPr>
              <w:t>DATA TYPE: String</w:t>
            </w:r>
          </w:p>
        </w:tc>
        <w:tc>
          <w:tcPr>
            <w:tcW w:w="1439" w:type="dxa"/>
          </w:tcPr>
          <w:p w14:paraId="3B0406D0" w14:textId="77777777" w:rsidR="007E0524" w:rsidRDefault="007E0524" w:rsidP="00CD51C7">
            <w:pPr>
              <w:jc w:val="both"/>
              <w:rPr>
                <w:sz w:val="20"/>
              </w:rPr>
            </w:pPr>
            <w:r>
              <w:rPr>
                <w:sz w:val="20"/>
              </w:rPr>
              <w:t>Required</w:t>
            </w:r>
          </w:p>
        </w:tc>
        <w:tc>
          <w:tcPr>
            <w:tcW w:w="4315" w:type="dxa"/>
          </w:tcPr>
          <w:p w14:paraId="2486301B" w14:textId="77777777" w:rsidR="007E0524" w:rsidRDefault="007E0524" w:rsidP="00CD51C7">
            <w:pPr>
              <w:rPr>
                <w:sz w:val="20"/>
              </w:rPr>
            </w:pPr>
            <w:r>
              <w:rPr>
                <w:sz w:val="20"/>
              </w:rPr>
              <w:t>Unique ID for the SMS.</w:t>
            </w:r>
          </w:p>
          <w:p w14:paraId="4AF04DC8" w14:textId="77777777" w:rsidR="007E0524" w:rsidRDefault="007E0524" w:rsidP="00CD51C7">
            <w:pPr>
              <w:rPr>
                <w:sz w:val="20"/>
              </w:rPr>
            </w:pPr>
            <w:r>
              <w:rPr>
                <w:sz w:val="20"/>
              </w:rPr>
              <w:t>The maximum length of the ID string is 64 octets.</w:t>
            </w:r>
          </w:p>
        </w:tc>
      </w:tr>
      <w:tr w:rsidR="007E0524" w14:paraId="49A78119" w14:textId="77777777" w:rsidTr="00CD51C7">
        <w:tc>
          <w:tcPr>
            <w:tcW w:w="2876" w:type="dxa"/>
          </w:tcPr>
          <w:p w14:paraId="05BBEBB2" w14:textId="77777777" w:rsidR="007E0524" w:rsidRDefault="007E0524" w:rsidP="00CD51C7">
            <w:pPr>
              <w:rPr>
                <w:sz w:val="20"/>
              </w:rPr>
            </w:pPr>
            <w:r>
              <w:rPr>
                <w:sz w:val="20"/>
              </w:rPr>
              <w:t xml:space="preserve">NAME: </w:t>
            </w:r>
            <w:proofErr w:type="spellStart"/>
            <w:r>
              <w:rPr>
                <w:sz w:val="20"/>
              </w:rPr>
              <w:t>SCOSOperator</w:t>
            </w:r>
            <w:proofErr w:type="spellEnd"/>
          </w:p>
          <w:p w14:paraId="154DB28E" w14:textId="77777777" w:rsidR="007E0524" w:rsidRDefault="007E0524" w:rsidP="00CD51C7">
            <w:pPr>
              <w:rPr>
                <w:sz w:val="20"/>
              </w:rPr>
            </w:pPr>
            <w:r>
              <w:rPr>
                <w:sz w:val="20"/>
              </w:rPr>
              <w:t>DATA TYPE: String</w:t>
            </w:r>
          </w:p>
        </w:tc>
        <w:tc>
          <w:tcPr>
            <w:tcW w:w="1439" w:type="dxa"/>
          </w:tcPr>
          <w:p w14:paraId="60C7AF7A" w14:textId="77777777" w:rsidR="007E0524" w:rsidRDefault="007E0524" w:rsidP="00CD51C7">
            <w:pPr>
              <w:jc w:val="both"/>
              <w:rPr>
                <w:sz w:val="20"/>
              </w:rPr>
            </w:pPr>
            <w:r>
              <w:rPr>
                <w:sz w:val="20"/>
              </w:rPr>
              <w:t>Required</w:t>
            </w:r>
          </w:p>
        </w:tc>
        <w:tc>
          <w:tcPr>
            <w:tcW w:w="4315" w:type="dxa"/>
          </w:tcPr>
          <w:p w14:paraId="67A3B682" w14:textId="77777777" w:rsidR="007E0524" w:rsidRDefault="007E0524" w:rsidP="00CD51C7">
            <w:pPr>
              <w:rPr>
                <w:sz w:val="20"/>
              </w:rPr>
            </w:pPr>
            <w:r>
              <w:rPr>
                <w:sz w:val="20"/>
              </w:rPr>
              <w:t xml:space="preserve">The registered name of the </w:t>
            </w:r>
            <w:proofErr w:type="spellStart"/>
            <w:r>
              <w:rPr>
                <w:sz w:val="20"/>
              </w:rPr>
              <w:t>SCOS</w:t>
            </w:r>
            <w:proofErr w:type="spellEnd"/>
            <w:r>
              <w:rPr>
                <w:sz w:val="20"/>
              </w:rPr>
              <w:t xml:space="preserve"> operator.</w:t>
            </w:r>
          </w:p>
          <w:p w14:paraId="0E9D753E" w14:textId="77777777" w:rsidR="007E0524" w:rsidRDefault="007E0524" w:rsidP="00CD51C7">
            <w:pPr>
              <w:rPr>
                <w:sz w:val="20"/>
              </w:rPr>
            </w:pPr>
            <w:r>
              <w:rPr>
                <w:sz w:val="20"/>
              </w:rPr>
              <w:t>The maximum length of the ID string is 64 octets.</w:t>
            </w:r>
          </w:p>
        </w:tc>
      </w:tr>
      <w:tr w:rsidR="007E0524" w14:paraId="65A37392" w14:textId="77777777" w:rsidTr="00CD51C7">
        <w:tc>
          <w:tcPr>
            <w:tcW w:w="2876" w:type="dxa"/>
          </w:tcPr>
          <w:p w14:paraId="3A10710D" w14:textId="77777777" w:rsidR="007E0524" w:rsidRDefault="007E0524" w:rsidP="00CD51C7">
            <w:pPr>
              <w:rPr>
                <w:sz w:val="20"/>
              </w:rPr>
            </w:pPr>
            <w:r>
              <w:rPr>
                <w:sz w:val="20"/>
              </w:rPr>
              <w:t xml:space="preserve">NAME: </w:t>
            </w:r>
            <w:proofErr w:type="spellStart"/>
            <w:r>
              <w:rPr>
                <w:sz w:val="20"/>
              </w:rPr>
              <w:t>SM</w:t>
            </w:r>
            <w:r>
              <w:rPr>
                <w:sz w:val="20"/>
              </w:rPr>
              <w:t>URL</w:t>
            </w:r>
            <w:proofErr w:type="spellEnd"/>
          </w:p>
          <w:p w14:paraId="23CDD8D0" w14:textId="77777777" w:rsidR="007E0524" w:rsidRDefault="007E0524" w:rsidP="00CD51C7">
            <w:pPr>
              <w:rPr>
                <w:sz w:val="20"/>
              </w:rPr>
            </w:pPr>
            <w:r>
              <w:rPr>
                <w:sz w:val="20"/>
              </w:rPr>
              <w:t>DATA TYPE: String</w:t>
            </w:r>
          </w:p>
        </w:tc>
        <w:tc>
          <w:tcPr>
            <w:tcW w:w="1439" w:type="dxa"/>
          </w:tcPr>
          <w:p w14:paraId="2B037C47" w14:textId="77777777" w:rsidR="007E0524" w:rsidRDefault="007E0524" w:rsidP="00CD51C7">
            <w:pPr>
              <w:jc w:val="both"/>
              <w:rPr>
                <w:sz w:val="20"/>
              </w:rPr>
            </w:pPr>
            <w:r>
              <w:rPr>
                <w:sz w:val="20"/>
              </w:rPr>
              <w:t>Required</w:t>
            </w:r>
          </w:p>
        </w:tc>
        <w:tc>
          <w:tcPr>
            <w:tcW w:w="4315" w:type="dxa"/>
          </w:tcPr>
          <w:p w14:paraId="3FC38C08" w14:textId="77777777" w:rsidR="007E0524" w:rsidRDefault="007E0524" w:rsidP="00CD51C7">
            <w:pPr>
              <w:rPr>
                <w:sz w:val="20"/>
              </w:rPr>
            </w:pPr>
            <w:r>
              <w:rPr>
                <w:sz w:val="20"/>
              </w:rPr>
              <w:t>The URL for reaching to the SM.</w:t>
            </w:r>
          </w:p>
          <w:p w14:paraId="4BDFD962" w14:textId="77777777" w:rsidR="007E0524" w:rsidRDefault="007E0524" w:rsidP="00CD51C7">
            <w:pPr>
              <w:rPr>
                <w:sz w:val="20"/>
              </w:rPr>
            </w:pPr>
            <w:r>
              <w:rPr>
                <w:sz w:val="20"/>
              </w:rPr>
              <w:t>The maximum length of the ID string is 256 octets.</w:t>
            </w:r>
          </w:p>
        </w:tc>
      </w:tr>
      <w:tr w:rsidR="007E0524" w14:paraId="0713BCD7" w14:textId="77777777" w:rsidTr="00CD51C7">
        <w:tc>
          <w:tcPr>
            <w:tcW w:w="2876" w:type="dxa"/>
          </w:tcPr>
          <w:p w14:paraId="4A958241" w14:textId="77777777" w:rsidR="007E0524" w:rsidRDefault="007E0524" w:rsidP="00CD51C7">
            <w:pPr>
              <w:rPr>
                <w:sz w:val="20"/>
              </w:rPr>
            </w:pPr>
            <w:r>
              <w:rPr>
                <w:sz w:val="20"/>
              </w:rPr>
              <w:t xml:space="preserve">NAME: </w:t>
            </w:r>
            <w:proofErr w:type="spellStart"/>
            <w:r>
              <w:rPr>
                <w:sz w:val="20"/>
              </w:rPr>
              <w:t>SM</w:t>
            </w:r>
            <w:r>
              <w:rPr>
                <w:sz w:val="20"/>
              </w:rPr>
              <w:t>CertFile</w:t>
            </w:r>
            <w:proofErr w:type="spellEnd"/>
          </w:p>
          <w:p w14:paraId="64B2C5C3" w14:textId="77777777" w:rsidR="007E0524" w:rsidRDefault="007E0524" w:rsidP="00CD51C7">
            <w:pPr>
              <w:rPr>
                <w:sz w:val="20"/>
              </w:rPr>
            </w:pPr>
            <w:r>
              <w:rPr>
                <w:sz w:val="20"/>
              </w:rPr>
              <w:t>DATA TYPE: String</w:t>
            </w:r>
          </w:p>
        </w:tc>
        <w:tc>
          <w:tcPr>
            <w:tcW w:w="1439" w:type="dxa"/>
          </w:tcPr>
          <w:p w14:paraId="3959B4FD" w14:textId="77777777" w:rsidR="007E0524" w:rsidRDefault="007E0524" w:rsidP="00CD51C7">
            <w:pPr>
              <w:jc w:val="both"/>
              <w:rPr>
                <w:sz w:val="20"/>
              </w:rPr>
            </w:pPr>
            <w:r>
              <w:rPr>
                <w:sz w:val="20"/>
              </w:rPr>
              <w:t>Required</w:t>
            </w:r>
          </w:p>
        </w:tc>
        <w:tc>
          <w:tcPr>
            <w:tcW w:w="4315" w:type="dxa"/>
          </w:tcPr>
          <w:p w14:paraId="41811E02" w14:textId="77777777" w:rsidR="007E0524" w:rsidRDefault="007E0524" w:rsidP="00CD51C7">
            <w:pPr>
              <w:rPr>
                <w:sz w:val="20"/>
              </w:rPr>
            </w:pPr>
            <w:r>
              <w:rPr>
                <w:sz w:val="20"/>
              </w:rPr>
              <w:t>The path of the SM certificate file.</w:t>
            </w:r>
          </w:p>
          <w:p w14:paraId="1169133D" w14:textId="77777777" w:rsidR="007E0524" w:rsidRDefault="007E0524" w:rsidP="00CD51C7">
            <w:pPr>
              <w:rPr>
                <w:sz w:val="20"/>
              </w:rPr>
            </w:pPr>
            <w:r>
              <w:rPr>
                <w:sz w:val="20"/>
              </w:rPr>
              <w:t>The maximum length of the ID string is 256 octets.</w:t>
            </w:r>
          </w:p>
        </w:tc>
      </w:tr>
      <w:tr w:rsidR="007E0524" w14:paraId="4C621275" w14:textId="77777777" w:rsidTr="00CD51C7">
        <w:tc>
          <w:tcPr>
            <w:tcW w:w="2876" w:type="dxa"/>
          </w:tcPr>
          <w:p w14:paraId="1B4047FE" w14:textId="77777777" w:rsidR="007E0524" w:rsidRDefault="007E0524" w:rsidP="00CD51C7">
            <w:pPr>
              <w:rPr>
                <w:sz w:val="20"/>
              </w:rPr>
            </w:pPr>
            <w:r>
              <w:rPr>
                <w:sz w:val="20"/>
              </w:rPr>
              <w:t xml:space="preserve">NAME: </w:t>
            </w:r>
            <w:proofErr w:type="spellStart"/>
            <w:r>
              <w:rPr>
                <w:sz w:val="20"/>
              </w:rPr>
              <w:t>SM</w:t>
            </w:r>
            <w:r>
              <w:rPr>
                <w:sz w:val="20"/>
              </w:rPr>
              <w:t>KeyFile</w:t>
            </w:r>
            <w:proofErr w:type="spellEnd"/>
          </w:p>
          <w:p w14:paraId="0C16A47B" w14:textId="77777777" w:rsidR="007E0524" w:rsidRDefault="007E0524" w:rsidP="00CD51C7">
            <w:pPr>
              <w:rPr>
                <w:sz w:val="20"/>
              </w:rPr>
            </w:pPr>
            <w:r>
              <w:rPr>
                <w:sz w:val="20"/>
              </w:rPr>
              <w:t>DATA TYPE: String</w:t>
            </w:r>
          </w:p>
        </w:tc>
        <w:tc>
          <w:tcPr>
            <w:tcW w:w="1439" w:type="dxa"/>
          </w:tcPr>
          <w:p w14:paraId="5BB0C7EA" w14:textId="77777777" w:rsidR="007E0524" w:rsidRDefault="007E0524" w:rsidP="00CD51C7">
            <w:pPr>
              <w:jc w:val="both"/>
              <w:rPr>
                <w:sz w:val="20"/>
              </w:rPr>
            </w:pPr>
            <w:r>
              <w:rPr>
                <w:sz w:val="20"/>
              </w:rPr>
              <w:t>Required</w:t>
            </w:r>
          </w:p>
        </w:tc>
        <w:tc>
          <w:tcPr>
            <w:tcW w:w="4315" w:type="dxa"/>
          </w:tcPr>
          <w:p w14:paraId="27F255EB" w14:textId="77777777" w:rsidR="007E0524" w:rsidRDefault="007E0524" w:rsidP="00CD51C7">
            <w:pPr>
              <w:rPr>
                <w:sz w:val="20"/>
              </w:rPr>
            </w:pPr>
            <w:r>
              <w:rPr>
                <w:sz w:val="20"/>
              </w:rPr>
              <w:t>The name of the SM certificate file.</w:t>
            </w:r>
          </w:p>
          <w:p w14:paraId="16D6E028" w14:textId="77777777" w:rsidR="007E0524" w:rsidRDefault="007E0524" w:rsidP="00CD51C7">
            <w:pPr>
              <w:rPr>
                <w:sz w:val="20"/>
              </w:rPr>
            </w:pPr>
            <w:r>
              <w:rPr>
                <w:sz w:val="20"/>
              </w:rPr>
              <w:t>The maximum length of the ID string is 256 octets.</w:t>
            </w:r>
          </w:p>
        </w:tc>
      </w:tr>
      <w:tr w:rsidR="007E0524" w14:paraId="2591CB3D" w14:textId="77777777" w:rsidTr="00CD51C7">
        <w:tc>
          <w:tcPr>
            <w:tcW w:w="2876" w:type="dxa"/>
          </w:tcPr>
          <w:p w14:paraId="696AE79F" w14:textId="77777777" w:rsidR="007E0524" w:rsidRDefault="007E0524" w:rsidP="00CD51C7">
            <w:pPr>
              <w:rPr>
                <w:sz w:val="20"/>
              </w:rPr>
            </w:pPr>
            <w:r>
              <w:rPr>
                <w:sz w:val="20"/>
              </w:rPr>
              <w:t xml:space="preserve">NAME: </w:t>
            </w:r>
            <w:proofErr w:type="spellStart"/>
            <w:r>
              <w:rPr>
                <w:sz w:val="20"/>
              </w:rPr>
              <w:t>SM</w:t>
            </w:r>
            <w:r>
              <w:rPr>
                <w:sz w:val="20"/>
              </w:rPr>
              <w:t>CAFile</w:t>
            </w:r>
            <w:proofErr w:type="spellEnd"/>
          </w:p>
          <w:p w14:paraId="4544A5CA" w14:textId="77777777" w:rsidR="007E0524" w:rsidRDefault="007E0524" w:rsidP="00CD51C7">
            <w:pPr>
              <w:rPr>
                <w:sz w:val="20"/>
              </w:rPr>
            </w:pPr>
            <w:r>
              <w:rPr>
                <w:sz w:val="20"/>
              </w:rPr>
              <w:t>DATA TYPE: String</w:t>
            </w:r>
          </w:p>
        </w:tc>
        <w:tc>
          <w:tcPr>
            <w:tcW w:w="1439" w:type="dxa"/>
          </w:tcPr>
          <w:p w14:paraId="759906DA" w14:textId="77777777" w:rsidR="007E0524" w:rsidRDefault="007E0524" w:rsidP="00CD51C7">
            <w:pPr>
              <w:jc w:val="both"/>
              <w:rPr>
                <w:sz w:val="20"/>
              </w:rPr>
            </w:pPr>
            <w:r>
              <w:rPr>
                <w:sz w:val="20"/>
              </w:rPr>
              <w:t>Required</w:t>
            </w:r>
          </w:p>
        </w:tc>
        <w:tc>
          <w:tcPr>
            <w:tcW w:w="4315" w:type="dxa"/>
          </w:tcPr>
          <w:p w14:paraId="0AA8DC8C" w14:textId="77777777" w:rsidR="007E0524" w:rsidRDefault="007E0524" w:rsidP="00CD51C7">
            <w:pPr>
              <w:rPr>
                <w:sz w:val="20"/>
              </w:rPr>
            </w:pPr>
            <w:r>
              <w:rPr>
                <w:sz w:val="20"/>
              </w:rPr>
              <w:t>The name of the trusted certificate authority.</w:t>
            </w:r>
          </w:p>
          <w:p w14:paraId="0B21AA60" w14:textId="77777777" w:rsidR="007E0524" w:rsidRDefault="007E0524" w:rsidP="00CD51C7">
            <w:pPr>
              <w:rPr>
                <w:sz w:val="20"/>
              </w:rPr>
            </w:pPr>
            <w:r>
              <w:rPr>
                <w:sz w:val="20"/>
              </w:rPr>
              <w:t>The maximum length of the ID string is 256 octets.</w:t>
            </w:r>
          </w:p>
        </w:tc>
      </w:tr>
    </w:tbl>
    <w:p w14:paraId="652EBCFF" w14:textId="77777777" w:rsidR="007E0524" w:rsidRDefault="007E0524" w:rsidP="007E0524">
      <w:pPr>
        <w:pStyle w:val="IEEEStdsParagraph"/>
      </w:pPr>
    </w:p>
    <w:p w14:paraId="4D157AAC" w14:textId="77777777" w:rsidR="007E0524" w:rsidRDefault="007E0524" w:rsidP="007E0524">
      <w:pPr>
        <w:pStyle w:val="IEEEStdsParagraph"/>
      </w:pPr>
    </w:p>
    <w:p w14:paraId="4C0FF1E0" w14:textId="77777777" w:rsidR="007E0524" w:rsidRDefault="007E0524" w:rsidP="007E0524">
      <w:pPr>
        <w:pStyle w:val="IEEEStdsParagraph"/>
      </w:pPr>
      <w:r>
        <w:rPr>
          <w:b/>
        </w:rPr>
        <w:t xml:space="preserve">SD </w:t>
      </w:r>
      <w:r w:rsidRPr="005245DD">
        <w:rPr>
          <w:b/>
        </w:rPr>
        <w:t>Discovery:</w:t>
      </w:r>
      <w:r>
        <w:t xml:space="preserve"> </w:t>
      </w:r>
      <w:r w:rsidRPr="00DC119B">
        <w:t xml:space="preserve">Allow attached SD capabilities to be queried and exposed to </w:t>
      </w:r>
      <w:proofErr w:type="spellStart"/>
      <w:r w:rsidRPr="00DC119B">
        <w:t>SCOS</w:t>
      </w:r>
      <w:proofErr w:type="spellEnd"/>
      <w:r w:rsidRPr="00DC119B">
        <w:t xml:space="preserve"> Clients (by Role)</w:t>
      </w:r>
      <w:r>
        <w:t xml:space="preserve">. Inform the SM of what capabilities that the SD has with regard to what types of measurements, what bands can be measured and associated measurement facilities (such calibration, antenna control, mobility, storage, processing) that can be specified and controlled and over what locations. The SD will transmit a package describing its capabilities and available resources at time of authentication/discovery, and if there is any change in its configuration. </w:t>
      </w:r>
    </w:p>
    <w:p w14:paraId="1ABEEC9A" w14:textId="77777777" w:rsidR="007E0524" w:rsidRPr="00A20DFC" w:rsidRDefault="007E0524" w:rsidP="007E0524">
      <w:pPr>
        <w:pStyle w:val="IEEEStdsParagraph"/>
      </w:pPr>
      <w:r w:rsidRPr="00A20DFC">
        <w:rPr>
          <w:b/>
        </w:rPr>
        <w:lastRenderedPageBreak/>
        <w:t xml:space="preserve">State </w:t>
      </w:r>
      <w:r>
        <w:rPr>
          <w:b/>
        </w:rPr>
        <w:t>Q</w:t>
      </w:r>
      <w:r w:rsidRPr="00A20DFC">
        <w:rPr>
          <w:b/>
        </w:rPr>
        <w:t xml:space="preserve">uery: </w:t>
      </w:r>
      <w:r w:rsidRPr="00A20DFC">
        <w:t>Allow</w:t>
      </w:r>
      <w:r>
        <w:t>s</w:t>
      </w:r>
      <w:r w:rsidRPr="00A20DFC">
        <w:t xml:space="preserve"> SD cur</w:t>
      </w:r>
      <w:r>
        <w:t>rent tasks and state to be quer</w:t>
      </w:r>
      <w:r w:rsidRPr="00A20DFC">
        <w:t>i</w:t>
      </w:r>
      <w:r>
        <w:t>e</w:t>
      </w:r>
      <w:r w:rsidRPr="00A20DFC">
        <w:t xml:space="preserve">d and exposed to </w:t>
      </w:r>
      <w:proofErr w:type="spellStart"/>
      <w:r w:rsidRPr="00A20DFC">
        <w:t>SCOS</w:t>
      </w:r>
      <w:proofErr w:type="spellEnd"/>
      <w:r w:rsidRPr="00A20DFC">
        <w:t xml:space="preserve"> Clients (by Role)</w:t>
      </w:r>
      <w:r>
        <w:t>, and maintains association with the SM. It will transmit a heartbeat periodically to indicate it is still associated with the SM. If it is to disconnect, it will transmit a disassociation message (e.g. if it is rebooting or about to go into an offline mode).</w:t>
      </w:r>
    </w:p>
    <w:p w14:paraId="29879BB3" w14:textId="77777777" w:rsidR="007E0524" w:rsidRPr="00B875DB" w:rsidRDefault="007E0524" w:rsidP="007E0524">
      <w:pPr>
        <w:pStyle w:val="IEEEStdsLevel2Header"/>
        <w:numPr>
          <w:ilvl w:val="1"/>
          <w:numId w:val="3"/>
        </w:numPr>
      </w:pPr>
      <w:r>
        <w:t>SD Control Service</w:t>
      </w:r>
    </w:p>
    <w:p w14:paraId="526CEE01" w14:textId="77777777" w:rsidR="007E0524" w:rsidRPr="00B875DB" w:rsidRDefault="007E0524" w:rsidP="007E0524">
      <w:pPr>
        <w:pStyle w:val="IEEEStdsLevel3Header"/>
        <w:numPr>
          <w:ilvl w:val="2"/>
          <w:numId w:val="3"/>
        </w:numPr>
      </w:pPr>
      <w:r>
        <w:t>SD Control Service: Functions</w:t>
      </w:r>
    </w:p>
    <w:p w14:paraId="37F37D3F" w14:textId="77777777" w:rsidR="007E0524" w:rsidRDefault="007E0524" w:rsidP="007E0524">
      <w:pPr>
        <w:pStyle w:val="IEEEStdsParagraph"/>
      </w:pPr>
      <w:proofErr w:type="spellStart"/>
      <w:r>
        <w:rPr>
          <w:b/>
        </w:rPr>
        <w:t>SCOS</w:t>
      </w:r>
      <w:proofErr w:type="spellEnd"/>
      <w:r>
        <w:rPr>
          <w:b/>
        </w:rPr>
        <w:t xml:space="preserve"> Tasking</w:t>
      </w:r>
      <w:r w:rsidRPr="005245DD">
        <w:rPr>
          <w:b/>
        </w:rPr>
        <w:t>:</w:t>
      </w:r>
      <w:r>
        <w:t xml:space="preserve"> The Scan Request message originating from the SM is sent to the appropriate </w:t>
      </w:r>
      <w:proofErr w:type="spellStart"/>
      <w:r>
        <w:t>SDs</w:t>
      </w:r>
      <w:proofErr w:type="spellEnd"/>
      <w:r>
        <w:t xml:space="preserve"> for execution as a scan schedule. It includes the parameters of the desired spectrum measurement to be made based on knowledge of the SD’s capabilities.  This request will include the time to make the measurement, the repetition rate (if applicable), the locations, etc. and the format of the measured data. In the case of a single, once-off scan, the schedule will indicate no repetition.</w:t>
      </w:r>
    </w:p>
    <w:p w14:paraId="1318AE69" w14:textId="77777777" w:rsidR="007E0524" w:rsidRPr="00DC119B" w:rsidRDefault="007E0524" w:rsidP="007E0524">
      <w:pPr>
        <w:pStyle w:val="IEEEStdsParagraph"/>
        <w:rPr>
          <w:b/>
        </w:rPr>
      </w:pPr>
      <w:r>
        <w:rPr>
          <w:b/>
        </w:rPr>
        <w:t xml:space="preserve">Task and State Request: </w:t>
      </w:r>
      <w:r w:rsidRPr="0089264F">
        <w:t>Allows the</w:t>
      </w:r>
      <w:r>
        <w:t xml:space="preserve"> </w:t>
      </w:r>
      <w:proofErr w:type="spellStart"/>
      <w:r>
        <w:t>SCOS</w:t>
      </w:r>
      <w:proofErr w:type="spellEnd"/>
      <w:r>
        <w:t xml:space="preserve"> Client to query the state of any associated SD or the state of tasks currently being performed for that client. </w:t>
      </w:r>
      <w:r>
        <w:rPr>
          <w:b/>
        </w:rPr>
        <w:t xml:space="preserve"> </w:t>
      </w:r>
    </w:p>
    <w:p w14:paraId="34E7A16D" w14:textId="77777777" w:rsidR="007E0524" w:rsidRPr="00B875DB" w:rsidRDefault="007E0524" w:rsidP="007E0524">
      <w:pPr>
        <w:pStyle w:val="IEEEStdsLevel4Header"/>
        <w:numPr>
          <w:ilvl w:val="3"/>
          <w:numId w:val="3"/>
        </w:numPr>
      </w:pPr>
      <w:r>
        <w:t>SD Control Service: Interfaces</w:t>
      </w:r>
    </w:p>
    <w:p w14:paraId="35289DAD" w14:textId="77777777" w:rsidR="007E0524" w:rsidRPr="00953C07" w:rsidRDefault="007E0524" w:rsidP="007E0524">
      <w:pPr>
        <w:pStyle w:val="IEEEStdsParagraph"/>
        <w:rPr>
          <w:b/>
        </w:rPr>
      </w:pPr>
      <w:r w:rsidRPr="00953C07">
        <w:rPr>
          <w:b/>
        </w:rPr>
        <w:t>Tasking API</w:t>
      </w:r>
    </w:p>
    <w:p w14:paraId="7235CFD5" w14:textId="77777777" w:rsidR="007E0524" w:rsidRDefault="007E0524" w:rsidP="007E0524">
      <w:pPr>
        <w:pStyle w:val="IEEEStdsParagraph"/>
      </w:pPr>
      <w:r>
        <w:t xml:space="preserve">The following table enumerates the parameter definition object for </w:t>
      </w:r>
      <w:proofErr w:type="spellStart"/>
      <w:r>
        <w:t>scanTask</w:t>
      </w:r>
      <w:proofErr w:type="spellEnd"/>
      <w:r>
        <w:t>.</w:t>
      </w:r>
    </w:p>
    <w:p w14:paraId="1573245B" w14:textId="77777777" w:rsidR="007E0524" w:rsidRDefault="007E0524" w:rsidP="007E0524">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Sensing Scan Task Object Definition</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439"/>
        <w:gridCol w:w="4315"/>
      </w:tblGrid>
      <w:tr w:rsidR="007E0524" w14:paraId="0824C080" w14:textId="77777777" w:rsidTr="00CD51C7">
        <w:tc>
          <w:tcPr>
            <w:tcW w:w="2876" w:type="dxa"/>
            <w:shd w:val="clear" w:color="auto" w:fill="BFBFBF"/>
          </w:tcPr>
          <w:p w14:paraId="7D4661D7" w14:textId="77777777" w:rsidR="007E0524" w:rsidRDefault="007E0524" w:rsidP="00CD51C7">
            <w:pPr>
              <w:jc w:val="both"/>
              <w:rPr>
                <w:sz w:val="20"/>
              </w:rPr>
            </w:pPr>
            <w:r>
              <w:rPr>
                <w:sz w:val="20"/>
              </w:rPr>
              <w:t>Parameter</w:t>
            </w:r>
          </w:p>
        </w:tc>
        <w:tc>
          <w:tcPr>
            <w:tcW w:w="1439" w:type="dxa"/>
            <w:shd w:val="clear" w:color="auto" w:fill="BFBFBF"/>
          </w:tcPr>
          <w:p w14:paraId="10246A72" w14:textId="77777777" w:rsidR="007E0524" w:rsidRDefault="007E0524" w:rsidP="00CD51C7">
            <w:pPr>
              <w:jc w:val="both"/>
              <w:rPr>
                <w:sz w:val="20"/>
              </w:rPr>
            </w:pPr>
            <w:r>
              <w:rPr>
                <w:sz w:val="20"/>
              </w:rPr>
              <w:t>R/O/C</w:t>
            </w:r>
          </w:p>
        </w:tc>
        <w:tc>
          <w:tcPr>
            <w:tcW w:w="4315" w:type="dxa"/>
            <w:shd w:val="clear" w:color="auto" w:fill="BFBFBF"/>
          </w:tcPr>
          <w:p w14:paraId="60145C46" w14:textId="77777777" w:rsidR="007E0524" w:rsidRDefault="007E0524" w:rsidP="00CD51C7">
            <w:pPr>
              <w:jc w:val="both"/>
              <w:rPr>
                <w:sz w:val="20"/>
              </w:rPr>
            </w:pPr>
            <w:r>
              <w:rPr>
                <w:sz w:val="20"/>
              </w:rPr>
              <w:t>Description</w:t>
            </w:r>
          </w:p>
        </w:tc>
      </w:tr>
      <w:tr w:rsidR="007E0524" w14:paraId="6934AE07" w14:textId="77777777" w:rsidTr="00CD51C7">
        <w:tc>
          <w:tcPr>
            <w:tcW w:w="2876" w:type="dxa"/>
          </w:tcPr>
          <w:p w14:paraId="04F9A487" w14:textId="77777777" w:rsidR="007E0524" w:rsidRDefault="007E0524" w:rsidP="00CD51C7">
            <w:pPr>
              <w:rPr>
                <w:sz w:val="20"/>
              </w:rPr>
            </w:pPr>
            <w:r>
              <w:rPr>
                <w:sz w:val="20"/>
              </w:rPr>
              <w:t xml:space="preserve">NAME: </w:t>
            </w:r>
            <w:proofErr w:type="spellStart"/>
            <w:r>
              <w:rPr>
                <w:sz w:val="20"/>
              </w:rPr>
              <w:t>TaskID</w:t>
            </w:r>
            <w:proofErr w:type="spellEnd"/>
          </w:p>
          <w:p w14:paraId="78298118" w14:textId="77777777" w:rsidR="007E0524" w:rsidRDefault="007E0524" w:rsidP="00CD51C7">
            <w:pPr>
              <w:rPr>
                <w:sz w:val="20"/>
              </w:rPr>
            </w:pPr>
            <w:r>
              <w:rPr>
                <w:sz w:val="20"/>
              </w:rPr>
              <w:t>DATA TYPE: String</w:t>
            </w:r>
          </w:p>
        </w:tc>
        <w:tc>
          <w:tcPr>
            <w:tcW w:w="1439" w:type="dxa"/>
          </w:tcPr>
          <w:p w14:paraId="6B4A5C71" w14:textId="77777777" w:rsidR="007E0524" w:rsidRDefault="007E0524" w:rsidP="00CD51C7">
            <w:pPr>
              <w:jc w:val="both"/>
              <w:rPr>
                <w:sz w:val="20"/>
              </w:rPr>
            </w:pPr>
            <w:r>
              <w:rPr>
                <w:sz w:val="20"/>
              </w:rPr>
              <w:t>Required</w:t>
            </w:r>
          </w:p>
        </w:tc>
        <w:tc>
          <w:tcPr>
            <w:tcW w:w="4315" w:type="dxa"/>
          </w:tcPr>
          <w:p w14:paraId="1EC95C74" w14:textId="77777777" w:rsidR="007E0524" w:rsidRDefault="007E0524" w:rsidP="00CD51C7">
            <w:pPr>
              <w:rPr>
                <w:sz w:val="20"/>
              </w:rPr>
            </w:pPr>
            <w:r>
              <w:rPr>
                <w:sz w:val="20"/>
              </w:rPr>
              <w:t>Unique ID for the Spectrum Scan.</w:t>
            </w:r>
          </w:p>
          <w:p w14:paraId="2DEC9C4B" w14:textId="77777777" w:rsidR="007E0524" w:rsidRDefault="007E0524" w:rsidP="00CD51C7">
            <w:pPr>
              <w:rPr>
                <w:sz w:val="20"/>
              </w:rPr>
            </w:pPr>
            <w:r>
              <w:rPr>
                <w:sz w:val="20"/>
              </w:rPr>
              <w:t>The maximum length of the ID string is 64 octets.</w:t>
            </w:r>
          </w:p>
        </w:tc>
      </w:tr>
      <w:tr w:rsidR="007E0524" w14:paraId="19230A12" w14:textId="77777777" w:rsidTr="00CD51C7">
        <w:tc>
          <w:tcPr>
            <w:tcW w:w="2876" w:type="dxa"/>
          </w:tcPr>
          <w:p w14:paraId="25053902" w14:textId="77777777" w:rsidR="007E0524" w:rsidRDefault="007E0524" w:rsidP="00CD51C7">
            <w:pPr>
              <w:rPr>
                <w:sz w:val="20"/>
              </w:rPr>
            </w:pPr>
            <w:r>
              <w:rPr>
                <w:sz w:val="20"/>
              </w:rPr>
              <w:t xml:space="preserve">NAME: </w:t>
            </w:r>
            <w:proofErr w:type="spellStart"/>
            <w:r>
              <w:rPr>
                <w:sz w:val="20"/>
              </w:rPr>
              <w:t>TaskDuration</w:t>
            </w:r>
            <w:proofErr w:type="spellEnd"/>
          </w:p>
          <w:p w14:paraId="5468BBDF" w14:textId="77777777" w:rsidR="007E0524" w:rsidRDefault="007E0524" w:rsidP="00CD51C7">
            <w:pPr>
              <w:rPr>
                <w:sz w:val="20"/>
              </w:rPr>
            </w:pPr>
            <w:r>
              <w:rPr>
                <w:sz w:val="20"/>
              </w:rPr>
              <w:t>DATA TYPE: number</w:t>
            </w:r>
          </w:p>
        </w:tc>
        <w:tc>
          <w:tcPr>
            <w:tcW w:w="1439" w:type="dxa"/>
          </w:tcPr>
          <w:p w14:paraId="50FC320D" w14:textId="77777777" w:rsidR="007E0524" w:rsidRDefault="007E0524" w:rsidP="00CD51C7">
            <w:pPr>
              <w:jc w:val="both"/>
              <w:rPr>
                <w:sz w:val="20"/>
              </w:rPr>
            </w:pPr>
            <w:r>
              <w:rPr>
                <w:sz w:val="20"/>
              </w:rPr>
              <w:t>Required</w:t>
            </w:r>
          </w:p>
        </w:tc>
        <w:tc>
          <w:tcPr>
            <w:tcW w:w="4315" w:type="dxa"/>
          </w:tcPr>
          <w:p w14:paraId="761906F8" w14:textId="77777777" w:rsidR="007E0524" w:rsidRDefault="007E0524" w:rsidP="00CD51C7">
            <w:pPr>
              <w:rPr>
                <w:sz w:val="20"/>
              </w:rPr>
            </w:pPr>
            <w:r>
              <w:rPr>
                <w:sz w:val="20"/>
              </w:rPr>
              <w:t>Duration of scan in milliseconds.</w:t>
            </w:r>
          </w:p>
          <w:p w14:paraId="392D47AA" w14:textId="77777777" w:rsidR="007E0524" w:rsidRDefault="007E0524" w:rsidP="00CD51C7">
            <w:pPr>
              <w:rPr>
                <w:sz w:val="20"/>
              </w:rPr>
            </w:pPr>
          </w:p>
        </w:tc>
      </w:tr>
      <w:tr w:rsidR="007E0524" w14:paraId="0328722E" w14:textId="77777777" w:rsidTr="00CD51C7">
        <w:tc>
          <w:tcPr>
            <w:tcW w:w="2876" w:type="dxa"/>
          </w:tcPr>
          <w:p w14:paraId="704608B0" w14:textId="77777777" w:rsidR="007E0524" w:rsidRDefault="007E0524" w:rsidP="00CD51C7">
            <w:pPr>
              <w:rPr>
                <w:sz w:val="20"/>
              </w:rPr>
            </w:pPr>
            <w:r>
              <w:rPr>
                <w:sz w:val="20"/>
              </w:rPr>
              <w:t xml:space="preserve">NAME: </w:t>
            </w:r>
            <w:proofErr w:type="spellStart"/>
            <w:r>
              <w:rPr>
                <w:sz w:val="20"/>
              </w:rPr>
              <w:t>TaskStartTime</w:t>
            </w:r>
            <w:proofErr w:type="spellEnd"/>
          </w:p>
          <w:p w14:paraId="49C831F6" w14:textId="77777777" w:rsidR="007E0524" w:rsidRDefault="007E0524" w:rsidP="00CD51C7">
            <w:pPr>
              <w:rPr>
                <w:sz w:val="20"/>
              </w:rPr>
            </w:pPr>
            <w:r>
              <w:rPr>
                <w:sz w:val="20"/>
              </w:rPr>
              <w:t>DATA TYPE: Time</w:t>
            </w:r>
          </w:p>
        </w:tc>
        <w:tc>
          <w:tcPr>
            <w:tcW w:w="1439" w:type="dxa"/>
          </w:tcPr>
          <w:p w14:paraId="2031851C" w14:textId="77777777" w:rsidR="007E0524" w:rsidRDefault="007E0524" w:rsidP="00CD51C7">
            <w:pPr>
              <w:jc w:val="both"/>
              <w:rPr>
                <w:sz w:val="20"/>
              </w:rPr>
            </w:pPr>
            <w:r>
              <w:rPr>
                <w:sz w:val="20"/>
              </w:rPr>
              <w:t>Required</w:t>
            </w:r>
          </w:p>
        </w:tc>
        <w:tc>
          <w:tcPr>
            <w:tcW w:w="4315" w:type="dxa"/>
          </w:tcPr>
          <w:p w14:paraId="26CC3560" w14:textId="77777777" w:rsidR="007E0524" w:rsidRDefault="007E0524" w:rsidP="00CD51C7">
            <w:pPr>
              <w:rPr>
                <w:sz w:val="20"/>
              </w:rPr>
            </w:pPr>
            <w:r>
              <w:rPr>
                <w:sz w:val="20"/>
              </w:rPr>
              <w:t>The start time for the task.</w:t>
            </w:r>
          </w:p>
        </w:tc>
      </w:tr>
      <w:tr w:rsidR="007E0524" w14:paraId="20797844" w14:textId="77777777" w:rsidTr="00CD51C7">
        <w:tc>
          <w:tcPr>
            <w:tcW w:w="2876" w:type="dxa"/>
          </w:tcPr>
          <w:p w14:paraId="41B0FB12" w14:textId="77777777" w:rsidR="007E0524" w:rsidRDefault="007E0524" w:rsidP="00CD51C7">
            <w:pPr>
              <w:rPr>
                <w:sz w:val="20"/>
              </w:rPr>
            </w:pPr>
            <w:r>
              <w:rPr>
                <w:sz w:val="20"/>
              </w:rPr>
              <w:t xml:space="preserve">NAME: </w:t>
            </w:r>
            <w:proofErr w:type="spellStart"/>
            <w:r>
              <w:rPr>
                <w:sz w:val="20"/>
              </w:rPr>
              <w:t>TaskRepeatInterval</w:t>
            </w:r>
            <w:proofErr w:type="spellEnd"/>
          </w:p>
          <w:p w14:paraId="3D9CA966" w14:textId="77777777" w:rsidR="007E0524" w:rsidRDefault="007E0524" w:rsidP="00CD51C7">
            <w:pPr>
              <w:rPr>
                <w:sz w:val="20"/>
              </w:rPr>
            </w:pPr>
            <w:r>
              <w:rPr>
                <w:sz w:val="20"/>
              </w:rPr>
              <w:t>DATA TYPE: Number</w:t>
            </w:r>
          </w:p>
        </w:tc>
        <w:tc>
          <w:tcPr>
            <w:tcW w:w="1439" w:type="dxa"/>
          </w:tcPr>
          <w:p w14:paraId="3E1B7FF4" w14:textId="77777777" w:rsidR="007E0524" w:rsidRDefault="007E0524" w:rsidP="00CD51C7">
            <w:pPr>
              <w:jc w:val="both"/>
              <w:rPr>
                <w:sz w:val="20"/>
              </w:rPr>
            </w:pPr>
            <w:r>
              <w:rPr>
                <w:sz w:val="20"/>
              </w:rPr>
              <w:t>Optional</w:t>
            </w:r>
          </w:p>
        </w:tc>
        <w:tc>
          <w:tcPr>
            <w:tcW w:w="4315" w:type="dxa"/>
          </w:tcPr>
          <w:p w14:paraId="40087B92" w14:textId="77777777" w:rsidR="007E0524" w:rsidRDefault="007E0524" w:rsidP="00CD51C7">
            <w:pPr>
              <w:rPr>
                <w:sz w:val="20"/>
              </w:rPr>
            </w:pPr>
            <w:r>
              <w:rPr>
                <w:sz w:val="20"/>
              </w:rPr>
              <w:t xml:space="preserve">The interval in seconds after which the task needs to be repeated. </w:t>
            </w:r>
          </w:p>
        </w:tc>
      </w:tr>
      <w:tr w:rsidR="007E0524" w14:paraId="1E769D14" w14:textId="77777777" w:rsidTr="00CD51C7">
        <w:tc>
          <w:tcPr>
            <w:tcW w:w="2876" w:type="dxa"/>
          </w:tcPr>
          <w:p w14:paraId="6F079594" w14:textId="77777777" w:rsidR="007E0524" w:rsidRDefault="007E0524" w:rsidP="00CD51C7">
            <w:pPr>
              <w:rPr>
                <w:sz w:val="20"/>
              </w:rPr>
            </w:pPr>
            <w:r>
              <w:rPr>
                <w:sz w:val="20"/>
              </w:rPr>
              <w:t xml:space="preserve">NAME: </w:t>
            </w:r>
            <w:proofErr w:type="spellStart"/>
            <w:r>
              <w:rPr>
                <w:sz w:val="20"/>
              </w:rPr>
              <w:t>TaskRepeatCount</w:t>
            </w:r>
            <w:proofErr w:type="spellEnd"/>
          </w:p>
          <w:p w14:paraId="1102368B" w14:textId="77777777" w:rsidR="007E0524" w:rsidRDefault="007E0524" w:rsidP="00CD51C7">
            <w:pPr>
              <w:rPr>
                <w:sz w:val="20"/>
              </w:rPr>
            </w:pPr>
            <w:r>
              <w:rPr>
                <w:sz w:val="20"/>
              </w:rPr>
              <w:t>DATA TYPE: Number</w:t>
            </w:r>
          </w:p>
        </w:tc>
        <w:tc>
          <w:tcPr>
            <w:tcW w:w="1439" w:type="dxa"/>
          </w:tcPr>
          <w:p w14:paraId="1CF33C01" w14:textId="77777777" w:rsidR="007E0524" w:rsidRDefault="007E0524" w:rsidP="00CD51C7">
            <w:pPr>
              <w:jc w:val="both"/>
              <w:rPr>
                <w:sz w:val="20"/>
              </w:rPr>
            </w:pPr>
            <w:r>
              <w:rPr>
                <w:sz w:val="20"/>
              </w:rPr>
              <w:t>Optional</w:t>
            </w:r>
          </w:p>
        </w:tc>
        <w:tc>
          <w:tcPr>
            <w:tcW w:w="4315" w:type="dxa"/>
          </w:tcPr>
          <w:p w14:paraId="3A51AD1C" w14:textId="77777777" w:rsidR="007E0524" w:rsidRDefault="007E0524" w:rsidP="00CD51C7">
            <w:pPr>
              <w:rPr>
                <w:sz w:val="20"/>
              </w:rPr>
            </w:pPr>
            <w:r>
              <w:rPr>
                <w:sz w:val="20"/>
              </w:rPr>
              <w:t>The number of times the task needs to be repeated.</w:t>
            </w:r>
          </w:p>
          <w:p w14:paraId="6A6ACE3B" w14:textId="77777777" w:rsidR="007E0524" w:rsidRDefault="007E0524" w:rsidP="00CD51C7">
            <w:pPr>
              <w:rPr>
                <w:sz w:val="20"/>
              </w:rPr>
            </w:pPr>
            <w:r>
              <w:rPr>
                <w:sz w:val="20"/>
              </w:rPr>
              <w:t>The maximum length of the ID string is 64 octets.</w:t>
            </w:r>
          </w:p>
        </w:tc>
      </w:tr>
      <w:tr w:rsidR="007E0524" w14:paraId="2040A696" w14:textId="77777777" w:rsidTr="00CD51C7">
        <w:tc>
          <w:tcPr>
            <w:tcW w:w="2876" w:type="dxa"/>
          </w:tcPr>
          <w:p w14:paraId="4774D478" w14:textId="77777777" w:rsidR="007E0524" w:rsidRDefault="007E0524" w:rsidP="00CD51C7">
            <w:pPr>
              <w:rPr>
                <w:sz w:val="20"/>
              </w:rPr>
            </w:pPr>
            <w:r>
              <w:rPr>
                <w:sz w:val="20"/>
              </w:rPr>
              <w:t xml:space="preserve">NAME: </w:t>
            </w:r>
            <w:proofErr w:type="spellStart"/>
            <w:r>
              <w:rPr>
                <w:sz w:val="20"/>
              </w:rPr>
              <w:t>TaskEndTime</w:t>
            </w:r>
            <w:proofErr w:type="spellEnd"/>
          </w:p>
          <w:p w14:paraId="6807CF04" w14:textId="77777777" w:rsidR="007E0524" w:rsidRDefault="007E0524" w:rsidP="00CD51C7">
            <w:pPr>
              <w:rPr>
                <w:sz w:val="20"/>
              </w:rPr>
            </w:pPr>
            <w:r>
              <w:rPr>
                <w:sz w:val="20"/>
              </w:rPr>
              <w:t>DATA TYPE: Time</w:t>
            </w:r>
          </w:p>
        </w:tc>
        <w:tc>
          <w:tcPr>
            <w:tcW w:w="1439" w:type="dxa"/>
          </w:tcPr>
          <w:p w14:paraId="0E9DBAFA" w14:textId="77777777" w:rsidR="007E0524" w:rsidRDefault="007E0524" w:rsidP="00CD51C7">
            <w:pPr>
              <w:jc w:val="both"/>
              <w:rPr>
                <w:sz w:val="20"/>
              </w:rPr>
            </w:pPr>
            <w:r>
              <w:rPr>
                <w:sz w:val="20"/>
              </w:rPr>
              <w:t>Conditional</w:t>
            </w:r>
          </w:p>
        </w:tc>
        <w:tc>
          <w:tcPr>
            <w:tcW w:w="4315" w:type="dxa"/>
          </w:tcPr>
          <w:p w14:paraId="541AB939" w14:textId="77777777" w:rsidR="007E0524" w:rsidRDefault="007E0524" w:rsidP="00CD51C7">
            <w:pPr>
              <w:rPr>
                <w:sz w:val="20"/>
              </w:rPr>
            </w:pPr>
            <w:r>
              <w:rPr>
                <w:sz w:val="20"/>
              </w:rPr>
              <w:t xml:space="preserve">The end time for the task. If </w:t>
            </w:r>
            <w:proofErr w:type="spellStart"/>
            <w:r>
              <w:rPr>
                <w:sz w:val="20"/>
              </w:rPr>
              <w:t>repeatInterval</w:t>
            </w:r>
            <w:proofErr w:type="spellEnd"/>
            <w:r>
              <w:rPr>
                <w:sz w:val="20"/>
              </w:rPr>
              <w:t xml:space="preserve"> and </w:t>
            </w:r>
            <w:proofErr w:type="spellStart"/>
            <w:r>
              <w:rPr>
                <w:sz w:val="20"/>
              </w:rPr>
              <w:t>repeatCount</w:t>
            </w:r>
            <w:proofErr w:type="spellEnd"/>
            <w:r>
              <w:rPr>
                <w:sz w:val="20"/>
              </w:rPr>
              <w:t xml:space="preserve"> are specified, </w:t>
            </w:r>
            <w:proofErr w:type="spellStart"/>
            <w:r>
              <w:rPr>
                <w:sz w:val="20"/>
              </w:rPr>
              <w:t>TaskEndTime</w:t>
            </w:r>
            <w:proofErr w:type="spellEnd"/>
            <w:r>
              <w:rPr>
                <w:sz w:val="20"/>
              </w:rPr>
              <w:t xml:space="preserve"> is not required.</w:t>
            </w:r>
          </w:p>
        </w:tc>
      </w:tr>
      <w:tr w:rsidR="007E0524" w14:paraId="2BE759E1" w14:textId="77777777" w:rsidTr="00CD51C7">
        <w:tc>
          <w:tcPr>
            <w:tcW w:w="2876" w:type="dxa"/>
          </w:tcPr>
          <w:p w14:paraId="6B438B07" w14:textId="77777777" w:rsidR="007E0524" w:rsidRDefault="007E0524" w:rsidP="00CD51C7">
            <w:pPr>
              <w:rPr>
                <w:sz w:val="20"/>
              </w:rPr>
            </w:pPr>
            <w:r>
              <w:rPr>
                <w:sz w:val="20"/>
              </w:rPr>
              <w:t xml:space="preserve">NAME: </w:t>
            </w:r>
            <w:proofErr w:type="spellStart"/>
            <w:r>
              <w:rPr>
                <w:sz w:val="20"/>
              </w:rPr>
              <w:t>TaskAttributes</w:t>
            </w:r>
            <w:proofErr w:type="spellEnd"/>
          </w:p>
          <w:p w14:paraId="193970C6" w14:textId="77777777" w:rsidR="007E0524" w:rsidRDefault="007E0524" w:rsidP="00CD51C7">
            <w:pPr>
              <w:rPr>
                <w:sz w:val="20"/>
              </w:rPr>
            </w:pPr>
            <w:r>
              <w:rPr>
                <w:sz w:val="20"/>
              </w:rPr>
              <w:t>DATA TYPE: Integer</w:t>
            </w:r>
          </w:p>
        </w:tc>
        <w:tc>
          <w:tcPr>
            <w:tcW w:w="1439" w:type="dxa"/>
          </w:tcPr>
          <w:p w14:paraId="4BA81EB1" w14:textId="77777777" w:rsidR="007E0524" w:rsidRDefault="007E0524" w:rsidP="00CD51C7">
            <w:pPr>
              <w:jc w:val="both"/>
              <w:rPr>
                <w:sz w:val="20"/>
              </w:rPr>
            </w:pPr>
            <w:r>
              <w:rPr>
                <w:sz w:val="20"/>
              </w:rPr>
              <w:t>Optional</w:t>
            </w:r>
          </w:p>
        </w:tc>
        <w:tc>
          <w:tcPr>
            <w:tcW w:w="4315" w:type="dxa"/>
          </w:tcPr>
          <w:p w14:paraId="0BAE4013" w14:textId="77777777" w:rsidR="007E0524" w:rsidRDefault="007E0524" w:rsidP="00CD51C7">
            <w:pPr>
              <w:rPr>
                <w:sz w:val="20"/>
              </w:rPr>
            </w:pPr>
            <w:r>
              <w:rPr>
                <w:sz w:val="20"/>
              </w:rPr>
              <w:t>Currently following task attributes can be specified.</w:t>
            </w:r>
          </w:p>
          <w:p w14:paraId="36DCCF3A" w14:textId="77777777" w:rsidR="007E0524" w:rsidRDefault="007E0524" w:rsidP="00CD51C7">
            <w:pPr>
              <w:rPr>
                <w:sz w:val="20"/>
              </w:rPr>
            </w:pPr>
            <w:r>
              <w:rPr>
                <w:sz w:val="20"/>
              </w:rPr>
              <w:t>0 = Exact time.</w:t>
            </w:r>
          </w:p>
          <w:p w14:paraId="5006B1FF" w14:textId="77777777" w:rsidR="007E0524" w:rsidRDefault="007E0524" w:rsidP="00CD51C7">
            <w:pPr>
              <w:rPr>
                <w:sz w:val="20"/>
              </w:rPr>
            </w:pPr>
            <w:r>
              <w:rPr>
                <w:sz w:val="20"/>
              </w:rPr>
              <w:t>1 = Nearest time.</w:t>
            </w:r>
          </w:p>
        </w:tc>
      </w:tr>
      <w:tr w:rsidR="007E0524" w14:paraId="5AF28B71" w14:textId="77777777" w:rsidTr="00CD51C7">
        <w:tc>
          <w:tcPr>
            <w:tcW w:w="2876" w:type="dxa"/>
          </w:tcPr>
          <w:p w14:paraId="656FE933" w14:textId="77777777" w:rsidR="007E0524" w:rsidRDefault="007E0524" w:rsidP="00CD51C7">
            <w:pPr>
              <w:rPr>
                <w:sz w:val="20"/>
              </w:rPr>
            </w:pPr>
            <w:r>
              <w:rPr>
                <w:sz w:val="20"/>
              </w:rPr>
              <w:t xml:space="preserve">NAME: </w:t>
            </w:r>
            <w:proofErr w:type="spellStart"/>
            <w:r>
              <w:rPr>
                <w:sz w:val="20"/>
              </w:rPr>
              <w:t>TaskOptions</w:t>
            </w:r>
            <w:proofErr w:type="spellEnd"/>
          </w:p>
          <w:p w14:paraId="115228EA" w14:textId="77777777" w:rsidR="007E0524" w:rsidRDefault="007E0524" w:rsidP="00CD51C7">
            <w:pPr>
              <w:rPr>
                <w:sz w:val="20"/>
              </w:rPr>
            </w:pPr>
            <w:r>
              <w:rPr>
                <w:sz w:val="20"/>
              </w:rPr>
              <w:t>DATA TYPE: Integer</w:t>
            </w:r>
          </w:p>
        </w:tc>
        <w:tc>
          <w:tcPr>
            <w:tcW w:w="1439" w:type="dxa"/>
          </w:tcPr>
          <w:p w14:paraId="17F85541" w14:textId="77777777" w:rsidR="007E0524" w:rsidRDefault="007E0524" w:rsidP="00CD51C7">
            <w:pPr>
              <w:jc w:val="both"/>
              <w:rPr>
                <w:sz w:val="20"/>
              </w:rPr>
            </w:pPr>
            <w:r>
              <w:rPr>
                <w:sz w:val="20"/>
              </w:rPr>
              <w:t>Optional</w:t>
            </w:r>
          </w:p>
        </w:tc>
        <w:tc>
          <w:tcPr>
            <w:tcW w:w="4315" w:type="dxa"/>
          </w:tcPr>
          <w:p w14:paraId="2CEB5397" w14:textId="77777777" w:rsidR="007E0524" w:rsidRDefault="007E0524" w:rsidP="00CD51C7">
            <w:pPr>
              <w:rPr>
                <w:sz w:val="20"/>
              </w:rPr>
            </w:pPr>
            <w:r>
              <w:rPr>
                <w:sz w:val="20"/>
              </w:rPr>
              <w:t>Custom options.</w:t>
            </w:r>
          </w:p>
        </w:tc>
      </w:tr>
    </w:tbl>
    <w:p w14:paraId="25DC41BF" w14:textId="77777777" w:rsidR="007E0524" w:rsidRDefault="007E0524" w:rsidP="007E0524">
      <w:pPr>
        <w:pStyle w:val="IEEEStdsParagraph"/>
      </w:pPr>
    </w:p>
    <w:p w14:paraId="0DD3121C" w14:textId="77777777" w:rsidR="007E0524" w:rsidRPr="00953C07" w:rsidRDefault="007E0524" w:rsidP="007E0524">
      <w:pPr>
        <w:pStyle w:val="IEEEStdsParagraph"/>
        <w:rPr>
          <w:b/>
        </w:rPr>
      </w:pPr>
      <w:r w:rsidRPr="00953C07">
        <w:rPr>
          <w:b/>
        </w:rPr>
        <w:t>Task and Status Query API</w:t>
      </w:r>
    </w:p>
    <w:p w14:paraId="756A67DA" w14:textId="77777777" w:rsidR="007E0524" w:rsidRDefault="007E0524" w:rsidP="007E0524">
      <w:pPr>
        <w:pStyle w:val="IEEEStdsParagraph"/>
      </w:pPr>
      <w:r>
        <w:t>To go here...</w:t>
      </w:r>
    </w:p>
    <w:p w14:paraId="0E1F126E" w14:textId="77777777" w:rsidR="007E0524" w:rsidRDefault="007E0524" w:rsidP="007E0524">
      <w:pPr>
        <w:pStyle w:val="IEEEStdsParagraph"/>
      </w:pPr>
    </w:p>
    <w:p w14:paraId="5912BFBB" w14:textId="77777777" w:rsidR="007E0524" w:rsidRDefault="007E0524" w:rsidP="007E0524">
      <w:pPr>
        <w:pStyle w:val="IEEEStdsLevel2Header"/>
        <w:numPr>
          <w:ilvl w:val="1"/>
          <w:numId w:val="3"/>
        </w:numPr>
      </w:pPr>
      <w:r>
        <w:lastRenderedPageBreak/>
        <w:t xml:space="preserve">Sensing Manager Data </w:t>
      </w:r>
      <w:r w:rsidRPr="00752957">
        <w:t>Distribution</w:t>
      </w:r>
      <w:r>
        <w:t xml:space="preserve"> Service</w:t>
      </w:r>
    </w:p>
    <w:p w14:paraId="3F52447F" w14:textId="77777777" w:rsidR="007E0524" w:rsidRDefault="007E0524" w:rsidP="007E0524">
      <w:pPr>
        <w:pStyle w:val="IEEEStdsLevel3Header"/>
        <w:numPr>
          <w:ilvl w:val="2"/>
          <w:numId w:val="3"/>
        </w:numPr>
      </w:pPr>
      <w:r>
        <w:t>Sensing Manager Data Distribution Service: Functions</w:t>
      </w:r>
    </w:p>
    <w:p w14:paraId="521A94A0" w14:textId="77777777" w:rsidR="007E0524" w:rsidRDefault="007E0524" w:rsidP="007E0524">
      <w:pPr>
        <w:pStyle w:val="IEEEStdsParagraph"/>
      </w:pPr>
      <w:proofErr w:type="spellStart"/>
      <w:r>
        <w:t>SCOS</w:t>
      </w:r>
      <w:proofErr w:type="spellEnd"/>
      <w:r>
        <w:t xml:space="preserve"> Data Distribution Service: manages the transfer of sensor data northbound to the eventual </w:t>
      </w:r>
      <w:proofErr w:type="spellStart"/>
      <w:r>
        <w:t>SCOS</w:t>
      </w:r>
      <w:proofErr w:type="spellEnd"/>
      <w:r>
        <w:t xml:space="preserve"> Client consuming the data. </w:t>
      </w:r>
    </w:p>
    <w:p w14:paraId="60C4ABD1" w14:textId="77777777" w:rsidR="007E0524" w:rsidRPr="00EB2883" w:rsidRDefault="007E0524" w:rsidP="007E0524">
      <w:pPr>
        <w:pStyle w:val="IEEEStdsParagraph"/>
        <w:numPr>
          <w:ilvl w:val="0"/>
          <w:numId w:val="4"/>
        </w:numPr>
      </w:pPr>
      <w:r w:rsidRPr="0089264F">
        <w:t xml:space="preserve">Sensing Data Management: The </w:t>
      </w:r>
      <w:proofErr w:type="spellStart"/>
      <w:r w:rsidRPr="0089264F">
        <w:t>SDs</w:t>
      </w:r>
      <w:proofErr w:type="spellEnd"/>
      <w:r w:rsidRPr="0089264F">
        <w:t xml:space="preserve"> send spectrum measurements as requested by the scheduled scan with Annex </w:t>
      </w:r>
      <w:proofErr w:type="spellStart"/>
      <w:r w:rsidRPr="0089264F">
        <w:t>B.3.27.2</w:t>
      </w:r>
      <w:proofErr w:type="spellEnd"/>
      <w:r w:rsidRPr="0089264F">
        <w:t xml:space="preserve"> describing the sensing data. The sensing data is identified by </w:t>
      </w:r>
      <w:proofErr w:type="spellStart"/>
      <w:r w:rsidRPr="0089264F">
        <w:t>ScanTaskId</w:t>
      </w:r>
      <w:proofErr w:type="spellEnd"/>
      <w:r w:rsidRPr="0089264F">
        <w:t xml:space="preserve">, </w:t>
      </w:r>
      <w:proofErr w:type="spellStart"/>
      <w:r w:rsidRPr="0089264F">
        <w:t>SDID</w:t>
      </w:r>
      <w:proofErr w:type="spellEnd"/>
      <w:r w:rsidRPr="0089264F">
        <w:t xml:space="preserve">, and timestamp. The SD also provides </w:t>
      </w:r>
      <w:proofErr w:type="spellStart"/>
      <w:r w:rsidRPr="0089264F">
        <w:t>envInfo</w:t>
      </w:r>
      <w:proofErr w:type="spellEnd"/>
      <w:r w:rsidRPr="0089264F">
        <w:t xml:space="preserve"> which includes environmental data including location, humidity, and temperature. The DM  validates the received data, consolidates  the data with other received data for the scanning task, stores it internally </w:t>
      </w:r>
      <w:r>
        <w:t xml:space="preserve">for further distribution to </w:t>
      </w:r>
      <w:proofErr w:type="spellStart"/>
      <w:r>
        <w:t>DCs</w:t>
      </w:r>
      <w:proofErr w:type="spellEnd"/>
      <w:r w:rsidRPr="0089264F">
        <w:t xml:space="preserve"> </w:t>
      </w:r>
    </w:p>
    <w:p w14:paraId="74006E21" w14:textId="77777777" w:rsidR="007E0524" w:rsidRDefault="007E0524" w:rsidP="007E0524">
      <w:pPr>
        <w:pStyle w:val="IEEEStdsParagraph"/>
        <w:numPr>
          <w:ilvl w:val="0"/>
          <w:numId w:val="4"/>
        </w:numPr>
      </w:pPr>
      <w:r>
        <w:t xml:space="preserve">Policy enforcement: A key part of </w:t>
      </w:r>
      <w:proofErr w:type="spellStart"/>
      <w:r>
        <w:t>SCOS</w:t>
      </w:r>
      <w:proofErr w:type="spellEnd"/>
      <w:r>
        <w:t xml:space="preserve"> administration is enforcing policies on the sensing data. The Data Distribution Service ensures that the Data Consumers issuing a subscription request for the sensing data are authorized to receive the data. </w:t>
      </w:r>
    </w:p>
    <w:p w14:paraId="4F8DD5D5" w14:textId="77777777" w:rsidR="007E0524" w:rsidRDefault="007E0524" w:rsidP="007E0524">
      <w:pPr>
        <w:pStyle w:val="IEEEStdsParagraph"/>
        <w:numPr>
          <w:ilvl w:val="0"/>
          <w:numId w:val="4"/>
        </w:numPr>
      </w:pPr>
      <w:r>
        <w:t xml:space="preserve">Data validation and consolidation: The Data Distribution Service validates the data received from the </w:t>
      </w:r>
      <w:proofErr w:type="spellStart"/>
      <w:r>
        <w:t>SDs</w:t>
      </w:r>
      <w:proofErr w:type="spellEnd"/>
      <w:r>
        <w:t xml:space="preserve"> against the specified details from the task such as location, frequency, time, and measured data format. It consolidates data based on scanning task requirements.</w:t>
      </w:r>
    </w:p>
    <w:p w14:paraId="0F513150" w14:textId="77777777" w:rsidR="007E0524" w:rsidRDefault="007E0524" w:rsidP="007E0524">
      <w:pPr>
        <w:pStyle w:val="IEEEStdsParagraph"/>
      </w:pPr>
    </w:p>
    <w:p w14:paraId="38DD70E0" w14:textId="77777777" w:rsidR="007E0524" w:rsidRDefault="007E0524" w:rsidP="007E0524">
      <w:pPr>
        <w:pStyle w:val="IEEEStdsLevel3Header"/>
        <w:numPr>
          <w:ilvl w:val="2"/>
          <w:numId w:val="3"/>
        </w:numPr>
      </w:pPr>
      <w:r w:rsidRPr="0089264F">
        <w:t>Sensing</w:t>
      </w:r>
      <w:r>
        <w:t xml:space="preserve"> Manager Data Distribution Service: Interfaces</w:t>
      </w:r>
    </w:p>
    <w:p w14:paraId="22401EAA" w14:textId="77777777" w:rsidR="007E0524" w:rsidRDefault="007E0524" w:rsidP="007E0524">
      <w:pPr>
        <w:pStyle w:val="IEEEStdsParagraph"/>
      </w:pPr>
      <w:r>
        <w:t xml:space="preserve">The following are the key </w:t>
      </w:r>
      <w:proofErr w:type="spellStart"/>
      <w:r>
        <w:t>SCOS</w:t>
      </w:r>
      <w:proofErr w:type="spellEnd"/>
      <w:r>
        <w:t xml:space="preserve"> communication interfaces.</w:t>
      </w:r>
    </w:p>
    <w:p w14:paraId="10E518B5" w14:textId="77777777" w:rsidR="007E0524" w:rsidRDefault="007E0524" w:rsidP="007E0524">
      <w:pPr>
        <w:pStyle w:val="IEEEStdsParagraph"/>
        <w:numPr>
          <w:ilvl w:val="0"/>
          <w:numId w:val="4"/>
        </w:numPr>
      </w:pPr>
      <w:r>
        <w:t xml:space="preserve">SD Data Distribution Service listener: receives northbound data transfers coming from each associated SD’s Data Distribution Service into the SM, </w:t>
      </w:r>
      <w:r w:rsidRPr="0089264F">
        <w:t xml:space="preserve">and provides acknowledgement </w:t>
      </w:r>
      <w:r>
        <w:t>that it</w:t>
      </w:r>
      <w:r w:rsidRPr="0089264F">
        <w:t xml:space="preserve"> receive</w:t>
      </w:r>
      <w:r>
        <w:t>d</w:t>
      </w:r>
      <w:r w:rsidRPr="0089264F">
        <w:t xml:space="preserve"> sensing data to the </w:t>
      </w:r>
      <w:proofErr w:type="spellStart"/>
      <w:r w:rsidRPr="0089264F">
        <w:t>SDs</w:t>
      </w:r>
      <w:proofErr w:type="spellEnd"/>
      <w:r w:rsidRPr="0089264F">
        <w:t>.</w:t>
      </w:r>
    </w:p>
    <w:p w14:paraId="3FF18D07" w14:textId="77777777" w:rsidR="007E0524" w:rsidRDefault="007E0524" w:rsidP="007E0524">
      <w:pPr>
        <w:pStyle w:val="IEEEStdsParagraph"/>
        <w:numPr>
          <w:ilvl w:val="0"/>
          <w:numId w:val="6"/>
        </w:numPr>
      </w:pPr>
      <w:r>
        <w:t xml:space="preserve">SM Data Distribution Interface: The interface between the Data Distribution Service of an SM is asynchronous. This interface is specified in terms of any accepted standard transport mechanisms, as specified in Annex </w:t>
      </w:r>
      <w:r>
        <w:fldChar w:fldCharType="begin"/>
      </w:r>
      <w:r>
        <w:instrText xml:space="preserve"> REF _Ref504476590 \r \h </w:instrText>
      </w:r>
      <w:r>
        <w:fldChar w:fldCharType="separate"/>
      </w:r>
      <w:proofErr w:type="spellStart"/>
      <w:r>
        <w:t>D.9</w:t>
      </w:r>
      <w:proofErr w:type="spellEnd"/>
      <w:r>
        <w:fldChar w:fldCharType="end"/>
      </w:r>
      <w:r>
        <w:t xml:space="preserve">: </w:t>
      </w:r>
      <w:r>
        <w:fldChar w:fldCharType="begin"/>
      </w:r>
      <w:r>
        <w:instrText xml:space="preserve"> REF _Ref504476590 \h </w:instrText>
      </w:r>
      <w:r>
        <w:fldChar w:fldCharType="separate"/>
      </w:r>
      <w:r>
        <w:t>Transport Mechanism Requirements</w:t>
      </w:r>
      <w:r>
        <w:fldChar w:fldCharType="end"/>
      </w:r>
      <w:r>
        <w:t>.</w:t>
      </w:r>
    </w:p>
    <w:p w14:paraId="30BC2501" w14:textId="77777777" w:rsidR="007E0524" w:rsidRDefault="007E0524" w:rsidP="007E0524">
      <w:pPr>
        <w:pStyle w:val="IEEEStdsParagraph"/>
      </w:pPr>
    </w:p>
    <w:p w14:paraId="3433CBC8" w14:textId="77777777" w:rsidR="007E0524" w:rsidRDefault="007E0524"/>
    <w:sectPr w:rsidR="007E0524"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4B86"/>
    <w:multiLevelType w:val="hybridMultilevel"/>
    <w:tmpl w:val="B2782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708ED"/>
    <w:multiLevelType w:val="multilevel"/>
    <w:tmpl w:val="A7329A9A"/>
    <w:styleLink w:val="ListStyle1"/>
    <w:lvl w:ilvl="0">
      <w:start w:val="1"/>
      <w:numFmt w:val="decimal"/>
      <w:lvlText w:val="%1"/>
      <w:lvlJc w:val="left"/>
      <w:pPr>
        <w:ind w:left="77" w:hanging="360"/>
      </w:pPr>
      <w:rPr>
        <w:rFonts w:ascii="Arial" w:hAnsi="Arial" w:hint="default"/>
        <w:sz w:val="22"/>
      </w:rPr>
    </w:lvl>
    <w:lvl w:ilvl="1">
      <w:start w:val="1"/>
      <w:numFmt w:val="decima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608"/>
        </w:tabs>
        <w:ind w:left="2608" w:hanging="1587"/>
      </w:pPr>
      <w:rPr>
        <w:rFonts w:hint="default"/>
      </w:rPr>
    </w:lvl>
    <w:lvl w:ilvl="3">
      <w:start w:val="1"/>
      <w:numFmt w:val="decimal"/>
      <w:lvlText w:val="%1.%2.%3.%4"/>
      <w:lvlJc w:val="left"/>
      <w:pPr>
        <w:ind w:left="7742" w:hanging="1080"/>
      </w:pPr>
      <w:rPr>
        <w:rFonts w:hint="default"/>
        <w:b w:val="0"/>
      </w:rPr>
    </w:lvl>
    <w:lvl w:ilvl="4">
      <w:start w:val="1"/>
      <w:numFmt w:val="decimal"/>
      <w:lvlText w:val="%1.%2.%3.%4.%5"/>
      <w:lvlJc w:val="left"/>
      <w:pPr>
        <w:ind w:left="797" w:hanging="1080"/>
      </w:pPr>
      <w:rPr>
        <w:rFonts w:hint="default"/>
      </w:rPr>
    </w:lvl>
    <w:lvl w:ilvl="5">
      <w:start w:val="1"/>
      <w:numFmt w:val="decimal"/>
      <w:lvlText w:val="%1.%2.%3.%4.%5.%6"/>
      <w:lvlJc w:val="left"/>
      <w:pPr>
        <w:ind w:left="1157" w:hanging="1440"/>
      </w:pPr>
      <w:rPr>
        <w:rFonts w:hint="default"/>
      </w:rPr>
    </w:lvl>
    <w:lvl w:ilvl="6">
      <w:start w:val="1"/>
      <w:numFmt w:val="decimal"/>
      <w:lvlText w:val="%1.%2.%3.%4.%5.%6.%7"/>
      <w:lvlJc w:val="left"/>
      <w:pPr>
        <w:ind w:left="1157" w:hanging="1440"/>
      </w:pPr>
      <w:rPr>
        <w:rFonts w:hint="default"/>
      </w:rPr>
    </w:lvl>
    <w:lvl w:ilvl="7">
      <w:start w:val="1"/>
      <w:numFmt w:val="decimal"/>
      <w:lvlText w:val="%1.%2.%3.%4.%5.%6.%7.%8"/>
      <w:lvlJc w:val="left"/>
      <w:pPr>
        <w:ind w:left="1517" w:hanging="1800"/>
      </w:pPr>
      <w:rPr>
        <w:rFonts w:hint="default"/>
      </w:rPr>
    </w:lvl>
    <w:lvl w:ilvl="8">
      <w:start w:val="1"/>
      <w:numFmt w:val="decimal"/>
      <w:lvlText w:val="%1.%2.%3.%4.%5.%6.%7.%8.%9"/>
      <w:lvlJc w:val="left"/>
      <w:pPr>
        <w:ind w:left="1517" w:hanging="1800"/>
      </w:pPr>
      <w:rPr>
        <w:rFonts w:hint="default"/>
      </w:rPr>
    </w:lvl>
  </w:abstractNum>
  <w:abstractNum w:abstractNumId="2"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 w15:restartNumberingAfterBreak="0">
    <w:nsid w:val="35751A77"/>
    <w:multiLevelType w:val="multilevel"/>
    <w:tmpl w:val="21B80CE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98C2898"/>
    <w:multiLevelType w:val="hybridMultilevel"/>
    <w:tmpl w:val="586C8EB6"/>
    <w:lvl w:ilvl="0" w:tplc="04090001">
      <w:start w:val="1"/>
      <w:numFmt w:val="bullet"/>
      <w:lvlText w:val=""/>
      <w:lvlJc w:val="left"/>
      <w:pPr>
        <w:ind w:left="360" w:hanging="360"/>
      </w:pPr>
      <w:rPr>
        <w:rFonts w:ascii="Symbol" w:hAnsi="Symbol" w:hint="default"/>
      </w:rPr>
    </w:lvl>
    <w:lvl w:ilvl="1" w:tplc="4B0A31AA">
      <w:numFmt w:val="bullet"/>
      <w:lvlText w:val="•"/>
      <w:lvlJc w:val="left"/>
      <w:pPr>
        <w:ind w:left="2160" w:hanging="144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956C21"/>
    <w:multiLevelType w:val="multilevel"/>
    <w:tmpl w:val="577A4174"/>
    <w:lvl w:ilvl="0">
      <w:start w:val="6"/>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NamesList"/>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loonText"/>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1HeaderChar"/>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Caption"/>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7CE0761D"/>
    <w:multiLevelType w:val="hybridMultilevel"/>
    <w:tmpl w:val="1BE0B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24"/>
    <w:rsid w:val="00196201"/>
    <w:rsid w:val="0022516D"/>
    <w:rsid w:val="002B23F6"/>
    <w:rsid w:val="0040797A"/>
    <w:rsid w:val="00615CB4"/>
    <w:rsid w:val="007E0524"/>
    <w:rsid w:val="00AE48F8"/>
    <w:rsid w:val="00B85E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04B3"/>
  <w14:defaultImageDpi w14:val="32767"/>
  <w15:chartTrackingRefBased/>
  <w15:docId w15:val="{EC69537B-ABD5-774D-BAE6-DA5F7E23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524"/>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Style1">
    <w:name w:val="ListStyle1"/>
    <w:uiPriority w:val="99"/>
    <w:rsid w:val="00B85E34"/>
    <w:pPr>
      <w:numPr>
        <w:numId w:val="1"/>
      </w:numPr>
    </w:pPr>
  </w:style>
  <w:style w:type="paragraph" w:customStyle="1" w:styleId="IEEEStdsParagraph">
    <w:name w:val="IEEEStds Paragraph"/>
    <w:link w:val="IEEEStdsParagraphChar"/>
    <w:qFormat/>
    <w:rsid w:val="007E0524"/>
    <w:pPr>
      <w:spacing w:after="240"/>
      <w:jc w:val="both"/>
    </w:pPr>
    <w:rPr>
      <w:rFonts w:ascii="Times New Roman" w:eastAsia="Times New Roman" w:hAnsi="Times New Roman" w:cs="Times New Roman"/>
      <w:sz w:val="20"/>
      <w:szCs w:val="20"/>
      <w:lang w:val="en-US"/>
    </w:rPr>
  </w:style>
  <w:style w:type="character" w:customStyle="1" w:styleId="IEEEStdsParagraphChar">
    <w:name w:val="IEEEStds Paragraph Char"/>
    <w:link w:val="IEEEStdsParagraph"/>
    <w:rsid w:val="007E0524"/>
    <w:rPr>
      <w:rFonts w:ascii="Times New Roman" w:eastAsia="Times New Roman" w:hAnsi="Times New Roman" w:cs="Times New Roman"/>
      <w:sz w:val="20"/>
      <w:szCs w:val="20"/>
      <w:lang w:val="en-US"/>
    </w:rPr>
  </w:style>
  <w:style w:type="paragraph" w:customStyle="1" w:styleId="IEEEStdsLevel1frontmatter">
    <w:name w:val="IEEEStds Level 1 (front matter)"/>
    <w:basedOn w:val="IEEEStdsParagraph"/>
    <w:next w:val="IEEEStdsParagraph"/>
    <w:rsid w:val="007E0524"/>
    <w:pPr>
      <w:keepNext/>
      <w:keepLines/>
      <w:numPr>
        <w:numId w:val="3"/>
      </w:numPr>
      <w:suppressAutoHyphens/>
      <w:spacing w:before="240"/>
    </w:pPr>
    <w:rPr>
      <w:rFonts w:ascii="Arial" w:hAnsi="Arial"/>
      <w:b/>
      <w:sz w:val="24"/>
    </w:rPr>
  </w:style>
  <w:style w:type="paragraph" w:customStyle="1" w:styleId="IEEEStdsLevel1Header">
    <w:name w:val="IEEEStds Level 1 Header"/>
    <w:basedOn w:val="IEEEStdsParagraph"/>
    <w:next w:val="IEEEStdsParagraph"/>
    <w:link w:val="IEEEStdsLevel1HeaderChar"/>
    <w:qFormat/>
    <w:rsid w:val="007E0524"/>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7E0524"/>
    <w:rPr>
      <w:rFonts w:ascii="Arial" w:eastAsia="Times New Roman" w:hAnsi="Arial" w:cs="Times New Roman"/>
      <w:b/>
      <w:szCs w:val="20"/>
      <w:lang w:val="en-US"/>
    </w:rPr>
  </w:style>
  <w:style w:type="paragraph" w:styleId="BalloonText">
    <w:name w:val="Balloon Text"/>
    <w:basedOn w:val="Normal"/>
    <w:link w:val="BalloonTextChar"/>
    <w:uiPriority w:val="99"/>
    <w:semiHidden/>
    <w:rsid w:val="007E0524"/>
    <w:pPr>
      <w:numPr>
        <w:ilvl w:val="2"/>
        <w:numId w:val="3"/>
      </w:numPr>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24"/>
    <w:rPr>
      <w:rFonts w:ascii="Tahoma" w:eastAsia="Times New Roman" w:hAnsi="Tahoma" w:cs="Tahoma"/>
      <w:sz w:val="16"/>
      <w:szCs w:val="16"/>
      <w:lang w:val="en-US"/>
    </w:rPr>
  </w:style>
  <w:style w:type="paragraph" w:customStyle="1" w:styleId="IEEEStdsNamesList">
    <w:name w:val="IEEEStds Names List"/>
    <w:rsid w:val="007E0524"/>
    <w:pPr>
      <w:numPr>
        <w:ilvl w:val="1"/>
        <w:numId w:val="3"/>
      </w:numPr>
    </w:pPr>
    <w:rPr>
      <w:rFonts w:ascii="Times New Roman" w:eastAsia="Times New Roman" w:hAnsi="Times New Roman" w:cs="Times New Roman"/>
      <w:sz w:val="18"/>
      <w:szCs w:val="20"/>
      <w:lang w:val="en-US"/>
    </w:rPr>
  </w:style>
  <w:style w:type="paragraph" w:customStyle="1" w:styleId="IEEEStdsLevel4Header">
    <w:name w:val="IEEEStds Level 4 Header"/>
    <w:basedOn w:val="IEEEStdsLevel3Header"/>
    <w:next w:val="IEEEStdsParagraph"/>
    <w:link w:val="IEEEStdsLevel4HeaderChar"/>
    <w:qFormat/>
    <w:rsid w:val="007E0524"/>
    <w:pPr>
      <w:numPr>
        <w:ilvl w:val="4"/>
      </w:numPr>
      <w:outlineLvl w:val="3"/>
    </w:pPr>
  </w:style>
  <w:style w:type="paragraph" w:customStyle="1" w:styleId="IEEEStdsLevel3Header">
    <w:name w:val="IEEEStds Level 3 Header"/>
    <w:basedOn w:val="IEEEStdsLevel2Header"/>
    <w:next w:val="IEEEStdsParagraph"/>
    <w:link w:val="IEEEStdsLevel3HeaderChar"/>
    <w:qFormat/>
    <w:rsid w:val="007E0524"/>
    <w:pPr>
      <w:numPr>
        <w:ilvl w:val="5"/>
        <w:numId w:val="3"/>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rsid w:val="007E0524"/>
    <w:pPr>
      <w:numPr>
        <w:ilvl w:val="1"/>
      </w:numPr>
      <w:outlineLvl w:val="1"/>
    </w:pPr>
    <w:rPr>
      <w:sz w:val="22"/>
    </w:rPr>
  </w:style>
  <w:style w:type="character" w:customStyle="1" w:styleId="IEEEStdsLevel2HeaderChar">
    <w:name w:val="IEEEStds Level 2 Header Char"/>
    <w:link w:val="IEEEStdsLevel2Header"/>
    <w:rsid w:val="007E0524"/>
    <w:rPr>
      <w:rFonts w:ascii="Arial" w:eastAsia="Times New Roman" w:hAnsi="Arial" w:cs="Times New Roman"/>
      <w:b/>
      <w:sz w:val="22"/>
      <w:szCs w:val="20"/>
      <w:lang w:val="en-US"/>
    </w:rPr>
  </w:style>
  <w:style w:type="character" w:customStyle="1" w:styleId="IEEEStdsLevel3HeaderChar">
    <w:name w:val="IEEEStds Level 3 Header Char"/>
    <w:link w:val="IEEEStdsLevel3Header"/>
    <w:rsid w:val="007E0524"/>
    <w:rPr>
      <w:rFonts w:ascii="Arial" w:eastAsia="Times New Roman" w:hAnsi="Arial" w:cs="Times New Roman"/>
      <w:b/>
      <w:sz w:val="20"/>
      <w:szCs w:val="20"/>
      <w:lang w:val="en-US"/>
    </w:rPr>
  </w:style>
  <w:style w:type="character" w:customStyle="1" w:styleId="IEEEStdsLevel4HeaderChar">
    <w:name w:val="IEEEStds Level 4 Header Char"/>
    <w:link w:val="IEEEStdsLevel4Header"/>
    <w:rsid w:val="007E0524"/>
    <w:rPr>
      <w:rFonts w:ascii="Arial" w:eastAsia="Times New Roman" w:hAnsi="Arial" w:cs="Times New Roman"/>
      <w:b/>
      <w:sz w:val="20"/>
      <w:szCs w:val="20"/>
      <w:lang w:val="en-US"/>
    </w:rPr>
  </w:style>
  <w:style w:type="paragraph" w:customStyle="1" w:styleId="IEEEStdsIntroduction">
    <w:name w:val="IEEEStds Introduction"/>
    <w:basedOn w:val="IEEEStdsParagraph"/>
    <w:rsid w:val="007E0524"/>
    <w:pPr>
      <w:numPr>
        <w:ilvl w:val="6"/>
        <w:numId w:val="3"/>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E0524"/>
    <w:pPr>
      <w:numPr>
        <w:ilvl w:val="7"/>
        <w:numId w:val="3"/>
      </w:numPr>
    </w:pPr>
    <w:rPr>
      <w:noProof/>
      <w:sz w:val="20"/>
    </w:rPr>
  </w:style>
  <w:style w:type="paragraph" w:styleId="Caption">
    <w:name w:val="caption"/>
    <w:next w:val="IEEEStdsParagraph"/>
    <w:qFormat/>
    <w:rsid w:val="007E0524"/>
    <w:pPr>
      <w:keepLines/>
      <w:numPr>
        <w:ilvl w:val="8"/>
        <w:numId w:val="3"/>
      </w:numPr>
      <w:suppressAutoHyphens/>
      <w:spacing w:before="120" w:after="120"/>
      <w:jc w:val="center"/>
    </w:pPr>
    <w:rPr>
      <w:rFonts w:ascii="Arial" w:eastAsia="Times New Roman" w:hAnsi="Arial" w:cs="Times New Roman"/>
      <w:b/>
      <w:sz w:val="20"/>
      <w:szCs w:val="20"/>
      <w:lang w:val="en-US"/>
    </w:rPr>
  </w:style>
  <w:style w:type="paragraph" w:styleId="CommentText">
    <w:name w:val="annotation text"/>
    <w:basedOn w:val="Normal"/>
    <w:link w:val="CommentTextChar"/>
    <w:uiPriority w:val="99"/>
    <w:rsid w:val="007E0524"/>
    <w:rPr>
      <w:sz w:val="20"/>
    </w:rPr>
  </w:style>
  <w:style w:type="character" w:customStyle="1" w:styleId="CommentTextChar">
    <w:name w:val="Comment Text Char"/>
    <w:basedOn w:val="DefaultParagraphFont"/>
    <w:link w:val="CommentText"/>
    <w:uiPriority w:val="99"/>
    <w:rsid w:val="007E0524"/>
    <w:rPr>
      <w:rFonts w:ascii="Times New Roman" w:eastAsia="Times New Roman" w:hAnsi="Times New Roman" w:cs="Times New Roman"/>
      <w:sz w:val="20"/>
      <w:szCs w:val="20"/>
      <w:lang w:val="en-US"/>
    </w:rPr>
  </w:style>
  <w:style w:type="character" w:styleId="CommentReference">
    <w:name w:val="annotation reference"/>
    <w:uiPriority w:val="99"/>
    <w:unhideWhenUsed/>
    <w:rsid w:val="007E0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2018-09-25T12:22:00Z</dcterms:created>
  <dcterms:modified xsi:type="dcterms:W3CDTF">2018-09-25T12:24:00Z</dcterms:modified>
</cp:coreProperties>
</file>