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4F4A796C"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F20B4F">
              <w:rPr>
                <w:b w:val="0"/>
                <w:sz w:val="20"/>
              </w:rPr>
              <w:t>5</w:t>
            </w:r>
            <w:r>
              <w:rPr>
                <w:b w:val="0"/>
                <w:sz w:val="20"/>
              </w:rPr>
              <w:t>-</w:t>
            </w:r>
            <w:r w:rsidR="00F20B4F">
              <w:rPr>
                <w:b w:val="0"/>
                <w:sz w:val="20"/>
              </w:rPr>
              <w:t>30</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2922D1"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4E5C5CC" w:rsidR="00540FF9" w:rsidRDefault="00540FF9" w:rsidP="00540FF9">
                            <w:pPr>
                              <w:jc w:val="both"/>
                            </w:pPr>
                            <w:r w:rsidRPr="00A00CBC">
                              <w:rPr>
                                <w:b/>
                              </w:rPr>
                              <w:t>Year 20</w:t>
                            </w:r>
                            <w:r>
                              <w:rPr>
                                <w:b/>
                              </w:rPr>
                              <w:t>1</w:t>
                            </w:r>
                            <w:r w:rsidR="00630889">
                              <w:rPr>
                                <w:b/>
                              </w:rPr>
                              <w:t>8</w:t>
                            </w:r>
                            <w:r>
                              <w:t xml:space="preserve"> – </w:t>
                            </w:r>
                            <w:r w:rsidR="00F20B4F">
                              <w:t>May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4E5C5CC" w:rsidR="00540FF9" w:rsidRDefault="00540FF9" w:rsidP="00540FF9">
                      <w:pPr>
                        <w:jc w:val="both"/>
                      </w:pPr>
                      <w:r w:rsidRPr="00A00CBC">
                        <w:rPr>
                          <w:b/>
                        </w:rPr>
                        <w:t>Year 20</w:t>
                      </w:r>
                      <w:r>
                        <w:rPr>
                          <w:b/>
                        </w:rPr>
                        <w:t>1</w:t>
                      </w:r>
                      <w:r w:rsidR="00630889">
                        <w:rPr>
                          <w:b/>
                        </w:rPr>
                        <w:t>8</w:t>
                      </w:r>
                      <w:r>
                        <w:t xml:space="preserve"> – </w:t>
                      </w:r>
                      <w:r w:rsidR="00F20B4F">
                        <w:t>May 30</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7B7EE2A8" w:rsidR="00540FF9" w:rsidRDefault="00540FF9" w:rsidP="00F25688">
      <w:bookmarkStart w:id="0" w:name="_GoBack"/>
      <w:r>
        <w:rPr>
          <w:b/>
          <w:sz w:val="32"/>
          <w:szCs w:val="32"/>
        </w:rPr>
        <w:t xml:space="preserve">1. </w:t>
      </w:r>
      <w:r w:rsidR="00F34B4B">
        <w:rPr>
          <w:b/>
          <w:sz w:val="32"/>
          <w:szCs w:val="32"/>
        </w:rPr>
        <w:t xml:space="preserve">May </w:t>
      </w:r>
      <w:r w:rsidR="0003513F">
        <w:rPr>
          <w:b/>
          <w:sz w:val="32"/>
          <w:szCs w:val="32"/>
        </w:rPr>
        <w:t>30</w:t>
      </w:r>
      <w:r w:rsidR="00F34B4B">
        <w:rPr>
          <w:b/>
          <w:sz w:val="32"/>
          <w:szCs w:val="32"/>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bookmarkEnd w:id="0"/>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FE7D3B" w:rsidRDefault="00630889" w:rsidP="00302206">
      <w:pPr>
        <w:rPr>
          <w:color w:val="E7E6E6" w:themeColor="background2"/>
          <w:szCs w:val="22"/>
        </w:rPr>
      </w:pPr>
    </w:p>
    <w:p w14:paraId="7A4CF820" w14:textId="6830CC23" w:rsidR="00302206" w:rsidRPr="00D83FDA" w:rsidRDefault="00F20B4F" w:rsidP="00302206">
      <w:pPr>
        <w:rPr>
          <w:color w:val="000000" w:themeColor="text1"/>
          <w:szCs w:val="22"/>
        </w:rPr>
      </w:pPr>
      <w:r w:rsidRPr="00D83FDA">
        <w:rPr>
          <w:color w:val="000000" w:themeColor="text1"/>
          <w:szCs w:val="22"/>
        </w:rPr>
        <w:t>Mike Cotton</w:t>
      </w:r>
      <w:r w:rsidR="00D83FDA">
        <w:rPr>
          <w:color w:val="000000" w:themeColor="text1"/>
          <w:szCs w:val="22"/>
        </w:rPr>
        <w:t xml:space="preserve"> (MC), NTIA</w:t>
      </w:r>
    </w:p>
    <w:p w14:paraId="7548595C" w14:textId="705C9D09" w:rsidR="00DD70BA" w:rsidRPr="00D83FDA" w:rsidRDefault="00DD70BA" w:rsidP="00DD70BA">
      <w:pPr>
        <w:rPr>
          <w:color w:val="000000" w:themeColor="text1"/>
          <w:szCs w:val="22"/>
        </w:rPr>
      </w:pPr>
      <w:r w:rsidRPr="00D83FDA">
        <w:rPr>
          <w:color w:val="000000" w:themeColor="text1"/>
          <w:szCs w:val="22"/>
        </w:rPr>
        <w:t>Roger Hislop (RH), TG chair, Internet Solutions</w:t>
      </w:r>
    </w:p>
    <w:p w14:paraId="1DAAF5D4" w14:textId="3D50DCF8" w:rsidR="00630889" w:rsidRPr="00D83FDA" w:rsidRDefault="00630889" w:rsidP="00302206">
      <w:pPr>
        <w:rPr>
          <w:color w:val="000000" w:themeColor="text1"/>
          <w:szCs w:val="22"/>
        </w:rPr>
      </w:pPr>
      <w:r w:rsidRPr="00D83FDA">
        <w:rPr>
          <w:color w:val="000000" w:themeColor="text1"/>
          <w:szCs w:val="22"/>
        </w:rPr>
        <w:t xml:space="preserve">Jerry </w:t>
      </w:r>
      <w:proofErr w:type="spellStart"/>
      <w:r w:rsidRPr="00D83FDA">
        <w:rPr>
          <w:color w:val="000000" w:themeColor="text1"/>
          <w:szCs w:val="22"/>
        </w:rPr>
        <w:t>Kalke</w:t>
      </w:r>
      <w:proofErr w:type="spellEnd"/>
      <w:r w:rsidRPr="00D83FDA">
        <w:rPr>
          <w:color w:val="000000" w:themeColor="text1"/>
          <w:szCs w:val="22"/>
        </w:rPr>
        <w:t xml:space="preserve"> (JK), CBS</w:t>
      </w:r>
    </w:p>
    <w:p w14:paraId="059B32E4" w14:textId="29BC26D6" w:rsidR="00DD70BA" w:rsidRPr="00D83FDA" w:rsidRDefault="00F20B4F" w:rsidP="00F25688">
      <w:pPr>
        <w:jc w:val="both"/>
        <w:rPr>
          <w:color w:val="000000" w:themeColor="text1"/>
          <w:szCs w:val="22"/>
        </w:rPr>
      </w:pPr>
      <w:r w:rsidRPr="00D83FDA">
        <w:rPr>
          <w:color w:val="000000" w:themeColor="text1"/>
          <w:szCs w:val="22"/>
        </w:rPr>
        <w:t>Nilesh</w:t>
      </w:r>
      <w:r w:rsidR="0003513F" w:rsidRPr="00D83FDA">
        <w:rPr>
          <w:color w:val="000000" w:themeColor="text1"/>
          <w:szCs w:val="22"/>
        </w:rPr>
        <w:t xml:space="preserve"> </w:t>
      </w:r>
      <w:proofErr w:type="spellStart"/>
      <w:r w:rsidR="0003513F" w:rsidRPr="00D83FDA">
        <w:rPr>
          <w:color w:val="000000" w:themeColor="text1"/>
          <w:szCs w:val="22"/>
        </w:rPr>
        <w:t>Khambekar</w:t>
      </w:r>
      <w:proofErr w:type="spellEnd"/>
      <w:r w:rsidR="0003513F" w:rsidRPr="00D83FDA">
        <w:rPr>
          <w:color w:val="000000" w:themeColor="text1"/>
          <w:szCs w:val="22"/>
        </w:rPr>
        <w:t xml:space="preserve"> </w:t>
      </w:r>
      <w:r w:rsidR="00D83FDA">
        <w:rPr>
          <w:color w:val="000000" w:themeColor="text1"/>
          <w:szCs w:val="22"/>
        </w:rPr>
        <w:t xml:space="preserve">(NK), </w:t>
      </w:r>
      <w:proofErr w:type="spellStart"/>
      <w:r w:rsidR="00D83FDA">
        <w:rPr>
          <w:color w:val="000000" w:themeColor="text1"/>
          <w:szCs w:val="22"/>
        </w:rPr>
        <w:t>SpectrumFi</w:t>
      </w:r>
      <w:proofErr w:type="spellEnd"/>
    </w:p>
    <w:p w14:paraId="701E321E" w14:textId="77777777" w:rsidR="005E68C7" w:rsidRPr="00D83FDA" w:rsidRDefault="005E68C7" w:rsidP="00F25688">
      <w:pPr>
        <w:jc w:val="both"/>
        <w:rPr>
          <w:color w:val="000000" w:themeColor="text1"/>
          <w:szCs w:val="22"/>
        </w:rPr>
      </w:pPr>
    </w:p>
    <w:p w14:paraId="699BA94A" w14:textId="77777777" w:rsidR="00540FF9" w:rsidRPr="00D83FDA" w:rsidRDefault="00540FF9" w:rsidP="00F25688">
      <w:pPr>
        <w:jc w:val="both"/>
        <w:rPr>
          <w:color w:val="000000" w:themeColor="text1"/>
          <w:szCs w:val="22"/>
        </w:rPr>
      </w:pPr>
      <w:r w:rsidRPr="00D83FDA">
        <w:rPr>
          <w:color w:val="000000" w:themeColor="text1"/>
          <w:szCs w:val="22"/>
        </w:rPr>
        <w:t>2.1 Agenda</w:t>
      </w:r>
    </w:p>
    <w:p w14:paraId="13BA6A41"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 xml:space="preserve">Attendance </w:t>
      </w:r>
    </w:p>
    <w:p w14:paraId="718B0871"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IEEE norms and processes</w:t>
      </w:r>
    </w:p>
    <w:p w14:paraId="7DCFC62A"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Discussion</w:t>
      </w:r>
    </w:p>
    <w:p w14:paraId="26F247D9"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New business</w:t>
      </w:r>
    </w:p>
    <w:p w14:paraId="6E597237" w14:textId="77777777" w:rsidR="00A451D9" w:rsidRPr="00D83FDA" w:rsidRDefault="00A451D9" w:rsidP="00A451D9">
      <w:pPr>
        <w:jc w:val="both"/>
        <w:rPr>
          <w:color w:val="000000" w:themeColor="text1"/>
          <w:szCs w:val="22"/>
        </w:rPr>
      </w:pPr>
    </w:p>
    <w:p w14:paraId="204C1367" w14:textId="77777777" w:rsidR="00540FF9" w:rsidRPr="00D83FDA" w:rsidRDefault="00540FF9" w:rsidP="00F25688">
      <w:pPr>
        <w:jc w:val="both"/>
        <w:rPr>
          <w:color w:val="000000" w:themeColor="text1"/>
          <w:szCs w:val="22"/>
        </w:rPr>
      </w:pPr>
      <w:r w:rsidRPr="00D83FDA">
        <w:rPr>
          <w:color w:val="000000" w:themeColor="text1"/>
          <w:szCs w:val="22"/>
        </w:rPr>
        <w:t>Minutes and Discussions</w:t>
      </w:r>
    </w:p>
    <w:p w14:paraId="21911BBB" w14:textId="0D3893B9" w:rsidR="00540FF9" w:rsidRPr="00D83FDA" w:rsidRDefault="00540FF9" w:rsidP="00F25688">
      <w:pPr>
        <w:numPr>
          <w:ilvl w:val="0"/>
          <w:numId w:val="1"/>
        </w:numPr>
        <w:jc w:val="both"/>
        <w:rPr>
          <w:color w:val="000000" w:themeColor="text1"/>
          <w:szCs w:val="22"/>
        </w:rPr>
      </w:pPr>
      <w:r w:rsidRPr="00D83FDA">
        <w:rPr>
          <w:color w:val="000000" w:themeColor="text1"/>
          <w:szCs w:val="22"/>
        </w:rPr>
        <w:t>Meeting started at 14h00 UT</w:t>
      </w:r>
      <w:r w:rsidR="0017049B" w:rsidRPr="00D83FDA">
        <w:rPr>
          <w:color w:val="000000" w:themeColor="text1"/>
          <w:szCs w:val="22"/>
        </w:rPr>
        <w:t>C</w:t>
      </w:r>
    </w:p>
    <w:p w14:paraId="56E18915"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The IEEE 802.22.3 Task Group Chair took the attendance</w:t>
      </w:r>
    </w:p>
    <w:p w14:paraId="2554D4A8"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D83FDA" w:rsidRDefault="002922D1" w:rsidP="00F25688">
      <w:pPr>
        <w:numPr>
          <w:ilvl w:val="1"/>
          <w:numId w:val="1"/>
        </w:numPr>
        <w:jc w:val="both"/>
        <w:rPr>
          <w:color w:val="000000" w:themeColor="text1"/>
          <w:szCs w:val="22"/>
        </w:rPr>
      </w:pPr>
      <w:hyperlink r:id="rId14" w:history="1">
        <w:r w:rsidR="00540FF9" w:rsidRPr="00D83FDA">
          <w:rPr>
            <w:rStyle w:val="Hyperlink"/>
            <w:color w:val="000000" w:themeColor="text1"/>
            <w:szCs w:val="22"/>
          </w:rPr>
          <w:t>http://standards.ieee.org/board/pat/pat-slideset.pdf</w:t>
        </w:r>
      </w:hyperlink>
      <w:r w:rsidR="00540FF9" w:rsidRPr="00D83FDA">
        <w:rPr>
          <w:color w:val="000000" w:themeColor="text1"/>
          <w:szCs w:val="22"/>
        </w:rPr>
        <w:t xml:space="preserve"> </w:t>
      </w:r>
    </w:p>
    <w:p w14:paraId="3360BF7A" w14:textId="77777777" w:rsidR="00540FF9" w:rsidRPr="00D83FDA" w:rsidRDefault="00540FF9" w:rsidP="00F25688">
      <w:pPr>
        <w:numPr>
          <w:ilvl w:val="0"/>
          <w:numId w:val="1"/>
        </w:numPr>
        <w:jc w:val="both"/>
        <w:rPr>
          <w:color w:val="000000" w:themeColor="text1"/>
          <w:szCs w:val="22"/>
        </w:rPr>
      </w:pPr>
      <w:r w:rsidRPr="00D83FDA">
        <w:rPr>
          <w:color w:val="000000" w:themeColor="text1"/>
          <w:szCs w:val="22"/>
        </w:rPr>
        <w:t>Chair reiterated the IEEE prohibition of commercial discussion and early disclosure of Intellectual Property, and meeting commenced.</w:t>
      </w:r>
    </w:p>
    <w:p w14:paraId="219E7DBE" w14:textId="29158D4B" w:rsidR="00540FF9" w:rsidRPr="00D83FDA" w:rsidRDefault="00302206" w:rsidP="00F25688">
      <w:pPr>
        <w:numPr>
          <w:ilvl w:val="0"/>
          <w:numId w:val="1"/>
        </w:numPr>
        <w:jc w:val="both"/>
        <w:rPr>
          <w:color w:val="000000" w:themeColor="text1"/>
          <w:szCs w:val="22"/>
        </w:rPr>
      </w:pPr>
      <w:r w:rsidRPr="00D83FDA">
        <w:rPr>
          <w:color w:val="000000" w:themeColor="text1"/>
          <w:szCs w:val="22"/>
        </w:rPr>
        <w:t>Task Group process</w:t>
      </w:r>
    </w:p>
    <w:p w14:paraId="1B908EB4" w14:textId="77777777" w:rsidR="00CC7FFB" w:rsidRPr="00D83FDA" w:rsidRDefault="00540FF9" w:rsidP="00CC7FFB">
      <w:pPr>
        <w:numPr>
          <w:ilvl w:val="0"/>
          <w:numId w:val="1"/>
        </w:numPr>
        <w:jc w:val="both"/>
        <w:rPr>
          <w:color w:val="000000" w:themeColor="text1"/>
          <w:szCs w:val="22"/>
        </w:rPr>
      </w:pPr>
      <w:r w:rsidRPr="00D83FDA">
        <w:rPr>
          <w:color w:val="000000" w:themeColor="text1"/>
          <w:szCs w:val="22"/>
        </w:rPr>
        <w:t>Task Group planning:</w:t>
      </w:r>
    </w:p>
    <w:p w14:paraId="142009DD" w14:textId="77777777" w:rsidR="00B2404C" w:rsidRPr="00D83FDA" w:rsidRDefault="00B2404C" w:rsidP="00CA29A2">
      <w:pPr>
        <w:numPr>
          <w:ilvl w:val="1"/>
          <w:numId w:val="1"/>
        </w:numPr>
        <w:jc w:val="both"/>
        <w:rPr>
          <w:color w:val="000000" w:themeColor="text1"/>
        </w:rPr>
      </w:pPr>
      <w:r w:rsidRPr="00D83FDA">
        <w:rPr>
          <w:color w:val="000000" w:themeColor="text1"/>
        </w:rPr>
        <w:t>This is the first bi-weekly meeting in the new Wednesday slot.</w:t>
      </w:r>
    </w:p>
    <w:p w14:paraId="683AE610" w14:textId="74CA3558" w:rsidR="001240E5" w:rsidRPr="00D83FDA" w:rsidRDefault="00F20B4F" w:rsidP="00CA29A2">
      <w:pPr>
        <w:numPr>
          <w:ilvl w:val="1"/>
          <w:numId w:val="1"/>
        </w:numPr>
        <w:jc w:val="both"/>
        <w:rPr>
          <w:color w:val="000000" w:themeColor="text1"/>
        </w:rPr>
      </w:pPr>
      <w:r w:rsidRPr="00D83FDA">
        <w:rPr>
          <w:color w:val="000000" w:themeColor="text1"/>
        </w:rPr>
        <w:t xml:space="preserve">MC </w:t>
      </w:r>
      <w:r w:rsidR="00B2404C" w:rsidRPr="00D83FDA">
        <w:rPr>
          <w:color w:val="000000" w:themeColor="text1"/>
        </w:rPr>
        <w:t xml:space="preserve">provided </w:t>
      </w:r>
      <w:r w:rsidRPr="00D83FDA">
        <w:rPr>
          <w:color w:val="000000" w:themeColor="text1"/>
        </w:rPr>
        <w:t>feedback on Uni of Utah (</w:t>
      </w:r>
      <w:r w:rsidR="00B2404C" w:rsidRPr="00D83FDA">
        <w:rPr>
          <w:color w:val="000000" w:themeColor="text1"/>
        </w:rPr>
        <w:t xml:space="preserve">which has become an </w:t>
      </w:r>
      <w:r w:rsidRPr="00D83FDA">
        <w:rPr>
          <w:color w:val="000000" w:themeColor="text1"/>
        </w:rPr>
        <w:t xml:space="preserve">NSF </w:t>
      </w:r>
      <w:proofErr w:type="spellStart"/>
      <w:r w:rsidRPr="00D83FDA">
        <w:rPr>
          <w:color w:val="000000" w:themeColor="text1"/>
        </w:rPr>
        <w:t>fundee</w:t>
      </w:r>
      <w:proofErr w:type="spellEnd"/>
      <w:r w:rsidRPr="00D83FDA">
        <w:rPr>
          <w:color w:val="000000" w:themeColor="text1"/>
        </w:rPr>
        <w:t>)</w:t>
      </w:r>
      <w:r w:rsidR="00D83FDA" w:rsidRPr="00D83FDA">
        <w:rPr>
          <w:color w:val="000000" w:themeColor="text1"/>
        </w:rPr>
        <w:t xml:space="preserve"> and may be a good partner to bring into SCOS research activity. A new development is that the </w:t>
      </w:r>
      <w:r w:rsidRPr="00D83FDA">
        <w:rPr>
          <w:color w:val="000000" w:themeColor="text1"/>
        </w:rPr>
        <w:t xml:space="preserve">FCC </w:t>
      </w:r>
      <w:r w:rsidR="00D83FDA" w:rsidRPr="00D83FDA">
        <w:rPr>
          <w:color w:val="000000" w:themeColor="text1"/>
        </w:rPr>
        <w:t xml:space="preserve">is increasing collaboration with the NTIA, and has a staffer </w:t>
      </w:r>
      <w:r w:rsidRPr="00D83FDA">
        <w:rPr>
          <w:color w:val="000000" w:themeColor="text1"/>
        </w:rPr>
        <w:t>working in NTIA as</w:t>
      </w:r>
      <w:r w:rsidR="00D83FDA" w:rsidRPr="00D83FDA">
        <w:rPr>
          <w:color w:val="000000" w:themeColor="text1"/>
        </w:rPr>
        <w:t xml:space="preserve"> an</w:t>
      </w:r>
      <w:r w:rsidRPr="00D83FDA">
        <w:rPr>
          <w:color w:val="000000" w:themeColor="text1"/>
        </w:rPr>
        <w:t xml:space="preserve"> intern</w:t>
      </w:r>
      <w:r w:rsidR="00D83FDA" w:rsidRPr="00D83FDA">
        <w:rPr>
          <w:color w:val="000000" w:themeColor="text1"/>
        </w:rPr>
        <w:t>. The NTIA team is increasing</w:t>
      </w:r>
      <w:r w:rsidRPr="00D83FDA">
        <w:rPr>
          <w:color w:val="000000" w:themeColor="text1"/>
        </w:rPr>
        <w:t xml:space="preserve"> liaison with the</w:t>
      </w:r>
      <w:r w:rsidR="00D83FDA" w:rsidRPr="00D83FDA">
        <w:rPr>
          <w:color w:val="000000" w:themeColor="text1"/>
        </w:rPr>
        <w:t xml:space="preserve"> FCC</w:t>
      </w:r>
      <w:r w:rsidRPr="00D83FDA">
        <w:rPr>
          <w:color w:val="000000" w:themeColor="text1"/>
        </w:rPr>
        <w:t>.</w:t>
      </w:r>
    </w:p>
    <w:p w14:paraId="7764AFE2" w14:textId="162A7B3D" w:rsidR="00F20B4F" w:rsidRPr="00D83FDA" w:rsidRDefault="00D83FDA" w:rsidP="00CA29A2">
      <w:pPr>
        <w:numPr>
          <w:ilvl w:val="1"/>
          <w:numId w:val="1"/>
        </w:numPr>
        <w:jc w:val="both"/>
        <w:rPr>
          <w:color w:val="000000" w:themeColor="text1"/>
        </w:rPr>
      </w:pPr>
      <w:r w:rsidRPr="00D83FDA">
        <w:rPr>
          <w:color w:val="000000" w:themeColor="text1"/>
        </w:rPr>
        <w:t>Development on the n</w:t>
      </w:r>
      <w:r w:rsidR="00F20B4F" w:rsidRPr="00D83FDA">
        <w:rPr>
          <w:color w:val="000000" w:themeColor="text1"/>
        </w:rPr>
        <w:t xml:space="preserve">ew document in </w:t>
      </w:r>
      <w:r w:rsidRPr="00D83FDA">
        <w:rPr>
          <w:color w:val="000000" w:themeColor="text1"/>
        </w:rPr>
        <w:t xml:space="preserve">the </w:t>
      </w:r>
      <w:r w:rsidR="00F20B4F" w:rsidRPr="00D83FDA">
        <w:rPr>
          <w:color w:val="000000" w:themeColor="text1"/>
        </w:rPr>
        <w:t xml:space="preserve">new structure </w:t>
      </w:r>
      <w:r w:rsidRPr="00D83FDA">
        <w:rPr>
          <w:color w:val="000000" w:themeColor="text1"/>
        </w:rPr>
        <w:t>(</w:t>
      </w:r>
      <w:r w:rsidR="008D0DD6" w:rsidRPr="00D83FDA">
        <w:rPr>
          <w:color w:val="000000" w:themeColor="text1"/>
        </w:rPr>
        <w:t>developed in Chicago</w:t>
      </w:r>
      <w:r w:rsidRPr="00D83FDA">
        <w:rPr>
          <w:color w:val="000000" w:themeColor="text1"/>
        </w:rPr>
        <w:t xml:space="preserve">) has not progressed significantly. </w:t>
      </w:r>
    </w:p>
    <w:p w14:paraId="5FFD203C" w14:textId="12B5A99E" w:rsidR="00F177A4" w:rsidRPr="00D83FDA" w:rsidRDefault="00F177A4" w:rsidP="00CA29A2">
      <w:pPr>
        <w:numPr>
          <w:ilvl w:val="1"/>
          <w:numId w:val="1"/>
        </w:numPr>
        <w:jc w:val="both"/>
        <w:rPr>
          <w:color w:val="000000" w:themeColor="text1"/>
        </w:rPr>
      </w:pPr>
      <w:r w:rsidRPr="00D83FDA">
        <w:rPr>
          <w:color w:val="000000" w:themeColor="text1"/>
        </w:rPr>
        <w:t>N</w:t>
      </w:r>
      <w:r w:rsidR="00D83FDA" w:rsidRPr="00D83FDA">
        <w:rPr>
          <w:color w:val="000000" w:themeColor="text1"/>
        </w:rPr>
        <w:t xml:space="preserve">K and </w:t>
      </w:r>
      <w:r w:rsidRPr="00D83FDA">
        <w:rPr>
          <w:color w:val="000000" w:themeColor="text1"/>
        </w:rPr>
        <w:t>R</w:t>
      </w:r>
      <w:r w:rsidR="00D83FDA" w:rsidRPr="00D83FDA">
        <w:rPr>
          <w:color w:val="000000" w:themeColor="text1"/>
        </w:rPr>
        <w:t xml:space="preserve">H to </w:t>
      </w:r>
      <w:r w:rsidRPr="00D83FDA">
        <w:rPr>
          <w:color w:val="000000" w:themeColor="text1"/>
        </w:rPr>
        <w:t xml:space="preserve">look </w:t>
      </w:r>
      <w:r w:rsidR="00D83FDA" w:rsidRPr="00D83FDA">
        <w:rPr>
          <w:color w:val="000000" w:themeColor="text1"/>
        </w:rPr>
        <w:t xml:space="preserve">into </w:t>
      </w:r>
      <w:r w:rsidRPr="00D83FDA">
        <w:rPr>
          <w:color w:val="000000" w:themeColor="text1"/>
        </w:rPr>
        <w:t>doc</w:t>
      </w:r>
      <w:r w:rsidR="00D83FDA" w:rsidRPr="00D83FDA">
        <w:rPr>
          <w:color w:val="000000" w:themeColor="text1"/>
        </w:rPr>
        <w:t xml:space="preserve">ument’s focus on </w:t>
      </w:r>
      <w:r w:rsidRPr="00D83FDA">
        <w:rPr>
          <w:color w:val="000000" w:themeColor="text1"/>
        </w:rPr>
        <w:t xml:space="preserve">functional requirement </w:t>
      </w:r>
    </w:p>
    <w:p w14:paraId="38BBD255" w14:textId="79E72EF6" w:rsidR="00F177A4" w:rsidRPr="00D83FDA" w:rsidRDefault="00D83FDA" w:rsidP="00CA29A2">
      <w:pPr>
        <w:numPr>
          <w:ilvl w:val="1"/>
          <w:numId w:val="1"/>
        </w:numPr>
        <w:jc w:val="both"/>
        <w:rPr>
          <w:color w:val="000000" w:themeColor="text1"/>
        </w:rPr>
      </w:pPr>
      <w:r w:rsidRPr="00D83FDA">
        <w:rPr>
          <w:color w:val="000000" w:themeColor="text1"/>
        </w:rPr>
        <w:t>Proposal is to d</w:t>
      </w:r>
      <w:r w:rsidR="00F177A4" w:rsidRPr="00D83FDA">
        <w:rPr>
          <w:color w:val="000000" w:themeColor="text1"/>
        </w:rPr>
        <w:t xml:space="preserve">rop </w:t>
      </w:r>
      <w:proofErr w:type="spellStart"/>
      <w:r w:rsidRPr="00D83FDA">
        <w:rPr>
          <w:color w:val="000000" w:themeColor="text1"/>
        </w:rPr>
        <w:t>collab</w:t>
      </w:r>
      <w:proofErr w:type="spellEnd"/>
      <w:r w:rsidRPr="00D83FDA">
        <w:rPr>
          <w:color w:val="000000" w:themeColor="text1"/>
        </w:rPr>
        <w:t xml:space="preserve"> tasks into a project management tool such as Jira, Trello</w:t>
      </w:r>
      <w:r w:rsidR="00F177A4" w:rsidRPr="00D83FDA">
        <w:rPr>
          <w:color w:val="000000" w:themeColor="text1"/>
        </w:rPr>
        <w:t xml:space="preserve"> as </w:t>
      </w:r>
      <w:r w:rsidRPr="00D83FDA">
        <w:rPr>
          <w:color w:val="000000" w:themeColor="text1"/>
        </w:rPr>
        <w:t xml:space="preserve">a </w:t>
      </w:r>
      <w:r w:rsidR="00F177A4" w:rsidRPr="00D83FDA">
        <w:rPr>
          <w:color w:val="000000" w:themeColor="text1"/>
        </w:rPr>
        <w:t>task management tool</w:t>
      </w:r>
      <w:r w:rsidRPr="00D83FDA">
        <w:rPr>
          <w:color w:val="000000" w:themeColor="text1"/>
        </w:rPr>
        <w:t xml:space="preserve"> – discussion settled on Trello, also </w:t>
      </w:r>
      <w:proofErr w:type="spellStart"/>
      <w:r w:rsidRPr="00D83FDA">
        <w:rPr>
          <w:color w:val="000000" w:themeColor="text1"/>
        </w:rPr>
        <w:t>OK’ed</w:t>
      </w:r>
      <w:proofErr w:type="spellEnd"/>
      <w:r w:rsidRPr="00D83FDA">
        <w:rPr>
          <w:color w:val="000000" w:themeColor="text1"/>
        </w:rPr>
        <w:t xml:space="preserve"> by NTIA security. </w:t>
      </w:r>
    </w:p>
    <w:p w14:paraId="12FB50C5" w14:textId="5F188DB0" w:rsidR="00F76072" w:rsidRPr="00D83FDA" w:rsidRDefault="00D83FDA" w:rsidP="00CA29A2">
      <w:pPr>
        <w:numPr>
          <w:ilvl w:val="1"/>
          <w:numId w:val="1"/>
        </w:numPr>
        <w:jc w:val="both"/>
        <w:rPr>
          <w:color w:val="000000" w:themeColor="text1"/>
        </w:rPr>
      </w:pPr>
      <w:r w:rsidRPr="00D83FDA">
        <w:rPr>
          <w:color w:val="000000" w:themeColor="text1"/>
        </w:rPr>
        <w:t xml:space="preserve">TG presence at San Diego plenary may be very limited. So far NTIA will attempt to ensure one of the team will be there. RH, NK, still looking at travel approval. JK to attend. </w:t>
      </w:r>
    </w:p>
    <w:p w14:paraId="7D36CA3A" w14:textId="1C9039CA" w:rsidR="00BC0021" w:rsidRPr="00D83FDA" w:rsidRDefault="00540FF9" w:rsidP="00F25688">
      <w:pPr>
        <w:numPr>
          <w:ilvl w:val="0"/>
          <w:numId w:val="1"/>
        </w:numPr>
        <w:jc w:val="both"/>
        <w:rPr>
          <w:color w:val="000000" w:themeColor="text1"/>
          <w:szCs w:val="22"/>
        </w:rPr>
      </w:pPr>
      <w:r w:rsidRPr="00D83FDA">
        <w:rPr>
          <w:color w:val="000000" w:themeColor="text1"/>
          <w:szCs w:val="22"/>
        </w:rPr>
        <w:t>Meeting was adjourned at 1</w:t>
      </w:r>
      <w:r w:rsidR="00CC7FFB" w:rsidRPr="00D83FDA">
        <w:rPr>
          <w:color w:val="000000" w:themeColor="text1"/>
          <w:szCs w:val="22"/>
        </w:rPr>
        <w:t>4</w:t>
      </w:r>
      <w:r w:rsidRPr="00D83FDA">
        <w:rPr>
          <w:color w:val="000000" w:themeColor="text1"/>
          <w:szCs w:val="22"/>
        </w:rPr>
        <w:t>h</w:t>
      </w:r>
      <w:r w:rsidR="00CC7FFB" w:rsidRPr="00D83FDA">
        <w:rPr>
          <w:color w:val="000000" w:themeColor="text1"/>
          <w:szCs w:val="22"/>
        </w:rPr>
        <w:t>45</w:t>
      </w:r>
      <w:r w:rsidRPr="00D83FDA">
        <w:rPr>
          <w:color w:val="000000" w:themeColor="text1"/>
          <w:szCs w:val="22"/>
        </w:rPr>
        <w:t xml:space="preserve"> UT</w:t>
      </w:r>
      <w:r w:rsidR="00F731AF" w:rsidRPr="00D83FDA">
        <w:rPr>
          <w:color w:val="000000" w:themeColor="text1"/>
          <w:szCs w:val="22"/>
        </w:rPr>
        <w:t>C</w:t>
      </w:r>
      <w:r w:rsidR="007F5EC0" w:rsidRPr="00D83FDA">
        <w:rPr>
          <w:color w:val="000000" w:themeColor="text1"/>
          <w:szCs w:val="22"/>
        </w:rPr>
        <w:t xml:space="preserve">, next meeting to be held </w:t>
      </w:r>
      <w:r w:rsidR="00CC7FFB" w:rsidRPr="00D83FDA">
        <w:rPr>
          <w:color w:val="000000" w:themeColor="text1"/>
          <w:szCs w:val="22"/>
        </w:rPr>
        <w:t>1</w:t>
      </w:r>
      <w:r w:rsidR="0003513F" w:rsidRPr="00D83FDA">
        <w:rPr>
          <w:color w:val="000000" w:themeColor="text1"/>
          <w:szCs w:val="22"/>
        </w:rPr>
        <w:t>3</w:t>
      </w:r>
      <w:r w:rsidR="00607F05" w:rsidRPr="00D83FDA">
        <w:rPr>
          <w:color w:val="000000" w:themeColor="text1"/>
          <w:szCs w:val="22"/>
          <w:vertAlign w:val="superscript"/>
        </w:rPr>
        <w:t>th</w:t>
      </w:r>
      <w:r w:rsidR="00607F05" w:rsidRPr="00D83FDA">
        <w:rPr>
          <w:color w:val="000000" w:themeColor="text1"/>
          <w:szCs w:val="22"/>
        </w:rPr>
        <w:t xml:space="preserve"> </w:t>
      </w:r>
      <w:r w:rsidR="0003513F" w:rsidRPr="00D83FDA">
        <w:rPr>
          <w:color w:val="000000" w:themeColor="text1"/>
          <w:szCs w:val="22"/>
        </w:rPr>
        <w:t>June</w:t>
      </w:r>
      <w:r w:rsidR="00CC7FFB" w:rsidRPr="00D83FDA">
        <w:rPr>
          <w:color w:val="000000" w:themeColor="text1"/>
          <w:szCs w:val="22"/>
        </w:rPr>
        <w:t xml:space="preserve">. </w:t>
      </w:r>
    </w:p>
    <w:p w14:paraId="5A6B45E1" w14:textId="77777777" w:rsidR="00CE7431" w:rsidRPr="00D83FDA" w:rsidRDefault="00CE7431" w:rsidP="00CE7431">
      <w:pPr>
        <w:jc w:val="both"/>
        <w:rPr>
          <w:color w:val="000000" w:themeColor="text1"/>
          <w:szCs w:val="22"/>
        </w:rPr>
      </w:pPr>
    </w:p>
    <w:sectPr w:rsidR="00CE7431" w:rsidRPr="00D83FDA">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CFEA" w14:textId="77777777" w:rsidR="002922D1" w:rsidRDefault="002922D1" w:rsidP="0044070E">
      <w:r>
        <w:separator/>
      </w:r>
    </w:p>
  </w:endnote>
  <w:endnote w:type="continuationSeparator" w:id="0">
    <w:p w14:paraId="716339AE" w14:textId="77777777" w:rsidR="002922D1" w:rsidRDefault="002922D1"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39FFF" w14:textId="77777777" w:rsidR="002922D1" w:rsidRDefault="002922D1" w:rsidP="0044070E">
      <w:r>
        <w:separator/>
      </w:r>
    </w:p>
  </w:footnote>
  <w:footnote w:type="continuationSeparator" w:id="0">
    <w:p w14:paraId="5DAE6C19" w14:textId="77777777" w:rsidR="002922D1" w:rsidRDefault="002922D1"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070C198B" w:rsidR="00E571E7" w:rsidRDefault="0003513F">
    <w:pPr>
      <w:pStyle w:val="Header"/>
      <w:tabs>
        <w:tab w:val="clear" w:pos="6480"/>
        <w:tab w:val="center" w:pos="4680"/>
        <w:tab w:val="right" w:pos="9360"/>
      </w:tabs>
    </w:pPr>
    <w:r>
      <w:t>May 30</w:t>
    </w:r>
    <w:r w:rsidR="0039621E">
      <w:t xml:space="preserve"> 201</w:t>
    </w:r>
    <w:r w:rsidR="00630889">
      <w:t>8</w:t>
    </w:r>
    <w:r w:rsidR="0039222B">
      <w:tab/>
    </w:r>
    <w:r w:rsidR="0039222B">
      <w:tab/>
    </w:r>
    <w:r w:rsidR="002922D1">
      <w:fldChar w:fldCharType="begin"/>
    </w:r>
    <w:r w:rsidR="002922D1">
      <w:instrText xml:space="preserve"> TITLE  \* MERGEFORMAT </w:instrText>
    </w:r>
    <w:r w:rsidR="002922D1">
      <w:fldChar w:fldCharType="separate"/>
    </w:r>
    <w:r w:rsidR="00FF7A3E">
      <w:t>doc.: IEEE 802.22-18/0003</w:t>
    </w:r>
    <w:r w:rsidR="0039222B">
      <w:t>r</w:t>
    </w:r>
    <w:r w:rsidR="002922D1">
      <w:fldChar w:fldCharType="end"/>
    </w:r>
    <w: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513F"/>
    <w:rsid w:val="00037516"/>
    <w:rsid w:val="00045D2F"/>
    <w:rsid w:val="00083FDE"/>
    <w:rsid w:val="000A1C05"/>
    <w:rsid w:val="000B4801"/>
    <w:rsid w:val="001240E5"/>
    <w:rsid w:val="0013771F"/>
    <w:rsid w:val="00142888"/>
    <w:rsid w:val="0017049B"/>
    <w:rsid w:val="001915AF"/>
    <w:rsid w:val="001A706B"/>
    <w:rsid w:val="001D004D"/>
    <w:rsid w:val="001D23A2"/>
    <w:rsid w:val="001D6BE2"/>
    <w:rsid w:val="001E1819"/>
    <w:rsid w:val="001E3056"/>
    <w:rsid w:val="0022218B"/>
    <w:rsid w:val="00256350"/>
    <w:rsid w:val="00275653"/>
    <w:rsid w:val="002922D1"/>
    <w:rsid w:val="00293B82"/>
    <w:rsid w:val="002D73E7"/>
    <w:rsid w:val="002D7764"/>
    <w:rsid w:val="002E14A3"/>
    <w:rsid w:val="002F4AA3"/>
    <w:rsid w:val="00302206"/>
    <w:rsid w:val="0031614E"/>
    <w:rsid w:val="00317ACF"/>
    <w:rsid w:val="003402DF"/>
    <w:rsid w:val="00361F5A"/>
    <w:rsid w:val="00362311"/>
    <w:rsid w:val="00364379"/>
    <w:rsid w:val="00373C74"/>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B10DB"/>
    <w:rsid w:val="005C1E8D"/>
    <w:rsid w:val="005D7934"/>
    <w:rsid w:val="005E14DB"/>
    <w:rsid w:val="005E68C7"/>
    <w:rsid w:val="00602DD1"/>
    <w:rsid w:val="00607F05"/>
    <w:rsid w:val="00630889"/>
    <w:rsid w:val="00640ED2"/>
    <w:rsid w:val="006557F3"/>
    <w:rsid w:val="00661BC9"/>
    <w:rsid w:val="006A6DB5"/>
    <w:rsid w:val="006B2A47"/>
    <w:rsid w:val="006B46AC"/>
    <w:rsid w:val="006B7A3C"/>
    <w:rsid w:val="006C0422"/>
    <w:rsid w:val="006C726E"/>
    <w:rsid w:val="006D0DB2"/>
    <w:rsid w:val="006F0477"/>
    <w:rsid w:val="00712505"/>
    <w:rsid w:val="00721002"/>
    <w:rsid w:val="00740777"/>
    <w:rsid w:val="00741368"/>
    <w:rsid w:val="00756892"/>
    <w:rsid w:val="0077346A"/>
    <w:rsid w:val="0079079B"/>
    <w:rsid w:val="007A42EA"/>
    <w:rsid w:val="007D543C"/>
    <w:rsid w:val="007E38A1"/>
    <w:rsid w:val="007F5EC0"/>
    <w:rsid w:val="00836534"/>
    <w:rsid w:val="00836B4A"/>
    <w:rsid w:val="00845C31"/>
    <w:rsid w:val="008625EF"/>
    <w:rsid w:val="00877C1A"/>
    <w:rsid w:val="00886BA3"/>
    <w:rsid w:val="00896C4F"/>
    <w:rsid w:val="008B008B"/>
    <w:rsid w:val="008C3625"/>
    <w:rsid w:val="008C493D"/>
    <w:rsid w:val="008D0DD6"/>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2404C"/>
    <w:rsid w:val="00B53192"/>
    <w:rsid w:val="00BB0441"/>
    <w:rsid w:val="00BC0021"/>
    <w:rsid w:val="00BC7F02"/>
    <w:rsid w:val="00BF0F37"/>
    <w:rsid w:val="00BF206A"/>
    <w:rsid w:val="00C02D9A"/>
    <w:rsid w:val="00C20F1F"/>
    <w:rsid w:val="00C21E79"/>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83FDA"/>
    <w:rsid w:val="00D95488"/>
    <w:rsid w:val="00DA11CF"/>
    <w:rsid w:val="00DA45C3"/>
    <w:rsid w:val="00DD2621"/>
    <w:rsid w:val="00DD3FAA"/>
    <w:rsid w:val="00DD70BA"/>
    <w:rsid w:val="00DE31E4"/>
    <w:rsid w:val="00DE43A0"/>
    <w:rsid w:val="00DE4DB5"/>
    <w:rsid w:val="00E0118D"/>
    <w:rsid w:val="00E26AD2"/>
    <w:rsid w:val="00E33CB0"/>
    <w:rsid w:val="00E571E7"/>
    <w:rsid w:val="00E970F8"/>
    <w:rsid w:val="00EA4E74"/>
    <w:rsid w:val="00ED3ABA"/>
    <w:rsid w:val="00EE2F1F"/>
    <w:rsid w:val="00EF2215"/>
    <w:rsid w:val="00EF269C"/>
    <w:rsid w:val="00F06886"/>
    <w:rsid w:val="00F165D9"/>
    <w:rsid w:val="00F177A4"/>
    <w:rsid w:val="00F20B4F"/>
    <w:rsid w:val="00F2568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6</cp:revision>
  <dcterms:created xsi:type="dcterms:W3CDTF">2018-06-27T08:07:00Z</dcterms:created>
  <dcterms:modified xsi:type="dcterms:W3CDTF">2018-06-27T08:31:00Z</dcterms:modified>
</cp:coreProperties>
</file>