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7A96" w14:textId="77777777" w:rsidR="00261981" w:rsidRPr="00261981" w:rsidRDefault="00261981" w:rsidP="00261981">
      <w:pPr>
        <w:jc w:val="center"/>
        <w:rPr>
          <w:b/>
        </w:rPr>
      </w:pPr>
      <w:r w:rsidRPr="00261981">
        <w:rPr>
          <w:b/>
        </w:rPr>
        <w:t>Contents</w:t>
      </w:r>
    </w:p>
    <w:p w14:paraId="6B7AA834" w14:textId="0CACE0C5" w:rsidR="00261981" w:rsidRDefault="00261981" w:rsidP="00261981">
      <w:r>
        <w:t>1.</w:t>
      </w:r>
      <w:r>
        <w:tab/>
        <w:t>Overview</w:t>
      </w:r>
    </w:p>
    <w:p w14:paraId="5B93B951" w14:textId="5F379B37" w:rsidR="00261981" w:rsidRDefault="00261981" w:rsidP="00261981">
      <w:r>
        <w:t>1.1</w:t>
      </w:r>
      <w:r>
        <w:tab/>
        <w:t>Scope</w:t>
      </w:r>
    </w:p>
    <w:p w14:paraId="4D393DF4" w14:textId="734A68EA" w:rsidR="00261981" w:rsidRDefault="00261981" w:rsidP="00261981">
      <w:r>
        <w:t>1.2</w:t>
      </w:r>
      <w:r>
        <w:tab/>
        <w:t>Purpose</w:t>
      </w:r>
    </w:p>
    <w:p w14:paraId="280A9834" w14:textId="08A7D458" w:rsidR="00261981" w:rsidRDefault="00261981" w:rsidP="00261981">
      <w:r>
        <w:t>1.3</w:t>
      </w:r>
      <w:r>
        <w:tab/>
        <w:t>Reference Applications</w:t>
      </w:r>
    </w:p>
    <w:p w14:paraId="397DBF35" w14:textId="77777777" w:rsidR="00261981" w:rsidRDefault="00261981" w:rsidP="00261981"/>
    <w:p w14:paraId="281D3690" w14:textId="1648DA4C" w:rsidR="00261981" w:rsidRDefault="00261981" w:rsidP="00261981">
      <w:r>
        <w:rPr>
          <w:highlight w:val="yellow"/>
        </w:rPr>
        <w:t>1.3 to be moved to I</w:t>
      </w:r>
      <w:r w:rsidRPr="00261981">
        <w:rPr>
          <w:highlight w:val="yellow"/>
        </w:rPr>
        <w:t>nformative Annex, accepting Oliver's comment ID 101</w:t>
      </w:r>
    </w:p>
    <w:p w14:paraId="2A69D31F" w14:textId="77777777" w:rsidR="00261981" w:rsidRDefault="00261981" w:rsidP="00261981"/>
    <w:p w14:paraId="03C2F1C8" w14:textId="03EB4126" w:rsidR="00261981" w:rsidRDefault="00261981" w:rsidP="00261981">
      <w:r>
        <w:t>2.</w:t>
      </w:r>
      <w:r>
        <w:tab/>
        <w:t>Normative References</w:t>
      </w:r>
    </w:p>
    <w:p w14:paraId="3E29FD8A" w14:textId="77777777" w:rsidR="007D1B2C" w:rsidRDefault="007D1B2C" w:rsidP="00261981"/>
    <w:p w14:paraId="68C2335C" w14:textId="6C7ACD7C" w:rsidR="00261981" w:rsidRDefault="00261981" w:rsidP="00261981">
      <w:r>
        <w:t>3.</w:t>
      </w:r>
      <w:r>
        <w:tab/>
        <w:t>Abbreviations and acronyms</w:t>
      </w:r>
    </w:p>
    <w:p w14:paraId="42698E94" w14:textId="77777777" w:rsidR="00BA2047" w:rsidRDefault="00BA2047" w:rsidP="00261981"/>
    <w:p w14:paraId="5A4A31D0" w14:textId="4FD9D1F8" w:rsidR="00261981" w:rsidRPr="00261981" w:rsidRDefault="00CE66EE" w:rsidP="00261981">
      <w:pPr>
        <w:rPr>
          <w:u w:val="single"/>
        </w:rPr>
      </w:pPr>
      <w:r>
        <w:rPr>
          <w:u w:val="single"/>
        </w:rPr>
        <w:t>Tentative for Sections 4 and 5</w:t>
      </w:r>
    </w:p>
    <w:p w14:paraId="3C9BC736" w14:textId="77777777" w:rsidR="00261981" w:rsidRDefault="00261981" w:rsidP="00261981"/>
    <w:p w14:paraId="0E8CA434" w14:textId="2002AFEE" w:rsidR="00261981" w:rsidRDefault="007C2AAC" w:rsidP="00261981">
      <w:r>
        <w:t>4</w:t>
      </w:r>
      <w:r w:rsidR="00261981">
        <w:t>.</w:t>
      </w:r>
      <w:r w:rsidR="00261981">
        <w:tab/>
        <w:t>Architecture</w:t>
      </w:r>
    </w:p>
    <w:p w14:paraId="4484160A" w14:textId="3CE29D97" w:rsidR="00261981" w:rsidRDefault="007C2AAC" w:rsidP="00261981">
      <w:r>
        <w:t>4</w:t>
      </w:r>
      <w:r w:rsidR="00261981">
        <w:t>.1</w:t>
      </w:r>
      <w:r w:rsidR="00261981">
        <w:tab/>
        <w:t>Functions</w:t>
      </w:r>
    </w:p>
    <w:p w14:paraId="1A4E4B7C" w14:textId="20C9F4E5" w:rsidR="00261981" w:rsidRDefault="007C2AAC" w:rsidP="00261981">
      <w:r>
        <w:t>4</w:t>
      </w:r>
      <w:r w:rsidR="00261981">
        <w:t>.2</w:t>
      </w:r>
      <w:r w:rsidR="00261981">
        <w:tab/>
        <w:t>Entities</w:t>
      </w:r>
    </w:p>
    <w:p w14:paraId="7EC4A6B7" w14:textId="701E8C7B" w:rsidR="00CE66EE" w:rsidRDefault="00CE66EE" w:rsidP="00261981">
      <w:r>
        <w:t xml:space="preserve">4.3 </w:t>
      </w:r>
      <w:r>
        <w:tab/>
        <w:t>Roles</w:t>
      </w:r>
    </w:p>
    <w:p w14:paraId="08306160" w14:textId="62FF1D93" w:rsidR="00261981" w:rsidRDefault="007C2AAC" w:rsidP="00261981">
      <w:r>
        <w:t>4</w:t>
      </w:r>
      <w:r w:rsidR="00CE66EE">
        <w:t>.4</w:t>
      </w:r>
      <w:r w:rsidR="00261981">
        <w:t xml:space="preserve"> </w:t>
      </w:r>
      <w:r w:rsidR="00261981">
        <w:tab/>
        <w:t>Reference Models</w:t>
      </w:r>
    </w:p>
    <w:p w14:paraId="0E293E82" w14:textId="7258EE3C" w:rsidR="00261981" w:rsidRDefault="00261981" w:rsidP="00261981">
      <w:pPr>
        <w:rPr>
          <w:u w:val="single"/>
        </w:rPr>
      </w:pPr>
    </w:p>
    <w:p w14:paraId="7D13CA3F" w14:textId="77777777" w:rsidR="00591B68" w:rsidRDefault="00591B68" w:rsidP="00591B68">
      <w:r>
        <w:t>5. Interfaces, Messaging and Primitives</w:t>
      </w:r>
    </w:p>
    <w:p w14:paraId="138CE0AD" w14:textId="2AED1CBE" w:rsidR="00591B68" w:rsidRDefault="00591B68" w:rsidP="00591B68">
      <w:r>
        <w:t>5.1 Sensing Manager</w:t>
      </w:r>
    </w:p>
    <w:p w14:paraId="1E93FA8E" w14:textId="77777777" w:rsidR="00591B68" w:rsidRDefault="00591B68" w:rsidP="00591B68">
      <w:r>
        <w:t>5.2 Sensing Device</w:t>
      </w:r>
    </w:p>
    <w:p w14:paraId="39C6F59C" w14:textId="77777777" w:rsidR="00591B68" w:rsidRDefault="00591B68" w:rsidP="00591B68">
      <w:r>
        <w:t>5.3 Data Manager</w:t>
      </w:r>
    </w:p>
    <w:p w14:paraId="4DFA104B" w14:textId="77777777" w:rsidR="00591B68" w:rsidRDefault="00591B68" w:rsidP="00261981"/>
    <w:p w14:paraId="464795F7" w14:textId="4243049A" w:rsidR="00261981" w:rsidRDefault="001D600E" w:rsidP="00261981">
      <w:r w:rsidRPr="001D600E">
        <w:rPr>
          <w:highlight w:val="yellow"/>
        </w:rPr>
        <w:t>Very tentative—based on discussion in the meeting</w:t>
      </w:r>
      <w:r w:rsidR="00441D25" w:rsidRPr="001D600E">
        <w:rPr>
          <w:highlight w:val="yellow"/>
        </w:rPr>
        <w:t>.</w:t>
      </w:r>
      <w:r w:rsidRPr="001D600E">
        <w:rPr>
          <w:highlight w:val="yellow"/>
        </w:rPr>
        <w:t xml:space="preserve"> Section 4 from proposal 1, and Section 5 from proposal 5.</w:t>
      </w:r>
    </w:p>
    <w:p w14:paraId="4350F4AE" w14:textId="77777777" w:rsidR="00261981" w:rsidRDefault="00261981" w:rsidP="00261981"/>
    <w:p w14:paraId="13C789C9" w14:textId="5D5D8EE1" w:rsidR="00261981" w:rsidRDefault="007C2AAC" w:rsidP="00261981">
      <w:r>
        <w:t>6</w:t>
      </w:r>
      <w:r w:rsidR="00261981">
        <w:t>. Procedures</w:t>
      </w:r>
    </w:p>
    <w:p w14:paraId="68FD9DF0" w14:textId="257C0F20" w:rsidR="00261981" w:rsidRDefault="007C2AAC" w:rsidP="00261981">
      <w:r>
        <w:t>6</w:t>
      </w:r>
      <w:r w:rsidR="00261981">
        <w:t>.1 State Diagram</w:t>
      </w:r>
    </w:p>
    <w:p w14:paraId="64A0E9AF" w14:textId="4B45577E" w:rsidR="00261981" w:rsidRDefault="007C2AAC" w:rsidP="00261981">
      <w:r>
        <w:t>6</w:t>
      </w:r>
      <w:r w:rsidR="00261981">
        <w:t>.2 Messaging Charts for State Changes</w:t>
      </w:r>
    </w:p>
    <w:p w14:paraId="0C31D530" w14:textId="2867C50C" w:rsidR="00261981" w:rsidRDefault="007C2AAC" w:rsidP="00261981">
      <w:r>
        <w:t>6</w:t>
      </w:r>
      <w:r w:rsidR="00261981">
        <w:t>.3 Operations and Security</w:t>
      </w:r>
    </w:p>
    <w:p w14:paraId="6ECC5A84" w14:textId="77777777" w:rsidR="00261981" w:rsidRDefault="00261981" w:rsidP="00261981"/>
    <w:p w14:paraId="30B9701E" w14:textId="4F9A1B66" w:rsidR="00261981" w:rsidRDefault="001D109D" w:rsidP="00261981">
      <w:r w:rsidRPr="009D1AE3">
        <w:rPr>
          <w:highlight w:val="yellow"/>
        </w:rPr>
        <w:t xml:space="preserve">State diagram </w:t>
      </w:r>
      <w:r w:rsidR="009D1AE3" w:rsidRPr="009D1AE3">
        <w:rPr>
          <w:highlight w:val="yellow"/>
        </w:rPr>
        <w:t>is of states for the overall SCOS. If there is a change of state necessary (e.g., a sensing action triggered) then there must be messaging between the functions/entities in order to transition to the changed state across the SCOS system.</w:t>
      </w:r>
    </w:p>
    <w:p w14:paraId="550EF39B" w14:textId="77777777" w:rsidR="00261981" w:rsidRDefault="00261981" w:rsidP="00261981"/>
    <w:p w14:paraId="39A470CD" w14:textId="77777777" w:rsidR="00261981" w:rsidRDefault="00261981" w:rsidP="00261981">
      <w:r w:rsidRPr="007C2AAC">
        <w:rPr>
          <w:highlight w:val="yellow"/>
        </w:rPr>
        <w:t>Annexes for further discussion</w:t>
      </w:r>
    </w:p>
    <w:p w14:paraId="686665B4" w14:textId="77777777" w:rsidR="007C2AAC" w:rsidRDefault="007C2AAC" w:rsidP="00261981"/>
    <w:p w14:paraId="74884D19" w14:textId="2FFF18C7" w:rsidR="00261981" w:rsidRDefault="00261981" w:rsidP="00261981">
      <w:r>
        <w:t>Annex A Reference Applications</w:t>
      </w:r>
    </w:p>
    <w:p w14:paraId="4629A3C8" w14:textId="77777777" w:rsidR="000F02B3" w:rsidRDefault="000F02B3" w:rsidP="000F02B3"/>
    <w:p w14:paraId="467D0539" w14:textId="5E70357D" w:rsidR="000F02B3" w:rsidRDefault="000F02B3" w:rsidP="000F02B3">
      <w:r>
        <w:t>Annex B Requirements</w:t>
      </w:r>
      <w:r w:rsidR="00DB5E00">
        <w:t xml:space="preserve"> (to be considered whether normative or informative, or </w:t>
      </w:r>
      <w:r w:rsidR="00B60D48">
        <w:t>whether some sub-clauses are normative, some informative, etc.</w:t>
      </w:r>
      <w:r w:rsidR="00DB5E00">
        <w:t>)</w:t>
      </w:r>
    </w:p>
    <w:p w14:paraId="011730D3" w14:textId="13BB162C" w:rsidR="000F02B3" w:rsidRDefault="000F02B3" w:rsidP="000F02B3">
      <w:r>
        <w:t>B.1</w:t>
      </w:r>
      <w:r>
        <w:tab/>
        <w:t>Roles</w:t>
      </w:r>
    </w:p>
    <w:p w14:paraId="71B8C785" w14:textId="49EEF062" w:rsidR="000F02B3" w:rsidRDefault="000F02B3" w:rsidP="000F02B3">
      <w:r>
        <w:t>B.2</w:t>
      </w:r>
      <w:r>
        <w:tab/>
        <w:t>Functional</w:t>
      </w:r>
      <w:r w:rsidR="00742A8B">
        <w:t xml:space="preserve"> (should include </w:t>
      </w:r>
      <w:r w:rsidR="00F830C6">
        <w:t xml:space="preserve">(machine-understandable) </w:t>
      </w:r>
      <w:r w:rsidR="00742A8B">
        <w:t xml:space="preserve">Policy </w:t>
      </w:r>
      <w:r w:rsidR="00F830C6">
        <w:t>requirements</w:t>
      </w:r>
      <w:r w:rsidR="00742A8B">
        <w:t>)</w:t>
      </w:r>
    </w:p>
    <w:p w14:paraId="0BCD6380" w14:textId="102AF26E" w:rsidR="002C68FF" w:rsidRDefault="002C68FF" w:rsidP="000F02B3">
      <w:r>
        <w:t>B.2.1 High-level functions that have to be supported</w:t>
      </w:r>
    </w:p>
    <w:p w14:paraId="143B35D0" w14:textId="2CE17216" w:rsidR="002C68FF" w:rsidRDefault="002C68FF" w:rsidP="000F02B3">
      <w:r>
        <w:t xml:space="preserve">(E.g., </w:t>
      </w:r>
      <w:r w:rsidR="00522EE0">
        <w:t xml:space="preserve">support for </w:t>
      </w:r>
      <w:r>
        <w:t xml:space="preserve">sensing, </w:t>
      </w:r>
      <w:r w:rsidR="00522EE0">
        <w:t>support for querying</w:t>
      </w:r>
      <w:r>
        <w:t xml:space="preserve"> the capabilities of sensors, users optionally to be able to trigger for a sensing action, configure sensors (e.g., periodic sensing), etc.)</w:t>
      </w:r>
    </w:p>
    <w:p w14:paraId="6E88CDD2" w14:textId="5FEEE370" w:rsidR="00F830C6" w:rsidRDefault="002C68FF" w:rsidP="000F02B3">
      <w:r>
        <w:t>B.2.2</w:t>
      </w:r>
      <w:r w:rsidR="00F830C6">
        <w:t xml:space="preserve"> Architecture</w:t>
      </w:r>
      <w:r w:rsidR="00BE004B">
        <w:t xml:space="preserve"> (perhaps normative)</w:t>
      </w:r>
    </w:p>
    <w:p w14:paraId="60769A0E" w14:textId="374585A8" w:rsidR="00F830C6" w:rsidRDefault="00BE004B" w:rsidP="000F02B3">
      <w:r>
        <w:t xml:space="preserve">(e.g., </w:t>
      </w:r>
      <w:r w:rsidR="00F830C6">
        <w:t>API</w:t>
      </w:r>
      <w:r>
        <w:t>,</w:t>
      </w:r>
      <w:r w:rsidR="00F830C6">
        <w:t xml:space="preserve"> Loose Coupling</w:t>
      </w:r>
      <w:r>
        <w:t xml:space="preserve">, </w:t>
      </w:r>
      <w:r w:rsidR="00F830C6">
        <w:t>H</w:t>
      </w:r>
      <w:r>
        <w:t xml:space="preserve">andling of Different Data Types, </w:t>
      </w:r>
      <w:r w:rsidR="00F830C6">
        <w:t>Meta-Data</w:t>
      </w:r>
    </w:p>
    <w:p w14:paraId="45E8C3B0" w14:textId="47B89B4F" w:rsidR="00F830C6" w:rsidRDefault="002C68FF" w:rsidP="000F02B3">
      <w:r>
        <w:lastRenderedPageBreak/>
        <w:t>B.2.3</w:t>
      </w:r>
      <w:r w:rsidR="00F830C6">
        <w:t xml:space="preserve"> Operational</w:t>
      </w:r>
    </w:p>
    <w:p w14:paraId="16D6097C" w14:textId="59360C01" w:rsidR="00F830C6" w:rsidRDefault="00BE004B" w:rsidP="00BE004B">
      <w:r>
        <w:t xml:space="preserve">(e.g., </w:t>
      </w:r>
      <w:r w:rsidR="00F830C6">
        <w:t>Sensor Control</w:t>
      </w:r>
      <w:r>
        <w:t xml:space="preserve">, </w:t>
      </w:r>
      <w:r w:rsidR="00F830C6">
        <w:t>Data Distribution</w:t>
      </w:r>
      <w:r>
        <w:t>)</w:t>
      </w:r>
    </w:p>
    <w:p w14:paraId="58CB3459" w14:textId="1D2F9BF3" w:rsidR="000F02B3" w:rsidRDefault="000F02B3" w:rsidP="000F02B3">
      <w:r>
        <w:t xml:space="preserve">B.3 </w:t>
      </w:r>
      <w:r>
        <w:tab/>
        <w:t>Technical</w:t>
      </w:r>
      <w:r w:rsidR="00742A8B">
        <w:t xml:space="preserve"> (or System Requirements? -TBD)</w:t>
      </w:r>
    </w:p>
    <w:p w14:paraId="06A42974" w14:textId="153735AF" w:rsidR="000F02B3" w:rsidRDefault="000F02B3" w:rsidP="000F02B3">
      <w:r>
        <w:t>B.4</w:t>
      </w:r>
      <w:r>
        <w:tab/>
        <w:t>Regulatory</w:t>
      </w:r>
      <w:bookmarkStart w:id="0" w:name="_GoBack"/>
      <w:bookmarkEnd w:id="0"/>
    </w:p>
    <w:p w14:paraId="62D708ED" w14:textId="386128CA" w:rsidR="000F02B3" w:rsidRDefault="000F02B3" w:rsidP="000F02B3">
      <w:r>
        <w:t>B.5</w:t>
      </w:r>
      <w:r>
        <w:tab/>
        <w:t>Security</w:t>
      </w:r>
    </w:p>
    <w:p w14:paraId="581AF591" w14:textId="78D60D8F" w:rsidR="00867C49" w:rsidRDefault="00867C49" w:rsidP="00867C49"/>
    <w:p w14:paraId="09FEC8C6" w14:textId="1D4B9D16" w:rsidR="00867C49" w:rsidRDefault="00867C49" w:rsidP="00867C49">
      <w:r w:rsidRPr="00867C49">
        <w:rPr>
          <w:highlight w:val="yellow"/>
        </w:rPr>
        <w:t>Decided to remove "System" or "Functional" in title for Clause 4</w:t>
      </w:r>
    </w:p>
    <w:p w14:paraId="6C2BCB06" w14:textId="77777777" w:rsidR="00867C49" w:rsidRDefault="00867C49" w:rsidP="00261981"/>
    <w:p w14:paraId="3B308B12" w14:textId="642C3379" w:rsidR="000F02B3" w:rsidRDefault="000F02B3" w:rsidP="000F02B3">
      <w:r w:rsidRPr="00867C49">
        <w:rPr>
          <w:highlight w:val="yellow"/>
        </w:rPr>
        <w:t>Decided to delete heading "Introduction". Need to decide what to do with content. Mike/Ken (NTIA) proposal (comment 144 in comments resolution): Paragraph 1 and 3 to go to what is currently "1.3 Reference Applications", Paragraph 2 and 4 deleted as is redundant with the Scope and Purpose (for example). New structure of subsections also decided on as above. Also, "Requirements" removed from Sub-Clause titles, as is implicit that they are requirements.</w:t>
      </w:r>
    </w:p>
    <w:p w14:paraId="0EBF898B" w14:textId="650C5224" w:rsidR="00867C49" w:rsidRDefault="00867C49" w:rsidP="000F02B3"/>
    <w:p w14:paraId="24B81535" w14:textId="7B779431" w:rsidR="00867C49" w:rsidRPr="000F02B3" w:rsidRDefault="00867C49" w:rsidP="000F02B3">
      <w:r w:rsidRPr="00867C49">
        <w:rPr>
          <w:highlight w:val="yellow"/>
        </w:rPr>
        <w:t>Decided that Clause 4 should become an Informative Annex.</w:t>
      </w:r>
    </w:p>
    <w:p w14:paraId="2D5F591D" w14:textId="34873BF5" w:rsidR="000F02B3" w:rsidRDefault="000F02B3" w:rsidP="00261981"/>
    <w:p w14:paraId="4314010B" w14:textId="1ADB29D7" w:rsidR="007C2AAC" w:rsidRDefault="007C2AAC" w:rsidP="00261981">
      <w:r w:rsidRPr="007C2AAC">
        <w:rPr>
          <w:highlight w:val="yellow"/>
        </w:rPr>
        <w:t>Old content follows – to be considered.</w:t>
      </w:r>
    </w:p>
    <w:p w14:paraId="42F983B8" w14:textId="77777777" w:rsidR="007C2AAC" w:rsidRDefault="007C2AAC" w:rsidP="00261981"/>
    <w:p w14:paraId="2C02B61D" w14:textId="68A8C375" w:rsidR="00261981" w:rsidRDefault="00261981" w:rsidP="00261981">
      <w:r>
        <w:t>Annex B Device and System Security Recommendations</w:t>
      </w:r>
    </w:p>
    <w:p w14:paraId="7F113E17" w14:textId="77777777" w:rsidR="00261981" w:rsidRDefault="00261981" w:rsidP="00261981">
      <w:r>
        <w:t>Annex C Implementation Guidelines/Notes</w:t>
      </w:r>
    </w:p>
    <w:p w14:paraId="5387E41A" w14:textId="77777777" w:rsidR="00261981" w:rsidRDefault="00261981" w:rsidP="00261981">
      <w:r>
        <w:t>C.1 Management Reference Architecture</w:t>
      </w:r>
      <w:r>
        <w:tab/>
        <w:t>49</w:t>
      </w:r>
    </w:p>
    <w:p w14:paraId="1F469B14" w14:textId="77777777" w:rsidR="00261981" w:rsidRDefault="00261981" w:rsidP="00261981">
      <w:r>
        <w:t>Annex F (normative) IEEE 802.22 regulatory domains and regulatory classes requirements</w:t>
      </w:r>
      <w:r>
        <w:tab/>
        <w:t>79</w:t>
      </w:r>
    </w:p>
    <w:p w14:paraId="72B81BBD" w14:textId="77777777" w:rsidR="00261981" w:rsidRDefault="00261981" w:rsidP="00261981">
      <w:r>
        <w:t>F.1 Regulatory domains, regulatory classes, and professional installation</w:t>
      </w:r>
      <w:r>
        <w:tab/>
        <w:t>79</w:t>
      </w:r>
    </w:p>
    <w:p w14:paraId="1C0D1AD2" w14:textId="77777777" w:rsidR="00261981" w:rsidRDefault="00261981" w:rsidP="00261981">
      <w:r>
        <w:t>F.2 Radio performance requirements</w:t>
      </w:r>
      <w:r>
        <w:tab/>
        <w:t>80</w:t>
      </w:r>
    </w:p>
    <w:p w14:paraId="224B83C0" w14:textId="77777777" w:rsidR="00261981" w:rsidRDefault="00261981" w:rsidP="00261981">
      <w:r>
        <w:t>Annex H (informative) Bibliography</w:t>
      </w:r>
      <w:r>
        <w:tab/>
        <w:t>82</w:t>
      </w:r>
    </w:p>
    <w:p w14:paraId="460A1AA4" w14:textId="77777777" w:rsidR="00261981" w:rsidRDefault="00261981" w:rsidP="00261981"/>
    <w:p w14:paraId="01228BFE" w14:textId="77777777" w:rsidR="00EF1A94" w:rsidRPr="00261981" w:rsidRDefault="00EF1A94" w:rsidP="00261981"/>
    <w:sectPr w:rsidR="00EF1A94" w:rsidRPr="00261981" w:rsidSect="0040797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3"/>
    <w:rsid w:val="00044140"/>
    <w:rsid w:val="00083F66"/>
    <w:rsid w:val="000B2853"/>
    <w:rsid w:val="000F02B3"/>
    <w:rsid w:val="001443B7"/>
    <w:rsid w:val="001A1936"/>
    <w:rsid w:val="001D109D"/>
    <w:rsid w:val="001D600E"/>
    <w:rsid w:val="002014E1"/>
    <w:rsid w:val="00240CE9"/>
    <w:rsid w:val="00255551"/>
    <w:rsid w:val="00261981"/>
    <w:rsid w:val="002C68FF"/>
    <w:rsid w:val="003824B5"/>
    <w:rsid w:val="0038778B"/>
    <w:rsid w:val="0040797A"/>
    <w:rsid w:val="004375FB"/>
    <w:rsid w:val="00441D25"/>
    <w:rsid w:val="0045761E"/>
    <w:rsid w:val="004738DD"/>
    <w:rsid w:val="004F7EB9"/>
    <w:rsid w:val="00522EE0"/>
    <w:rsid w:val="00591B68"/>
    <w:rsid w:val="005949A0"/>
    <w:rsid w:val="00597DE0"/>
    <w:rsid w:val="005C239A"/>
    <w:rsid w:val="005D02CE"/>
    <w:rsid w:val="005E143A"/>
    <w:rsid w:val="00615CB4"/>
    <w:rsid w:val="00617C62"/>
    <w:rsid w:val="00661000"/>
    <w:rsid w:val="007126F5"/>
    <w:rsid w:val="00735665"/>
    <w:rsid w:val="00742A8B"/>
    <w:rsid w:val="00754DDD"/>
    <w:rsid w:val="0076342B"/>
    <w:rsid w:val="007B740D"/>
    <w:rsid w:val="007C2AAC"/>
    <w:rsid w:val="007D1B2C"/>
    <w:rsid w:val="00843EDC"/>
    <w:rsid w:val="00852863"/>
    <w:rsid w:val="00867C49"/>
    <w:rsid w:val="008956F5"/>
    <w:rsid w:val="008C0C72"/>
    <w:rsid w:val="008C3363"/>
    <w:rsid w:val="009654D7"/>
    <w:rsid w:val="009C3FEF"/>
    <w:rsid w:val="009D1AE3"/>
    <w:rsid w:val="00A36E03"/>
    <w:rsid w:val="00A83696"/>
    <w:rsid w:val="00AC21EA"/>
    <w:rsid w:val="00AC672E"/>
    <w:rsid w:val="00AF5EA6"/>
    <w:rsid w:val="00B60D48"/>
    <w:rsid w:val="00BA2047"/>
    <w:rsid w:val="00BE004B"/>
    <w:rsid w:val="00C01947"/>
    <w:rsid w:val="00CE0200"/>
    <w:rsid w:val="00CE66EE"/>
    <w:rsid w:val="00D5497B"/>
    <w:rsid w:val="00DB5E00"/>
    <w:rsid w:val="00DC6DAB"/>
    <w:rsid w:val="00E73CE8"/>
    <w:rsid w:val="00EB6720"/>
    <w:rsid w:val="00EF1A94"/>
    <w:rsid w:val="00EF2086"/>
    <w:rsid w:val="00F74F9D"/>
    <w:rsid w:val="00F830C6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60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2863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StdsParagraph">
    <w:name w:val="IEEEStds Paragraph"/>
    <w:link w:val="IEEEStdsParagraphChar1"/>
    <w:rsid w:val="00852863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OC1">
    <w:name w:val="toc 1"/>
    <w:basedOn w:val="IEEEStdsParagraph"/>
    <w:next w:val="IEEEStdsParagraph"/>
    <w:autoRedefine/>
    <w:uiPriority w:val="39"/>
    <w:rsid w:val="00852863"/>
    <w:pPr>
      <w:keepLines/>
      <w:suppressAutoHyphens/>
      <w:spacing w:before="240" w:after="240"/>
      <w:jc w:val="left"/>
    </w:pPr>
  </w:style>
  <w:style w:type="paragraph" w:styleId="TOC2">
    <w:name w:val="toc 2"/>
    <w:basedOn w:val="TOC1"/>
    <w:next w:val="IEEEStdsParagraph"/>
    <w:autoRedefine/>
    <w:uiPriority w:val="39"/>
    <w:rsid w:val="00852863"/>
    <w:pPr>
      <w:spacing w:before="0" w:after="0"/>
      <w:ind w:left="245"/>
    </w:pPr>
  </w:style>
  <w:style w:type="character" w:customStyle="1" w:styleId="IEEEStdsParagraphChar1">
    <w:name w:val="IEEEStds Paragraph Char1"/>
    <w:link w:val="IEEEStdsParagraph"/>
    <w:rsid w:val="0085286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Hislop (IS)</dc:creator>
  <cp:keywords/>
  <dc:description/>
  <cp:lastModifiedBy>Holland, Oliver</cp:lastModifiedBy>
  <cp:revision>7</cp:revision>
  <dcterms:created xsi:type="dcterms:W3CDTF">2017-03-15T15:26:00Z</dcterms:created>
  <dcterms:modified xsi:type="dcterms:W3CDTF">2017-03-15T18:47:00Z</dcterms:modified>
</cp:coreProperties>
</file>