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Comments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and Suggested Revisions</w:t>
      </w:r>
    </w:p>
    <w:p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Towards the Architecture Section</w:t>
      </w:r>
    </w:p>
    <w:p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of the 802.22.3 Standard Draft v1.0</w:t>
      </w:r>
    </w:p>
    <w:p>
      <w:pPr>
        <w:rPr>
          <w:b/>
          <w:sz w:val="32"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w:t>Nilesh Khambekar</w:t>
      </w:r>
    </w:p>
    <w:p>
      <w:r>
        <w:t xml:space="preserve">Date: </w:t>
      </w:r>
      <w:r>
        <w:rPr>
          <w:lang w:val="en-US"/>
        </w:rPr>
        <w:t>March 4</w:t>
      </w:r>
      <w:r>
        <w:rPr>
          <w:vertAlign w:val="superscript"/>
          <w:lang w:val="en-US"/>
        </w:rPr>
        <w:t>th</w:t>
      </w:r>
      <w:r>
        <w:rPr>
          <w:lang w:val="en-US"/>
        </w:rPr>
        <w:t>, 2017 [Comment version 1.0 ]</w:t>
      </w:r>
    </w:p>
    <w:p>
      <w:pPr>
        <w:pStyle w:val="13"/>
        <w:numPr>
          <w:numId w:val="0"/>
        </w:numPr>
        <w:ind w:leftChars="0"/>
        <w:rPr>
          <w:lang w:val="en-US"/>
        </w:rPr>
      </w:pPr>
      <w:r>
        <w:rPr>
          <w:lang w:val="en-US"/>
        </w:rPr>
        <w:t>Comments</w:t>
      </w:r>
    </w:p>
    <w:p>
      <w:pPr>
        <w:pStyle w:val="5"/>
        <w:rPr>
          <w:lang w:val="en-US"/>
        </w:rPr>
      </w:pPr>
      <w:r>
        <w:rPr>
          <w:lang w:val="en-US"/>
        </w:rPr>
        <w:t xml:space="preserve">Following are the comments on the layout of the standard version 1.0. </w:t>
      </w:r>
    </w:p>
    <w:p>
      <w:pPr>
        <w:pStyle w:val="5"/>
        <w:rPr>
          <w:lang w:val="en-US"/>
        </w:rPr>
      </w:pPr>
    </w:p>
    <w:p>
      <w:pPr>
        <w:pStyle w:val="5"/>
        <w:numPr>
          <w:ilvl w:val="0"/>
          <w:numId w:val="2"/>
        </w:numPr>
        <w:ind w:left="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The content layout is hard to follow  and needs to be revised for clarity and completeness while avoiding duplication.</w:t>
      </w:r>
    </w:p>
    <w:p>
      <w:pPr>
        <w:pStyle w:val="13"/>
        <w:numPr>
          <w:numId w:val="0"/>
        </w:numPr>
        <w:ind w:leftChars="0"/>
        <w:rPr>
          <w:lang w:val="en-US"/>
        </w:rPr>
      </w:pPr>
      <w:r>
        <w:rPr>
          <w:lang w:val="en-US"/>
        </w:rPr>
        <w:t>Suggestions</w:t>
      </w:r>
    </w:p>
    <w:p>
      <w:pPr>
        <w:pStyle w:val="5"/>
        <w:numPr>
          <w:ilvl w:val="0"/>
          <w:numId w:val="0"/>
        </w:numPr>
        <w:ind w:left="420" w:leftChars="0"/>
        <w:rPr>
          <w:lang w:val="en-US"/>
        </w:rPr>
      </w:pPr>
      <w:r>
        <w:rPr>
          <w:lang w:val="en-US"/>
        </w:rPr>
        <w:t xml:space="preserve">Following draft attempts to address the above mentioned comments on the standard draft v1.0 .  </w:t>
      </w:r>
    </w:p>
    <w:p>
      <w:pPr>
        <w:pStyle w:val="5"/>
        <w:numPr>
          <w:ilvl w:val="0"/>
          <w:numId w:val="0"/>
        </w:numPr>
        <w:ind w:left="420" w:leftChars="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5"/>
        <w:numPr>
          <w:ilvl w:val="0"/>
          <w:numId w:val="0"/>
        </w:numPr>
        <w:ind w:left="420" w:leftChars="0"/>
        <w:rPr>
          <w:lang w:val="en-US"/>
        </w:rPr>
      </w:pPr>
      <w:r>
        <w:rPr>
          <w:lang w:val="en-US"/>
        </w:rPr>
        <w:t>Note: This document is being revised. Todo items are identified with [#ToDoText].</w:t>
      </w:r>
    </w:p>
    <w:p>
      <w:pPr>
        <w:pStyle w:val="5"/>
        <w:numPr>
          <w:ilvl w:val="0"/>
          <w:numId w:val="0"/>
        </w:numPr>
        <w:ind w:left="420" w:leftChars="0"/>
        <w:rPr>
          <w:lang w:val="en-US"/>
        </w:rPr>
      </w:pPr>
    </w:p>
    <w:p>
      <w:pPr>
        <w:pStyle w:val="13"/>
        <w:numPr>
          <w:numId w:val="0"/>
        </w:numPr>
        <w:ind w:leftChars="0"/>
        <w:rPr>
          <w:lang w:val="en-US"/>
        </w:rPr>
      </w:pPr>
      <w:r>
        <w:rPr>
          <w:lang w:val="en-US"/>
        </w:rPr>
        <w:t>Suggested Layout</w:t>
      </w:r>
    </w:p>
    <w:p>
      <w:pPr>
        <w:rPr>
          <w:lang w:val="en-US"/>
        </w:rPr>
      </w:pPr>
    </w:p>
    <w:p>
      <w:r>
        <w:t>Contents</w:t>
      </w:r>
    </w:p>
    <w:p/>
    <w:p>
      <w:r>
        <w:t>1</w:t>
      </w:r>
      <w:r>
        <w:rPr>
          <w:rFonts w:hint="default"/>
        </w:rPr>
        <w:t xml:space="preserve">. Overview </w:t>
      </w:r>
    </w:p>
    <w:p>
      <w:r>
        <w:rPr>
          <w:rFonts w:hint="default"/>
        </w:rPr>
        <w:t xml:space="preserve">1.1 Scope </w:t>
      </w:r>
    </w:p>
    <w:p>
      <w:r>
        <w:rPr>
          <w:rFonts w:hint="default"/>
        </w:rPr>
        <w:t xml:space="preserve">1.2 Purpose </w:t>
      </w:r>
    </w:p>
    <w:p>
      <w:r>
        <w:rPr>
          <w:rFonts w:hint="default"/>
        </w:rPr>
        <w:t>1.3 Reference Applications</w:t>
      </w:r>
    </w:p>
    <w:p>
      <w:pPr>
        <w:rPr>
          <w:rFonts w:hint="default"/>
        </w:rPr>
      </w:pPr>
    </w:p>
    <w:p>
      <w:r>
        <w:rPr>
          <w:rFonts w:hint="default"/>
        </w:rPr>
        <w:t xml:space="preserve">2. Normative References </w:t>
      </w:r>
    </w:p>
    <w:p>
      <w:pPr>
        <w:rPr>
          <w:rFonts w:hint="default"/>
        </w:rPr>
      </w:pPr>
    </w:p>
    <w:p>
      <w:r>
        <w:rPr>
          <w:rFonts w:hint="default"/>
        </w:rPr>
        <w:t xml:space="preserve">3. Abbreviations and acronyms </w:t>
      </w:r>
    </w:p>
    <w:p>
      <w:pPr>
        <w:rPr>
          <w:rFonts w:hint="default"/>
        </w:rPr>
      </w:pPr>
    </w:p>
    <w:p>
      <w:r>
        <w:rPr>
          <w:rFonts w:hint="default"/>
        </w:rPr>
        <w:t xml:space="preserve">4. System Requirements </w:t>
      </w:r>
    </w:p>
    <w:p>
      <w:r>
        <w:rPr>
          <w:rFonts w:hint="default"/>
        </w:rPr>
        <w:t>4.</w:t>
      </w:r>
      <w:r>
        <w:rPr>
          <w:rFonts w:hint="default"/>
          <w:lang w:val="en-US"/>
        </w:rPr>
        <w:t>1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Operational</w:t>
      </w:r>
      <w:r>
        <w:rPr>
          <w:rFonts w:hint="default"/>
        </w:rPr>
        <w:t xml:space="preserve"> Requirements </w:t>
      </w:r>
    </w:p>
    <w:p>
      <w:r>
        <w:rPr>
          <w:rFonts w:hint="default"/>
        </w:rPr>
        <w:t>4.</w:t>
      </w:r>
      <w:r>
        <w:rPr>
          <w:rFonts w:hint="default"/>
          <w:lang w:val="en-US"/>
        </w:rPr>
        <w:t>2</w:t>
      </w:r>
      <w:r>
        <w:rPr>
          <w:rFonts w:hint="default"/>
        </w:rPr>
        <w:t xml:space="preserve"> Regulatory requirements </w:t>
      </w:r>
    </w:p>
    <w:p>
      <w:r>
        <w:rPr>
          <w:rFonts w:hint="default"/>
        </w:rPr>
        <w:t>4.</w:t>
      </w:r>
      <w:r>
        <w:rPr>
          <w:rFonts w:hint="default"/>
          <w:lang w:val="en-US"/>
        </w:rPr>
        <w:t>3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Administrative</w:t>
      </w:r>
      <w:r>
        <w:rPr>
          <w:rFonts w:hint="default"/>
        </w:rPr>
        <w:t xml:space="preserve"> Requirements </w:t>
      </w:r>
    </w:p>
    <w:p>
      <w:r>
        <w:rPr>
          <w:rFonts w:hint="default"/>
        </w:rPr>
        <w:t>4.</w:t>
      </w:r>
      <w:r>
        <w:rPr>
          <w:rFonts w:hint="default"/>
          <w:lang w:val="en-US"/>
        </w:rPr>
        <w:t>4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Functional</w:t>
      </w:r>
      <w:r>
        <w:rPr>
          <w:rFonts w:hint="default"/>
        </w:rPr>
        <w:t xml:space="preserve"> Requirements </w:t>
      </w:r>
    </w:p>
    <w:p>
      <w:pPr>
        <w:rPr>
          <w:rFonts w:hint="default"/>
        </w:rPr>
      </w:pPr>
    </w:p>
    <w:p>
      <w:r>
        <w:rPr>
          <w:rFonts w:hint="default"/>
        </w:rPr>
        <w:t>5. System Architecture</w:t>
      </w:r>
    </w:p>
    <w:p>
      <w:r>
        <w:rPr>
          <w:rFonts w:hint="default"/>
        </w:rPr>
        <w:t xml:space="preserve">5.1 </w:t>
      </w:r>
      <w:r>
        <w:rPr>
          <w:rFonts w:hint="default"/>
          <w:lang w:val="en-US"/>
        </w:rPr>
        <w:t>Overview</w:t>
      </w:r>
    </w:p>
    <w:p>
      <w:r>
        <w:rPr>
          <w:rFonts w:hint="default"/>
        </w:rPr>
        <w:t xml:space="preserve">5.2 Functional </w:t>
      </w:r>
      <w:r>
        <w:rPr>
          <w:rFonts w:hint="default"/>
          <w:lang w:val="en-US"/>
        </w:rPr>
        <w:t>Block Diagram</w:t>
      </w:r>
      <w:r>
        <w:rPr>
          <w:rFonts w:hint="default"/>
        </w:rPr>
        <w:t xml:space="preserve"> </w:t>
      </w:r>
    </w:p>
    <w:p>
      <w:r>
        <w:rPr>
          <w:rFonts w:hint="default"/>
        </w:rPr>
        <w:t xml:space="preserve">5.3 </w:t>
      </w:r>
      <w:r>
        <w:rPr>
          <w:rFonts w:hint="default"/>
          <w:lang w:val="en-US"/>
        </w:rPr>
        <w:t>Operational Procedures</w:t>
      </w:r>
      <w:r>
        <w:rPr>
          <w:rFonts w:hint="default"/>
        </w:rPr>
        <w:t xml:space="preserve"> </w:t>
      </w:r>
    </w:p>
    <w:p/>
    <w:p>
      <w:r>
        <w:rPr>
          <w:rFonts w:hint="default"/>
        </w:rPr>
        <w:t>6. Entity Functional De</w:t>
      </w:r>
      <w:r>
        <w:rPr>
          <w:rFonts w:hint="default"/>
          <w:lang w:val="en-US"/>
        </w:rPr>
        <w:t>scription</w:t>
      </w:r>
      <w:r>
        <w:rPr>
          <w:rFonts w:hint="default"/>
        </w:rPr>
        <w:t xml:space="preserve"> </w:t>
      </w:r>
    </w:p>
    <w:p>
      <w:r>
        <w:rPr>
          <w:rFonts w:hint="default"/>
        </w:rPr>
        <w:t xml:space="preserve">6.1 Actor </w:t>
      </w:r>
    </w:p>
    <w:p>
      <w:r>
        <w:rPr>
          <w:rFonts w:hint="default"/>
        </w:rPr>
        <w:t xml:space="preserve">6.2 Spectrum Sensing Device (SSD) </w:t>
      </w:r>
    </w:p>
    <w:p>
      <w:r>
        <w:rPr>
          <w:rFonts w:hint="default"/>
        </w:rPr>
        <w:t xml:space="preserve">6.3 Spectrum Sensor Manager (SSM) </w:t>
      </w:r>
    </w:p>
    <w:p>
      <w:pPr>
        <w:rPr>
          <w:rFonts w:hint="default"/>
        </w:rPr>
      </w:pPr>
      <w:r>
        <w:rPr>
          <w:rFonts w:hint="default"/>
        </w:rPr>
        <w:t xml:space="preserve">6.4 Sensing Data Manager </w:t>
      </w:r>
      <w:r>
        <w:rPr>
          <w:rFonts w:hint="default"/>
          <w:lang w:val="en-US"/>
        </w:rPr>
        <w:t xml:space="preserve">(SDM) </w:t>
      </w:r>
    </w:p>
    <w:p>
      <w:pPr>
        <w:rPr>
          <w:rFonts w:hint="default"/>
        </w:rPr>
      </w:pPr>
      <w:r>
        <w:rPr>
          <w:rFonts w:hint="default"/>
        </w:rPr>
        <w:t>6.</w:t>
      </w:r>
      <w:r>
        <w:rPr>
          <w:rFonts w:hint="default"/>
          <w:lang w:val="en-US"/>
        </w:rPr>
        <w:t>5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Data Receive Point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 xml:space="preserve">(SDM) </w:t>
      </w:r>
    </w:p>
    <w:p>
      <w:pPr>
        <w:rPr>
          <w:rFonts w:hint="default"/>
        </w:rPr>
      </w:pPr>
    </w:p>
    <w:p>
      <w:pPr>
        <w:numPr>
          <w:ilvl w:val="0"/>
          <w:numId w:val="3"/>
        </w:numPr>
        <w:rPr>
          <w:rFonts w:hint="default"/>
        </w:rPr>
      </w:pPr>
      <w:r>
        <w:rPr>
          <w:rFonts w:hint="default"/>
        </w:rPr>
        <w:t xml:space="preserve">SCOS </w:t>
      </w:r>
      <w:r>
        <w:rPr>
          <w:rFonts w:hint="default"/>
          <w:lang w:val="en-US"/>
        </w:rPr>
        <w:t>Communication Description</w:t>
      </w:r>
      <w:r>
        <w:rPr>
          <w:rFonts w:hint="default"/>
        </w:rPr>
        <w:t xml:space="preserve"> </w:t>
      </w:r>
    </w:p>
    <w:p>
      <w:pPr>
        <w:pStyle w:val="8"/>
        <w:tabs>
          <w:tab w:val="right" w:leader="dot" w:pos="8306"/>
        </w:tabs>
        <w:ind w:left="0" w:leftChars="0" w:firstLine="0" w:firstLineChars="0"/>
        <w:rPr>
          <w:rFonts w:ascii="Times New Roman" w:hAnsi="Times New Roman" w:eastAsia="Times New Roman" w:cs="Times New Roman"/>
          <w:szCs w:val="22"/>
          <w:lang w:val="en-US" w:eastAsia="en-US" w:bidi="ar-SA"/>
        </w:rPr>
      </w:pPr>
      <w:r>
        <w:rPr>
          <w:rFonts w:cs="Times New Roman"/>
          <w:szCs w:val="22"/>
          <w:lang w:val="en-US" w:eastAsia="en-US" w:bidi="ar-SA"/>
        </w:rPr>
        <w:t xml:space="preserve">7.1 </w: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instrText xml:space="preserve"> HYPERLINK \l _Toc8581 </w:instrTex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separate"/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t>SCOS communication interfaces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fldChar w:fldCharType="end"/>
      </w:r>
    </w:p>
    <w:p>
      <w:pPr>
        <w:pStyle w:val="8"/>
        <w:tabs>
          <w:tab w:val="right" w:leader="dot" w:pos="8306"/>
        </w:tabs>
        <w:ind w:left="0" w:leftChars="0"/>
        <w:rPr>
          <w:rFonts w:ascii="Times New Roman" w:hAnsi="Times New Roman" w:eastAsia="Times New Roman" w:cs="Times New Roman"/>
          <w:szCs w:val="22"/>
          <w:lang w:val="en-US" w:eastAsia="en-US" w:bidi="ar-SA"/>
        </w:rPr>
      </w:pP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instrText xml:space="preserve"> HYPERLINK \l _Toc6535 </w:instrTex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separate"/>
      </w:r>
      <w:r>
        <w:rPr>
          <w:rFonts w:cs="Times New Roman"/>
          <w:szCs w:val="22"/>
          <w:lang w:val="en-US" w:eastAsia="en-US" w:bidi="ar-SA"/>
        </w:rPr>
        <w:t>7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t xml:space="preserve">.2 </w: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t>Response codes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fldChar w:fldCharType="end"/>
      </w:r>
    </w:p>
    <w:p>
      <w:pPr>
        <w:pStyle w:val="8"/>
        <w:tabs>
          <w:tab w:val="right" w:leader="dot" w:pos="8306"/>
        </w:tabs>
        <w:ind w:left="0" w:leftChars="0"/>
        <w:rPr>
          <w:rFonts w:ascii="Times New Roman" w:hAnsi="Times New Roman" w:eastAsia="Times New Roman" w:cs="Times New Roman"/>
          <w:szCs w:val="22"/>
          <w:lang w:val="en-US" w:eastAsia="en-US" w:bidi="ar-SA"/>
        </w:rPr>
      </w:pP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instrText xml:space="preserve"> HYPERLINK \l _Toc23615 </w:instrTex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separate"/>
      </w:r>
      <w:r>
        <w:rPr>
          <w:rFonts w:cs="Times New Roman"/>
          <w:szCs w:val="22"/>
          <w:lang w:val="en-US" w:eastAsia="en-US" w:bidi="ar-SA"/>
        </w:rPr>
        <w:t>7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t xml:space="preserve">.3 </w: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t>Message Encoding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fldChar w:fldCharType="end"/>
      </w:r>
    </w:p>
    <w:p>
      <w:pPr>
        <w:pStyle w:val="8"/>
        <w:tabs>
          <w:tab w:val="right" w:leader="dot" w:pos="8306"/>
        </w:tabs>
        <w:ind w:left="0" w:leftChars="0"/>
        <w:rPr>
          <w:rFonts w:ascii="Times New Roman" w:hAnsi="Times New Roman" w:eastAsia="Times New Roman" w:cs="Times New Roman"/>
          <w:szCs w:val="22"/>
          <w:lang w:val="en-US" w:eastAsia="en-US" w:bidi="ar-SA"/>
        </w:rPr>
      </w:pP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instrText xml:space="preserve"> HYPERLINK \l _Toc11725 </w:instrTex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separate"/>
      </w:r>
      <w:r>
        <w:rPr>
          <w:rFonts w:cs="Times New Roman"/>
          <w:szCs w:val="22"/>
          <w:lang w:val="en-US" w:eastAsia="en-US" w:bidi="ar-SA"/>
        </w:rPr>
        <w:t>7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t xml:space="preserve">.4 </w: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t>Message Transport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fldChar w:fldCharType="end"/>
      </w:r>
    </w:p>
    <w:p>
      <w:pPr>
        <w:pStyle w:val="8"/>
        <w:tabs>
          <w:tab w:val="right" w:leader="dot" w:pos="8306"/>
        </w:tabs>
        <w:ind w:left="0" w:leftChars="0"/>
        <w:rPr>
          <w:rFonts w:ascii="Times New Roman" w:hAnsi="Times New Roman" w:eastAsia="Times New Roman" w:cs="Times New Roman"/>
          <w:szCs w:val="22"/>
          <w:lang w:val="en-US" w:eastAsia="en-US" w:bidi="ar-SA"/>
        </w:rPr>
      </w:pP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instrText xml:space="preserve"> HYPERLINK \l _Toc24113 </w:instrTex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separate"/>
      </w:r>
      <w:r>
        <w:rPr>
          <w:rFonts w:cs="Times New Roman"/>
          <w:szCs w:val="22"/>
          <w:lang w:val="en-US" w:eastAsia="en-US" w:bidi="ar-SA"/>
        </w:rPr>
        <w:t>7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t xml:space="preserve">.5 </w: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t>SCOS Message exchanges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fldChar w:fldCharType="end"/>
      </w:r>
    </w:p>
    <w:p>
      <w:pPr>
        <w:pStyle w:val="8"/>
        <w:tabs>
          <w:tab w:val="right" w:leader="dot" w:pos="8306"/>
        </w:tabs>
        <w:ind w:left="0" w:leftChars="0"/>
        <w:rPr>
          <w:rFonts w:ascii="Times New Roman" w:hAnsi="Times New Roman" w:eastAsia="Times New Roman" w:cs="Times New Roman"/>
          <w:szCs w:val="22"/>
          <w:lang w:val="en-US" w:eastAsia="en-US" w:bidi="ar-SA"/>
        </w:rPr>
      </w:pP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instrText xml:space="preserve"> HYPERLINK \l _Toc18258 </w:instrTex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fldChar w:fldCharType="separate"/>
      </w:r>
      <w:r>
        <w:rPr>
          <w:rFonts w:cs="Times New Roman"/>
          <w:szCs w:val="22"/>
          <w:lang w:val="en-US" w:eastAsia="en-US" w:bidi="ar-SA"/>
        </w:rPr>
        <w:t>7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t xml:space="preserve">.6 </w:t>
      </w:r>
      <w:r>
        <w:rPr>
          <w:rFonts w:ascii="Times New Roman" w:hAnsi="Times New Roman" w:eastAsia="Times New Roman" w:cs="Times New Roman"/>
          <w:szCs w:val="22"/>
          <w:lang w:val="en-US" w:eastAsia="en-US" w:bidi="ar-SA"/>
        </w:rPr>
        <w:t>Details of the Message Parameters</w:t>
      </w:r>
      <w:r>
        <w:rPr>
          <w:rFonts w:hint="default" w:ascii="Arial" w:hAnsi="Arial" w:eastAsia="Times New Roman" w:cs="Times New Roman"/>
          <w:szCs w:val="22"/>
          <w:lang w:val="en-US" w:eastAsia="en-US" w:bidi="ar-SA"/>
        </w:rPr>
        <w:fldChar w:fldCharType="end"/>
      </w:r>
    </w:p>
    <w:p>
      <w:pPr>
        <w:numPr>
          <w:numId w:val="0"/>
        </w:numPr>
        <w:rPr>
          <w:rFonts w:hint="default"/>
        </w:rPr>
      </w:pPr>
    </w:p>
    <w:p>
      <w:pPr>
        <w:numPr>
          <w:ilvl w:val="0"/>
          <w:numId w:val="3"/>
        </w:numPr>
        <w:rPr>
          <w:rFonts w:hint="default"/>
          <w:lang w:val="en-US"/>
        </w:rPr>
      </w:pPr>
      <w:r>
        <w:rPr>
          <w:rFonts w:hint="default"/>
          <w:lang w:val="en-US"/>
        </w:rPr>
        <w:t>SCOS Operational Model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8.1 Roles</w:t>
      </w:r>
    </w:p>
    <w:p>
      <w:r>
        <w:rPr>
          <w:rFonts w:hint="default"/>
          <w:lang w:val="en-US"/>
        </w:rPr>
        <w:t>8.2</w:t>
      </w:r>
      <w:r>
        <w:rPr>
          <w:rFonts w:hint="default"/>
        </w:rPr>
        <w:t xml:space="preserve"> Data Ownership </w:t>
      </w:r>
    </w:p>
    <w:p>
      <w:r>
        <w:rPr>
          <w:rFonts w:hint="default"/>
        </w:rPr>
        <w:t> </w:t>
      </w:r>
    </w:p>
    <w:p>
      <w:r>
        <w:rPr>
          <w:rFonts w:hint="default"/>
        </w:rPr>
        <w:t xml:space="preserve">9. SCOS Administration </w:t>
      </w:r>
    </w:p>
    <w:p>
      <w:pPr>
        <w:rPr>
          <w:rFonts w:hint="default"/>
          <w:lang w:val="en-US"/>
        </w:rPr>
      </w:pPr>
      <w:r>
        <w:rPr>
          <w:rFonts w:hint="default"/>
        </w:rPr>
        <w:t>9.</w:t>
      </w:r>
      <w:r>
        <w:rPr>
          <w:rFonts w:hint="default"/>
          <w:lang w:val="en-US"/>
        </w:rPr>
        <w:t>1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Configuration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9.2 Platform Management</w:t>
      </w:r>
    </w:p>
    <w:p>
      <w:r>
        <w:rPr>
          <w:rFonts w:hint="default"/>
          <w:lang w:val="en-US"/>
        </w:rPr>
        <w:t xml:space="preserve">9.3 </w:t>
      </w:r>
      <w:r>
        <w:rPr>
          <w:rFonts w:hint="default"/>
        </w:rPr>
        <w:t>Maintenance</w:t>
      </w:r>
    </w:p>
    <w:p>
      <w:pPr>
        <w:rPr>
          <w:rFonts w:hint="default"/>
        </w:rPr>
      </w:pPr>
      <w:r>
        <w:rPr>
          <w:rFonts w:hint="default"/>
        </w:rPr>
        <w:t>9.</w:t>
      </w:r>
      <w:r>
        <w:rPr>
          <w:rFonts w:hint="default"/>
          <w:lang w:val="en-US"/>
        </w:rPr>
        <w:t xml:space="preserve">4 </w:t>
      </w:r>
      <w:r>
        <w:rPr>
          <w:rFonts w:hint="default"/>
        </w:rPr>
        <w:t>SCOS Policy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9.5 SCOS Security</w:t>
      </w:r>
    </w:p>
    <w:p>
      <w:pPr>
        <w:rPr>
          <w:rFonts w:hint="default"/>
        </w:rPr>
      </w:pPr>
    </w:p>
    <w:p>
      <w:r>
        <w:rPr>
          <w:rFonts w:hint="default"/>
        </w:rPr>
        <w:t>Annex A Informative: Regulatory Technical requirements 48</w:t>
      </w:r>
    </w:p>
    <w:p>
      <w:r>
        <w:rPr>
          <w:rFonts w:hint="default"/>
        </w:rPr>
        <w:t>Annex B Device and System Security Recommendations 49</w:t>
      </w:r>
    </w:p>
    <w:p>
      <w:r>
        <w:rPr>
          <w:rFonts w:hint="default"/>
        </w:rPr>
        <w:t>Annex C Implementation Guidelines/Notes 50</w:t>
      </w:r>
    </w:p>
    <w:p>
      <w:r>
        <w:rPr>
          <w:rFonts w:hint="default"/>
        </w:rPr>
        <w:t xml:space="preserve">Annex D </w:t>
      </w:r>
      <w:r>
        <w:rPr>
          <w:rFonts w:hint="default"/>
          <w:lang w:val="en-US"/>
        </w:rPr>
        <w:t>Operational Guidelines/Notes</w:t>
      </w:r>
      <w:r>
        <w:rPr>
          <w:rFonts w:hint="default"/>
        </w:rPr>
        <w:t xml:space="preserve"> 55</w:t>
      </w:r>
    </w:p>
    <w:p>
      <w:pPr>
        <w:rPr>
          <w:rFonts w:hint="default"/>
        </w:rPr>
      </w:pPr>
      <w:r>
        <w:rPr>
          <w:rFonts w:hint="default"/>
        </w:rPr>
        <w:t xml:space="preserve">Annex </w:t>
      </w:r>
      <w:r>
        <w:rPr>
          <w:rFonts w:hint="default"/>
          <w:lang w:val="en-US"/>
        </w:rPr>
        <w:t>E</w:t>
      </w:r>
      <w:r>
        <w:rPr>
          <w:rFonts w:hint="default"/>
        </w:rPr>
        <w:t xml:space="preserve"> Review of 802.22 sections 55</w:t>
      </w:r>
    </w:p>
    <w:p>
      <w:pPr>
        <w:ind w:left="960" w:leftChars="0" w:hanging="960" w:hangingChars="400"/>
      </w:pPr>
      <w:r>
        <w:rPr>
          <w:rFonts w:hint="default"/>
        </w:rPr>
        <w:t xml:space="preserve">Annex </w:t>
      </w:r>
      <w:r>
        <w:rPr>
          <w:rFonts w:hint="default"/>
          <w:lang w:val="en-US"/>
        </w:rPr>
        <w:t>F</w:t>
      </w:r>
      <w:r>
        <w:rPr>
          <w:rFonts w:hint="default"/>
        </w:rPr>
        <w:t xml:space="preserve">  (normative) IEEE 802.22 regulatory domains and regulatory classes requirements 80</w:t>
      </w:r>
    </w:p>
    <w:p>
      <w:r>
        <w:rPr>
          <w:rFonts w:hint="default"/>
          <w:lang w:val="en-US"/>
        </w:rPr>
        <w:t xml:space="preserve">    F</w:t>
      </w:r>
      <w:r>
        <w:rPr>
          <w:rFonts w:hint="default"/>
        </w:rPr>
        <w:t>.1 Regulatory domains, regulatory classes, and professional installation 80</w:t>
      </w:r>
    </w:p>
    <w:p>
      <w:r>
        <w:rPr>
          <w:rFonts w:hint="default"/>
          <w:lang w:val="en-US"/>
        </w:rPr>
        <w:t xml:space="preserve">    F</w:t>
      </w:r>
      <w:r>
        <w:rPr>
          <w:rFonts w:hint="default"/>
        </w:rPr>
        <w:t>.2 Radio performance requirements 81</w:t>
      </w:r>
    </w:p>
    <w:p>
      <w:r>
        <w:rPr>
          <w:rFonts w:hint="default"/>
        </w:rPr>
        <w:t>Annex G  (informative) Sensing 82</w:t>
      </w:r>
    </w:p>
    <w:p>
      <w:r>
        <w:rPr>
          <w:rFonts w:hint="default"/>
          <w:lang w:val="en-US"/>
        </w:rPr>
        <w:t xml:space="preserve">    </w:t>
      </w:r>
      <w:r>
        <w:rPr>
          <w:rFonts w:hint="default"/>
        </w:rPr>
        <w:t>G.1 References 82</w:t>
      </w:r>
    </w:p>
    <w:p>
      <w:r>
        <w:rPr>
          <w:rFonts w:hint="default"/>
        </w:rPr>
        <w:t>Annex H  (informative) Bibliography 83</w:t>
      </w:r>
    </w:p>
    <w:p>
      <w:pPr>
        <w:rPr>
          <w:lang w:val="en-GB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ê-bWˇ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ZWAdobeF">
    <w:altName w:val="Times New Roman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4D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656B"/>
    <w:multiLevelType w:val="multilevel"/>
    <w:tmpl w:val="3841656B"/>
    <w:lvl w:ilvl="0" w:tentative="0">
      <w:start w:val="1"/>
      <w:numFmt w:val="decimal"/>
      <w:pStyle w:val="15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14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1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16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17"/>
      <w:lvlText w:val="%1.%2.%3.%4.%5"/>
      <w:lvlJc w:val="left"/>
      <w:pPr>
        <w:tabs>
          <w:tab w:val="left" w:pos="1278"/>
        </w:tabs>
        <w:ind w:left="127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default"/>
      </w:rPr>
    </w:lvl>
  </w:abstractNum>
  <w:abstractNum w:abstractNumId="1">
    <w:nsid w:val="58B75383"/>
    <w:multiLevelType w:val="multilevel"/>
    <w:tmpl w:val="58B75383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8BD2B84"/>
    <w:multiLevelType w:val="singleLevel"/>
    <w:tmpl w:val="58BD2B84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5C6A"/>
    <w:rsid w:val="00570A67"/>
    <w:rsid w:val="01372FC7"/>
    <w:rsid w:val="031413D1"/>
    <w:rsid w:val="053279B3"/>
    <w:rsid w:val="05C72A14"/>
    <w:rsid w:val="065A05CC"/>
    <w:rsid w:val="07DB728A"/>
    <w:rsid w:val="07E73E48"/>
    <w:rsid w:val="082517E2"/>
    <w:rsid w:val="08720414"/>
    <w:rsid w:val="087677B5"/>
    <w:rsid w:val="0ABD55D8"/>
    <w:rsid w:val="0B013686"/>
    <w:rsid w:val="0B231CDF"/>
    <w:rsid w:val="0C1C5C6A"/>
    <w:rsid w:val="0C211DB9"/>
    <w:rsid w:val="0CBE7F9A"/>
    <w:rsid w:val="0D00196E"/>
    <w:rsid w:val="0D475053"/>
    <w:rsid w:val="0E4B0D6F"/>
    <w:rsid w:val="0E9A4CE3"/>
    <w:rsid w:val="0F8435F3"/>
    <w:rsid w:val="0FA464B4"/>
    <w:rsid w:val="10A5470D"/>
    <w:rsid w:val="117C0191"/>
    <w:rsid w:val="12BF7709"/>
    <w:rsid w:val="182159B1"/>
    <w:rsid w:val="18322A05"/>
    <w:rsid w:val="18410C6D"/>
    <w:rsid w:val="188D4836"/>
    <w:rsid w:val="18A86E60"/>
    <w:rsid w:val="18F46FD5"/>
    <w:rsid w:val="19D824E9"/>
    <w:rsid w:val="19E434B4"/>
    <w:rsid w:val="1AFF6D98"/>
    <w:rsid w:val="1B1A4577"/>
    <w:rsid w:val="1B5F4579"/>
    <w:rsid w:val="1C941B3C"/>
    <w:rsid w:val="1DBB1FC9"/>
    <w:rsid w:val="20930632"/>
    <w:rsid w:val="21FD0FEA"/>
    <w:rsid w:val="22443BCD"/>
    <w:rsid w:val="22E04615"/>
    <w:rsid w:val="232A2A51"/>
    <w:rsid w:val="2403037C"/>
    <w:rsid w:val="256F5997"/>
    <w:rsid w:val="266160FB"/>
    <w:rsid w:val="267C1AD5"/>
    <w:rsid w:val="26AF2BD1"/>
    <w:rsid w:val="278F0859"/>
    <w:rsid w:val="27C60481"/>
    <w:rsid w:val="28A734FD"/>
    <w:rsid w:val="29913E0A"/>
    <w:rsid w:val="2A0B5982"/>
    <w:rsid w:val="2A924B51"/>
    <w:rsid w:val="2ADF0BE1"/>
    <w:rsid w:val="2B9B05DC"/>
    <w:rsid w:val="2F605E4F"/>
    <w:rsid w:val="30097A7B"/>
    <w:rsid w:val="312E2310"/>
    <w:rsid w:val="32A03537"/>
    <w:rsid w:val="32B774A4"/>
    <w:rsid w:val="34B16D83"/>
    <w:rsid w:val="35A060E9"/>
    <w:rsid w:val="386641E4"/>
    <w:rsid w:val="38F20623"/>
    <w:rsid w:val="39212EDA"/>
    <w:rsid w:val="39BF7140"/>
    <w:rsid w:val="39EA16E9"/>
    <w:rsid w:val="3B8B77C0"/>
    <w:rsid w:val="3BB62DAF"/>
    <w:rsid w:val="3BB959D0"/>
    <w:rsid w:val="3C42354A"/>
    <w:rsid w:val="3D1873B3"/>
    <w:rsid w:val="3D8D5977"/>
    <w:rsid w:val="3D9A0D8D"/>
    <w:rsid w:val="3F1248F5"/>
    <w:rsid w:val="3F214C08"/>
    <w:rsid w:val="40284A96"/>
    <w:rsid w:val="4030136B"/>
    <w:rsid w:val="443F5F12"/>
    <w:rsid w:val="44A759A8"/>
    <w:rsid w:val="44EA1295"/>
    <w:rsid w:val="452718A6"/>
    <w:rsid w:val="45FC38FC"/>
    <w:rsid w:val="4624568C"/>
    <w:rsid w:val="469A3C0A"/>
    <w:rsid w:val="46D805A6"/>
    <w:rsid w:val="47506B4D"/>
    <w:rsid w:val="485D5A8D"/>
    <w:rsid w:val="48951B2E"/>
    <w:rsid w:val="495746D0"/>
    <w:rsid w:val="49835E77"/>
    <w:rsid w:val="4A4E2F9A"/>
    <w:rsid w:val="4F294269"/>
    <w:rsid w:val="4FE10F9B"/>
    <w:rsid w:val="525C60EF"/>
    <w:rsid w:val="52F053E6"/>
    <w:rsid w:val="52F32E0A"/>
    <w:rsid w:val="53786F09"/>
    <w:rsid w:val="541535B6"/>
    <w:rsid w:val="54345A87"/>
    <w:rsid w:val="572E1D89"/>
    <w:rsid w:val="58BA073B"/>
    <w:rsid w:val="59493BF5"/>
    <w:rsid w:val="594A7753"/>
    <w:rsid w:val="59BD3136"/>
    <w:rsid w:val="5D785F92"/>
    <w:rsid w:val="5DC84626"/>
    <w:rsid w:val="5E094AB4"/>
    <w:rsid w:val="5E331D3E"/>
    <w:rsid w:val="5E3E0F7B"/>
    <w:rsid w:val="5E4F4050"/>
    <w:rsid w:val="5E7B67EB"/>
    <w:rsid w:val="5FFB4064"/>
    <w:rsid w:val="6031246F"/>
    <w:rsid w:val="61C76A39"/>
    <w:rsid w:val="61E64733"/>
    <w:rsid w:val="6309710A"/>
    <w:rsid w:val="641D06B8"/>
    <w:rsid w:val="655A5DEB"/>
    <w:rsid w:val="66341810"/>
    <w:rsid w:val="669206E4"/>
    <w:rsid w:val="67066548"/>
    <w:rsid w:val="67B54B75"/>
    <w:rsid w:val="68000D82"/>
    <w:rsid w:val="6B272454"/>
    <w:rsid w:val="6BF44B4D"/>
    <w:rsid w:val="6DA6731E"/>
    <w:rsid w:val="6E71187E"/>
    <w:rsid w:val="6E715EEA"/>
    <w:rsid w:val="6F4D3A9C"/>
    <w:rsid w:val="705632E8"/>
    <w:rsid w:val="72AC5524"/>
    <w:rsid w:val="73280889"/>
    <w:rsid w:val="737F695C"/>
    <w:rsid w:val="748F6AD7"/>
    <w:rsid w:val="749F57D1"/>
    <w:rsid w:val="75263AE7"/>
    <w:rsid w:val="75CD3B49"/>
    <w:rsid w:val="76016CE3"/>
    <w:rsid w:val="766E3E00"/>
    <w:rsid w:val="77716C0D"/>
    <w:rsid w:val="784353B6"/>
    <w:rsid w:val="7893496A"/>
    <w:rsid w:val="792C47F1"/>
    <w:rsid w:val="7A237341"/>
    <w:rsid w:val="7C6A310E"/>
    <w:rsid w:val="7CD311E2"/>
    <w:rsid w:val="7D67174A"/>
    <w:rsid w:val="7E8A4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pageBreakBefore w:val="0"/>
      <w:tabs>
        <w:tab w:val="left" w:pos="1080"/>
      </w:tabs>
      <w:spacing w:before="240" w:line="240" w:lineRule="auto"/>
      <w:outlineLvl w:val="1"/>
    </w:pPr>
    <w:rPr>
      <w:sz w:val="22"/>
    </w:rPr>
  </w:style>
  <w:style w:type="paragraph" w:styleId="3">
    <w:name w:val="heading 3"/>
    <w:basedOn w:val="1"/>
    <w:next w:val="1"/>
    <w:unhideWhenUsed/>
    <w:qFormat/>
    <w:uiPriority w:val="0"/>
    <w:pPr>
      <w:tabs>
        <w:tab w:val="left" w:pos="1080"/>
      </w:tabs>
      <w:outlineLvl w:val="2"/>
    </w:pPr>
    <w:rPr>
      <w:sz w:val="2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next w:val="5"/>
    <w:unhideWhenUsed/>
    <w:qFormat/>
    <w:uiPriority w:val="0"/>
    <w:pPr>
      <w:keepLines/>
      <w:suppressAutoHyphens/>
      <w:spacing w:before="120" w:after="120"/>
      <w:jc w:val="center"/>
    </w:pPr>
    <w:rPr>
      <w:rFonts w:ascii="Arial" w:hAnsi="Arial" w:eastAsia="Times New Roman" w:cs="Times New Roman"/>
      <w:b/>
      <w:sz w:val="21"/>
      <w:szCs w:val="22"/>
      <w:lang w:val="en-US" w:eastAsia="en-US" w:bidi="ar-SA"/>
    </w:rPr>
  </w:style>
  <w:style w:type="paragraph" w:customStyle="1" w:styleId="5">
    <w:name w:val="IEEEStds Paragraph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2"/>
      <w:lang w:val="en-US" w:eastAsia="en-US" w:bidi="ar-SA"/>
    </w:rPr>
  </w:style>
  <w:style w:type="paragraph" w:styleId="6">
    <w:name w:val="annotation text"/>
    <w:basedOn w:val="1"/>
    <w:uiPriority w:val="0"/>
    <w:rPr>
      <w:szCs w:val="24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toc 2"/>
    <w:basedOn w:val="1"/>
    <w:next w:val="1"/>
    <w:uiPriority w:val="0"/>
    <w:pPr>
      <w:ind w:left="420" w:leftChars="200"/>
    </w:pPr>
  </w:style>
  <w:style w:type="character" w:styleId="10">
    <w:name w:val="annotation reference"/>
    <w:uiPriority w:val="0"/>
    <w:rPr>
      <w:sz w:val="18"/>
      <w:szCs w:val="18"/>
    </w:rPr>
  </w:style>
  <w:style w:type="table" w:styleId="12">
    <w:name w:val="Table Grid"/>
    <w:basedOn w:val="11"/>
    <w:qFormat/>
    <w:uiPriority w:val="0"/>
    <w:rPr>
      <w:rFonts w:eastAsia="MS Mincho"/>
      <w:lang w:val="it-IT"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IEEEStds Level 3 Header"/>
    <w:basedOn w:val="14"/>
    <w:next w:val="5"/>
    <w:qFormat/>
    <w:uiPriority w:val="0"/>
    <w:pPr>
      <w:numPr>
        <w:ilvl w:val="2"/>
      </w:numPr>
      <w:tabs>
        <w:tab w:val="left" w:pos="432"/>
      </w:tabs>
      <w:spacing w:before="240"/>
      <w:outlineLvl w:val="2"/>
    </w:pPr>
    <w:rPr>
      <w:sz w:val="20"/>
    </w:rPr>
  </w:style>
  <w:style w:type="paragraph" w:customStyle="1" w:styleId="14">
    <w:name w:val="IEEEStds Level 2 Header"/>
    <w:basedOn w:val="15"/>
    <w:next w:val="5"/>
    <w:qFormat/>
    <w:uiPriority w:val="0"/>
    <w:pPr>
      <w:keepNext/>
      <w:numPr>
        <w:ilvl w:val="1"/>
      </w:numPr>
      <w:tabs>
        <w:tab w:val="left" w:pos="432"/>
      </w:tabs>
      <w:outlineLvl w:val="1"/>
    </w:pPr>
    <w:rPr>
      <w:sz w:val="22"/>
    </w:rPr>
  </w:style>
  <w:style w:type="paragraph" w:customStyle="1" w:styleId="15">
    <w:name w:val="IEEEStds Level 1 Header"/>
    <w:next w:val="5"/>
    <w:qFormat/>
    <w:uiPriority w:val="0"/>
    <w:pPr>
      <w:keepLines/>
      <w:numPr>
        <w:ilvl w:val="0"/>
        <w:numId w:val="1"/>
      </w:numPr>
      <w:suppressAutoHyphens/>
      <w:spacing w:before="360" w:after="240"/>
      <w:outlineLvl w:val="0"/>
    </w:pPr>
    <w:rPr>
      <w:rFonts w:ascii="Arial" w:hAnsi="Arial" w:eastAsia="Times New Roman" w:cs="Times New Roman"/>
      <w:b/>
      <w:sz w:val="24"/>
      <w:szCs w:val="22"/>
      <w:lang w:val="en-CA" w:eastAsia="en-US" w:bidi="ar-SA"/>
    </w:rPr>
  </w:style>
  <w:style w:type="paragraph" w:customStyle="1" w:styleId="16">
    <w:name w:val="IEEEStds Level 4 Header"/>
    <w:basedOn w:val="13"/>
    <w:next w:val="5"/>
    <w:qFormat/>
    <w:uiPriority w:val="0"/>
    <w:pPr>
      <w:numPr>
        <w:ilvl w:val="3"/>
      </w:numPr>
      <w:outlineLvl w:val="3"/>
    </w:pPr>
  </w:style>
  <w:style w:type="paragraph" w:customStyle="1" w:styleId="17">
    <w:name w:val="IEEEStds Level 5 Header"/>
    <w:basedOn w:val="16"/>
    <w:next w:val="5"/>
    <w:qFormat/>
    <w:uiPriority w:val="0"/>
    <w:pPr>
      <w:numPr>
        <w:ilvl w:val="4"/>
      </w:numPr>
      <w:outlineLvl w:val="4"/>
    </w:pPr>
  </w:style>
  <w:style w:type="paragraph" w:customStyle="1" w:styleId="18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19">
    <w:name w:val="wb"/>
    <w:uiPriority w:val="0"/>
    <w:rPr>
      <w:sz w:val="16"/>
      <w:szCs w:val="16"/>
    </w:rPr>
  </w:style>
  <w:style w:type="character" w:customStyle="1" w:styleId="20">
    <w:name w:val="wh"/>
    <w:uiPriority w:val="0"/>
    <w:rPr>
      <w:rFonts w:ascii="Courier New" w:hAnsi="Courier New" w:cs="Courier New"/>
      <w:color w:val="DDDD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2017-03-01T03:53:00Z</dcterms:created>
  <dc:creator>spectrum</dc:creator>
  <cp:lastModifiedBy>spectrum</cp:lastModifiedBy>
  <dcterms:modified xsi:type="dcterms:W3CDTF">2017-03-06T08:46:03Z</dcterms:modified>
  <dc:title>SCOS Policy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