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Comments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and Suggested Revisions</w:t>
      </w:r>
    </w:p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Towards the SCOS Policy Section</w:t>
      </w:r>
    </w:p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of the 802.22.3 Standard Draft v1.0</w:t>
      </w:r>
    </w:p>
    <w:p>
      <w:pPr>
        <w:rPr>
          <w:b/>
          <w:sz w:val="32"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w:t>Nilesh Khambekar</w:t>
      </w:r>
    </w:p>
    <w:p>
      <w:r>
        <w:t xml:space="preserve">Date: </w:t>
      </w:r>
      <w:r>
        <w:rPr>
          <w:lang w:val="en-US"/>
        </w:rPr>
        <w:t>March 1</w:t>
      </w:r>
      <w:r>
        <w:rPr>
          <w:vertAlign w:val="superscript"/>
          <w:lang w:val="en-US"/>
        </w:rPr>
        <w:t>st</w:t>
      </w:r>
      <w:r>
        <w:rPr>
          <w:lang w:val="en-US"/>
        </w:rPr>
        <w:t>, 2017 [Comment version 1.0 ]</w:t>
      </w:r>
    </w:p>
    <w:p>
      <w:pPr>
        <w:pStyle w:val="8"/>
        <w:numPr>
          <w:numId w:val="0"/>
        </w:numPr>
        <w:ind w:leftChars="0"/>
        <w:rPr>
          <w:lang w:val="en-US"/>
        </w:rPr>
      </w:pPr>
      <w:r>
        <w:rPr>
          <w:lang w:val="en-US"/>
        </w:rPr>
        <w:t>Comments</w:t>
      </w:r>
      <w:bookmarkStart w:id="0" w:name="_GoBack"/>
      <w:bookmarkEnd w:id="0"/>
    </w:p>
    <w:p>
      <w:pPr>
        <w:pStyle w:val="11"/>
        <w:rPr>
          <w:lang w:val="en-US"/>
        </w:rPr>
      </w:pPr>
      <w:r>
        <w:rPr>
          <w:lang w:val="en-US"/>
        </w:rPr>
        <w:t>Following are the comments on SCOS Policy section 5.3.6 in the standard version 1.0</w:t>
      </w:r>
    </w:p>
    <w:p>
      <w:pPr>
        <w:pStyle w:val="11"/>
        <w:rPr>
          <w:lang w:val="en-US"/>
        </w:rPr>
      </w:pPr>
    </w:p>
    <w:p>
      <w:pPr>
        <w:pStyle w:val="11"/>
        <w:numPr>
          <w:ilvl w:val="0"/>
          <w:numId w:val="2"/>
        </w:numPr>
        <w:ind w:left="0" w:leftChars="0" w:firstLine="420" w:firstLineChars="0"/>
        <w:rPr>
          <w:lang w:val="en-US"/>
        </w:rPr>
      </w:pPr>
      <w:r>
        <w:rPr>
          <w:lang w:val="en-US"/>
        </w:rPr>
        <w:t>There can policies towards SSDs, SSM, Sensing Data Manager, SCOS Platform Administration, and SCOS User Management.</w:t>
      </w:r>
    </w:p>
    <w:p>
      <w:pPr>
        <w:pStyle w:val="11"/>
        <w:numPr>
          <w:ilvl w:val="0"/>
          <w:numId w:val="2"/>
        </w:numPr>
        <w:ind w:left="0" w:leftChars="0" w:firstLine="420" w:firstLineChars="0"/>
        <w:rPr>
          <w:lang w:val="en-US"/>
        </w:rPr>
      </w:pPr>
      <w:r>
        <w:rPr>
          <w:lang w:val="en-US"/>
        </w:rPr>
        <w:t xml:space="preserve">SCOS policy high level architecture needs to be provided. </w:t>
      </w:r>
    </w:p>
    <w:p>
      <w:pPr>
        <w:pStyle w:val="11"/>
        <w:numPr>
          <w:ilvl w:val="0"/>
          <w:numId w:val="2"/>
        </w:numPr>
        <w:ind w:left="0" w:leftChars="0" w:firstLine="420" w:firstLineChars="0"/>
        <w:rPr>
          <w:lang w:val="en-US"/>
        </w:rPr>
      </w:pPr>
      <w:r>
        <w:rPr>
          <w:lang w:val="en-US"/>
        </w:rPr>
        <w:t>SCOS Policy structure and specification needs to be added.</w:t>
      </w:r>
    </w:p>
    <w:p>
      <w:pPr>
        <w:pStyle w:val="11"/>
        <w:numPr>
          <w:ilvl w:val="0"/>
          <w:numId w:val="2"/>
        </w:numPr>
        <w:ind w:left="0" w:leftChars="0" w:firstLine="420" w:firstLineChars="0"/>
        <w:rPr>
          <w:lang w:val="en-US"/>
        </w:rPr>
      </w:pPr>
      <w:r>
        <w:rPr>
          <w:lang w:val="en-US"/>
        </w:rPr>
        <w:t>SCOS Policy examples should be provided.</w:t>
      </w:r>
    </w:p>
    <w:p>
      <w:pPr>
        <w:pStyle w:val="11"/>
        <w:numPr>
          <w:ilvl w:val="0"/>
          <w:numId w:val="2"/>
        </w:numPr>
        <w:ind w:left="0" w:leftChars="0" w:firstLine="420" w:firstLineChars="0"/>
        <w:rPr>
          <w:lang w:val="en-US"/>
        </w:rPr>
      </w:pPr>
      <w:r>
        <w:rPr>
          <w:lang w:val="en-US"/>
        </w:rPr>
        <w:t>SCOS Policy application procedure should be described.</w:t>
      </w:r>
    </w:p>
    <w:p>
      <w:pPr>
        <w:pStyle w:val="8"/>
        <w:numPr>
          <w:numId w:val="0"/>
        </w:numPr>
        <w:ind w:leftChars="0"/>
        <w:rPr>
          <w:lang w:val="en-US"/>
        </w:rPr>
      </w:pPr>
      <w:r>
        <w:rPr>
          <w:lang w:val="en-US"/>
        </w:rPr>
        <w:t>Suggestions</w:t>
      </w:r>
    </w:p>
    <w:p>
      <w:pPr>
        <w:pStyle w:val="11"/>
        <w:numPr>
          <w:numId w:val="0"/>
        </w:numPr>
        <w:ind w:left="420" w:leftChars="0"/>
        <w:rPr>
          <w:lang w:val="en-US"/>
        </w:rPr>
      </w:pPr>
      <w:r>
        <w:rPr>
          <w:lang w:val="en-US"/>
        </w:rPr>
        <w:t xml:space="preserve">Following draft attempts to address the above mentioned comments regarding SCOS policy section 5.3.6 in the standard draft v1.0 </w:t>
      </w:r>
    </w:p>
    <w:p>
      <w:pPr>
        <w:pStyle w:val="11"/>
        <w:numPr>
          <w:numId w:val="0"/>
        </w:numPr>
        <w:ind w:left="420" w:leftChars="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8"/>
      </w:pPr>
      <w:r>
        <w:rPr>
          <w:lang w:val="en-US"/>
        </w:rPr>
        <w:t>SCOS</w:t>
      </w:r>
      <w:r>
        <w:t xml:space="preserve"> Policy</w:t>
      </w:r>
    </w:p>
    <w:p>
      <w:pPr>
        <w:pStyle w:val="11"/>
      </w:pPr>
      <w:r>
        <w:t>A policy layer in the SSM at the northbound and southbound API will ensure that the SSM is operated within requirements of a local authority (national regulator, law enforcement, military, etc).</w:t>
      </w:r>
    </w:p>
    <w:p>
      <w:pPr>
        <w:pStyle w:val="11"/>
      </w:pPr>
      <w:r>
        <w:t>The policy on the southbound interface will determine, based on the USER type, (e.g. how a central authority can define what kinds of sensing can be done in what bands, what data governance rules there are, etc</w:t>
      </w:r>
    </w:p>
    <w:p>
      <w:pPr>
        <w:pStyle w:val="11"/>
      </w:pPr>
      <w:r>
        <w:t>-- resource allocation – what kinds of users are authorized to request resources from the sensor network and in which priority (i.e. if a sensing network is resource constrained, who gets first dibs on the sensors)</w:t>
      </w:r>
    </w:p>
    <w:p>
      <w:pPr>
        <w:pStyle w:val="11"/>
      </w:pPr>
      <w:r>
        <w:t>Policy on the northbound interface (SSM&gt;DBstore) will have rules for how sensing data may be distibuted, and data storage policies. This would include which scan data takes priority if local storage in the store&amp;forward buffer is running out due to a failed transmission link, and how long certain USER data is allowed to be stored in the local store&amp;forward buffer.</w:t>
      </w:r>
    </w:p>
    <w:p>
      <w:pPr>
        <w:pStyle w:val="11"/>
      </w:pPr>
    </w:p>
    <w:p>
      <w:pPr>
        <w:pStyle w:val="11"/>
        <w:rPr>
          <w:lang w:val="en-US"/>
        </w:rPr>
      </w:pPr>
      <w:r>
        <w:rPr>
          <w:lang w:val="en-US"/>
        </w:rPr>
        <w:t>Based on SCOS platform architecture, the SCOS policy is categorized based into following categories:</w:t>
      </w:r>
    </w:p>
    <w:p>
      <w:pPr>
        <w:pStyle w:val="11"/>
        <w:numPr>
          <w:ilvl w:val="0"/>
          <w:numId w:val="3"/>
        </w:numPr>
        <w:ind w:left="420" w:hanging="420"/>
        <w:rPr>
          <w:lang w:val="en-US"/>
        </w:rPr>
      </w:pPr>
      <w:r>
        <w:rPr>
          <w:lang w:val="en-US"/>
        </w:rPr>
        <w:t>Spectrum Sensing Manager (SSM) Policy</w:t>
      </w:r>
    </w:p>
    <w:p>
      <w:pPr>
        <w:pStyle w:val="11"/>
        <w:numPr>
          <w:ilvl w:val="0"/>
          <w:numId w:val="3"/>
        </w:numPr>
        <w:ind w:left="420" w:hanging="420"/>
        <w:rPr>
          <w:lang w:val="en-US"/>
        </w:rPr>
      </w:pPr>
      <w:r>
        <w:rPr>
          <w:lang w:val="en-US"/>
        </w:rPr>
        <w:t>Spectrum Sensing Device (SSD) Policy</w:t>
      </w:r>
    </w:p>
    <w:p>
      <w:pPr>
        <w:pStyle w:val="11"/>
        <w:numPr>
          <w:ilvl w:val="0"/>
          <w:numId w:val="3"/>
        </w:numPr>
        <w:ind w:left="420" w:hanging="420"/>
        <w:rPr>
          <w:lang w:val="en-US"/>
        </w:rPr>
      </w:pPr>
      <w:r>
        <w:rPr>
          <w:lang w:val="en-US"/>
        </w:rPr>
        <w:t>Sensing Data Manager (SDM) Policy **SDM=Data-Put-manager</w:t>
      </w:r>
    </w:p>
    <w:p>
      <w:pPr>
        <w:pStyle w:val="11"/>
        <w:numPr>
          <w:ilvl w:val="0"/>
          <w:numId w:val="3"/>
        </w:numPr>
        <w:ind w:left="420" w:hanging="420"/>
        <w:rPr>
          <w:lang w:val="en-US"/>
        </w:rPr>
      </w:pPr>
      <w:r>
        <w:rPr>
          <w:lang w:val="en-US"/>
        </w:rPr>
        <w:t>SCOS Platform Administration (SPA) Policy **Names/Acronyms temporary</w:t>
      </w:r>
    </w:p>
    <w:p>
      <w:pPr>
        <w:pStyle w:val="11"/>
        <w:numPr>
          <w:ilvl w:val="0"/>
          <w:numId w:val="3"/>
        </w:numPr>
        <w:ind w:left="420" w:hanging="420"/>
        <w:rPr>
          <w:lang w:val="en-US"/>
        </w:rPr>
      </w:pPr>
      <w:r>
        <w:rPr>
          <w:lang w:val="en-US"/>
        </w:rPr>
        <w:t>SCOS Platform User (SPU) Policy **Names/Acronyms temporary</w:t>
      </w:r>
    </w:p>
    <w:p>
      <w:pPr>
        <w:pStyle w:val="11"/>
        <w:numPr>
          <w:ilvl w:val="-1"/>
          <w:numId w:val="0"/>
        </w:numPr>
        <w:ind w:left="0" w:firstLine="0"/>
        <w:rPr>
          <w:lang w:val="en-US"/>
        </w:rPr>
      </w:pPr>
    </w:p>
    <w:p>
      <w:pPr>
        <w:pStyle w:val="11"/>
        <w:rPr>
          <w:lang w:val="en-US"/>
        </w:rPr>
      </w:pPr>
      <w:r>
        <w:rPr>
          <w:lang w:val="en-US"/>
        </w:rPr>
        <w:t>The SCOS policy is expressed using JSON. Following subsection provides details about the schema of SCOS policy.</w:t>
      </w:r>
    </w:p>
    <w:p>
      <w:pPr>
        <w:pStyle w:val="11"/>
        <w:rPr>
          <w:lang w:val="en-US"/>
        </w:rPr>
      </w:pPr>
    </w:p>
    <w:p>
      <w:pPr>
        <w:pStyle w:val="12"/>
        <w:rPr>
          <w:lang w:val="en-US"/>
        </w:rPr>
      </w:pPr>
      <w:r>
        <w:rPr>
          <w:lang w:val="en-US"/>
        </w:rPr>
        <w:t>The SCOS policy schema: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Each SCOS policy is associated with a policy-name, policy-namespace, policy-category, policy-scope, optional policy-description, and one or more statement(s).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Following figure shows the structure of a SCOS policy.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r>
        <w:rPr>
          <w:sz w:val="20"/>
        </w:rPr>
        <mc:AlternateContent>
          <mc:Choice Requires="wpc">
            <w:drawing>
              <wp:inline distT="0" distB="0" distL="114300" distR="114300">
                <wp:extent cx="5486400" cy="3195320"/>
                <wp:effectExtent l="0" t="6350" r="0" b="17780"/>
                <wp:docPr id="26" name="Canvas 2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7" name="Group 27"/>
                        <wpg:cNvGrpSpPr/>
                        <wpg:grpSpPr>
                          <a:xfrm>
                            <a:off x="1211580" y="0"/>
                            <a:ext cx="3244215" cy="3195320"/>
                            <a:chOff x="4834" y="1831"/>
                            <a:chExt cx="9411" cy="8308"/>
                          </a:xfrm>
                        </wpg:grpSpPr>
                        <wps:wsp>
                          <wps:cNvPr id="28" name="Rounded Rectangle 4"/>
                          <wps:cNvSpPr/>
                          <wps:spPr>
                            <a:xfrm>
                              <a:off x="4834" y="1831"/>
                              <a:ext cx="3216" cy="530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SCOS Policy</w:t>
                                </w: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" name="Rounded Rectangle 5"/>
                          <wps:cNvSpPr/>
                          <wps:spPr>
                            <a:xfrm>
                              <a:off x="5046" y="3029"/>
                              <a:ext cx="2816" cy="7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Top-level attributes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" name="Rounded Rectangle 6"/>
                          <wps:cNvSpPr/>
                          <wps:spPr>
                            <a:xfrm>
                              <a:off x="5039" y="3988"/>
                              <a:ext cx="2816" cy="7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9" name="Rounded Rectangle 7"/>
                          <wps:cNvSpPr/>
                          <wps:spPr>
                            <a:xfrm>
                              <a:off x="5055" y="6005"/>
                              <a:ext cx="2816" cy="7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" name="Straight Connector 9"/>
                          <wps:cNvCnPr/>
                          <wps:spPr>
                            <a:xfrm>
                              <a:off x="6360" y="5024"/>
                              <a:ext cx="23" cy="751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nip Single Corner Rectangle 10"/>
                          <wps:cNvSpPr/>
                          <wps:spPr>
                            <a:xfrm>
                              <a:off x="10773" y="3521"/>
                              <a:ext cx="3473" cy="6619"/>
                            </a:xfrm>
                            <a:prstGeom prst="snip1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b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Statement</w:t>
                                </w: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" name="Straight Connector 11"/>
                          <wps:cNvCnPr>
                            <a:stCxn id="7" idx="3"/>
                          </wps:cNvCnPr>
                          <wps:spPr>
                            <a:xfrm>
                              <a:off x="7855" y="4376"/>
                              <a:ext cx="2847" cy="741"/>
                            </a:xfrm>
                            <a:prstGeom prst="line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Rounded Rectangle 12"/>
                          <wps:cNvSpPr/>
                          <wps:spPr>
                            <a:xfrm>
                              <a:off x="11265" y="4464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StatementId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3" name="Rounded Rectangle 13"/>
                          <wps:cNvSpPr/>
                          <wps:spPr>
                            <a:xfrm>
                              <a:off x="11281" y="5331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  <w:lang w:val="en-US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Policy-</w:t>
                                </w: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Action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Rounded Rectangle 14"/>
                          <wps:cNvSpPr/>
                          <wps:spPr>
                            <a:xfrm>
                              <a:off x="11297" y="6221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Actor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5" name="Rounded Rectangle 15"/>
                          <wps:cNvSpPr/>
                          <wps:spPr>
                            <a:xfrm>
                              <a:off x="11313" y="7088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Resource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Rounded Rectangle 16"/>
                          <wps:cNvSpPr/>
                          <wps:spPr>
                            <a:xfrm>
                              <a:off x="11306" y="8001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SCOS-</w:t>
                                </w: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Task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Rounded Rectangle 17"/>
                          <wps:cNvSpPr/>
                          <wps:spPr>
                            <a:xfrm>
                              <a:off x="11345" y="8960"/>
                              <a:ext cx="2488" cy="7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dark1"/>
                                    <w:kern w:val="24"/>
                                    <w:sz w:val="15"/>
                                    <w:szCs w:val="15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Condition-Block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1.6pt;width:432pt;" coordsize="5486400,3195320" editas="canvas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APCFQg&#10;1wAAAAUBAAAPAAAAAAAAAAEAIAAAACIAAABkcnMvZG93bnJldi54bWxQSwECFAAUAAAACACHTuJA&#10;x4IGHJUEAAD8HwAADgAAAAAAAAABACAAAAAmAQAAZHJzL2Uyb0RvYy54bWxQSwUGAAAAAAYABgBZ&#10;AQAALQgAAAAA&#10;">
                <o:lock v:ext="edit" aspectratio="f"/>
                <v:shape id="_x0000_s1026" o:spid="_x0000_s1026" style="position:absolute;left:0;top:0;height:3195320;width:5486400;" filled="f" stroked="f" coordsize="21600,21600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"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1211580;top:0;height:3195320;width:3244215;" coordorigin="4834,1831" coordsize="9411,8308" o:gfxdata="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JgTFVvWAAAABQEAAA8AAAAAAAAAAQAgAAAAIgAAAGRycy9kb3ducmV2&#10;LnhtbFBLAQIUABQAAAAIAIdO4kB/XeeBcQQAAMUeAAAOAAAAAAAAAAEAIAAAACUBAABkcnMvZTJv&#10;RG9jLnhtbFBLBQYAAAAABgAGAFkBAAAICAAAAAA=&#10;">
                  <o:lock v:ext="edit" aspectratio="f"/>
                  <v:roundrect id="Rounded Rectangle 4" o:spid="_x0000_s1026" o:spt="2" style="position:absolute;left:4834;top:1831;height:5304;width:3216;v-text-anchor:middle;" fillcolor="#FFFFFF [3201]" filled="t" stroked="t" coordsize="21600,21600" arcsize="0.166666666666667" o:gfxdata="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ejym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b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SCOS Policy</w:t>
                          </w: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</w:txbxContent>
                    </v:textbox>
                  </v:roundrect>
                  <v:roundrect id="Rounded Rectangle 5" o:spid="_x0000_s1026" o:spt="2" style="position:absolute;left:5046;top:3029;height:775;width:2816;v-text-anchor:middle;" fillcolor="#FFFFFF [3201]" filled="t" stroked="t" coordsize="21600,21600" arcsize="0.166666666666667" o:gfxdata="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vfty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Top-level attributes</w:t>
                          </w:r>
                        </w:p>
                      </w:txbxContent>
                    </v:textbox>
                  </v:roundrect>
                  <v:roundrect id="Rounded Rectangle 6" o:spid="_x0000_s1026" o:spt="2" style="position:absolute;left:5039;top:3988;height:775;width:2816;v-text-anchor:middle;" fillcolor="#FFFFFF [3201]" filled="t" stroked="t" coordsize="21600,21600" arcsize="0.166666666666667" o:gfxdata="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I9tH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Statement</w:t>
                          </w:r>
                        </w:p>
                      </w:txbxContent>
                    </v:textbox>
                  </v:roundrect>
                  <v:roundrect id="Rounded Rectangle 7" o:spid="_x0000_s1026" o:spt="2" style="position:absolute;left:5055;top:6005;height:775;width:2816;v-text-anchor:middle;" fillcolor="#FFFFFF [3201]" filled="t" stroked="t" coordsize="21600,21600" arcsize="0.166666666666667" o:gfxdata="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Uiq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Statement</w:t>
                          </w:r>
                        </w:p>
                      </w:txbxContent>
                    </v:textbox>
                  </v:roundrect>
                  <v:line id="Straight Connector 9" o:spid="_x0000_s1026" o:spt="20" style="position:absolute;left:6360;top:5024;height:751;width:23;" filled="f" stroked="t" coordsize="21600,21600" o:gfxdata="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A8JJ6tAAAANsAAAAPAAAA&#10;AAAAAAEAIAAAACIAAABkcnMvZG93bnJldi54bWxQSwECFAAUAAAACACHTuJAMy8FnjsAAAA5AAAA&#10;EAAAAAAAAAABACAAAAADAQAAZHJzL3NoYXBleG1sLnhtbFBLBQYAAAAABgAGAFsBAACtAwAAAAA=&#10;">
                    <v:fill on="f" focussize="0,0"/>
                    <v:stroke weight="0.5pt" color="#5B9BD5 [3204]" miterlimit="8" joinstyle="miter" dashstyle="dash"/>
                    <v:imagedata o:title=""/>
                    <o:lock v:ext="edit" aspectratio="f"/>
                  </v:line>
                  <v:shape id="Snip Single Corner Rectangle 10" o:spid="_x0000_s1026" style="position:absolute;left:10773;top:3521;height:6619;width:3473;v-text-anchor:middle;" fillcolor="#FFFFFF [3201]" filled="t" stroked="t" coordsize="3473,6619" o:gfxdata="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E16+8AAAA&#10;2wAAAA8AAAAAAAAAAQAgAAAAIgAAAGRycy9kb3ducmV2LnhtbFBLAQIUABQAAAAIAIdO4kAzLwWe&#10;OwAAADkAAAAQAAAAAAAAAAEAIAAAAAsBAABkcnMvc2hhcGV4bWwueG1sUEsFBgAAAAAGAAYAWwEA&#10;ALUDAAAAAA==&#10;" path="m0,0l2894,0,3473,578,3473,6619,0,6619xe">
                    <v:path textboxrect="0,0,3473,6619" o:connectlocs="3473,3309;1736,6619;0,3309;1736,0" o:connectangles="0,82,164,247"/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b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Statement</w:t>
                          </w: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line id="Straight Connector 11" o:spid="_x0000_s1026" o:spt="20" style="position:absolute;left:7855;top:4376;height:741;width:2847;" filled="f" stroked="t" coordsize="21600,21600" o:gfxdata="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Ntb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line>
                  <v:roundrect id="Rounded Rectangle 12" o:spid="_x0000_s1026" o:spt="2" style="position:absolute;left:11265;top:4464;height:751;width:2488;v-text-anchor:middle;" fillcolor="#FFFFFF [3201]" filled="t" stroked="t" coordsize="21600,21600" arcsize="0.166666666666667" o:gfxdata="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8uH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StatementId</w:t>
                          </w:r>
                        </w:p>
                      </w:txbxContent>
                    </v:textbox>
                  </v:roundrect>
                  <v:roundrect id="Rounded Rectangle 13" o:spid="_x0000_s1026" o:spt="2" style="position:absolute;left:11281;top:5331;height:751;width:2488;v-text-anchor:middle;" fillcolor="#FFFFFF [3201]" filled="t" stroked="t" coordsize="21600,21600" arcsize="0.166666666666667" o:gfxdata="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ji4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Policy-</w:t>
                          </w: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16"/>
                              <w:szCs w:val="16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Action</w:t>
                          </w:r>
                        </w:p>
                      </w:txbxContent>
                    </v:textbox>
                  </v:roundrect>
                  <v:roundrect id="Rounded Rectangle 14" o:spid="_x0000_s1026" o:spt="2" style="position:absolute;left:11297;top:6221;height:751;width:2488;v-text-anchor:middle;" fillcolor="#FFFFFF [3201]" filled="t" stroked="t" coordsize="21600,21600" arcsize="0.166666666666667" o:gfxdata="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hPx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Actor</w:t>
                          </w:r>
                        </w:p>
                      </w:txbxContent>
                    </v:textbox>
                  </v:roundrect>
                  <v:roundrect id="Rounded Rectangle 15" o:spid="_x0000_s1026" o:spt="2" style="position:absolute;left:11313;top:7088;height:751;width:2488;v-text-anchor:middle;" fillcolor="#FFFFFF [3201]" filled="t" stroked="t" coordsize="21600,21600" arcsize="0.166666666666667" o:gfxdata="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xrZq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Resource</w:t>
                          </w:r>
                        </w:p>
                      </w:txbxContent>
                    </v:textbox>
                  </v:roundrect>
                  <v:roundrect id="Rounded Rectangle 16" o:spid="_x0000_s1026" o:spt="2" style="position:absolute;left:11306;top:8001;height:751;width:2488;v-text-anchor:middle;" fillcolor="#FFFFFF [3201]" filled="t" stroked="t" coordsize="21600,21600" arcsize="0.166666666666667" o:gfxdata="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QoH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SCOS-</w:t>
                          </w: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20"/>
                              <w:szCs w:val="20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Task</w:t>
                          </w:r>
                        </w:p>
                      </w:txbxContent>
                    </v:textbox>
                  </v:roundrect>
                  <v:roundrect id="Rounded Rectangle 17" o:spid="_x0000_s1026" o:spt="2" style="position:absolute;left:11345;top:8960;height:751;width:2488;v-text-anchor:middle;" fillcolor="#FFFFFF [3201]" filled="t" stroked="t" coordsize="21600,21600" arcsize="0.166666666666667" o:gfxdata="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WI2G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inorAscii" w:hAnsiTheme="minorBidi" w:eastAsiaTheme="minorEastAsia"/>
                              <w:color w:val="000000" w:themeColor="dark1"/>
                              <w:kern w:val="24"/>
                              <w:sz w:val="15"/>
                              <w:szCs w:val="15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Condition-Block</w:t>
                          </w:r>
                        </w:p>
                      </w:txbxContent>
                    </v:textbox>
                  </v:roundrect>
                </v:group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lang w:val="en-US"/>
        </w:rPr>
      </w:pPr>
      <w:r>
        <w:rPr>
          <w:lang w:val="en-US"/>
        </w:rPr>
        <w:t>Figure 2. High-level structure of the SCOS Policy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Example: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>#</w:t>
      </w:r>
      <w:r>
        <w:rPr>
          <w:rFonts w:hint="default"/>
          <w:color w:val="000000"/>
          <w:sz w:val="16"/>
        </w:rPr>
        <w:t xml:space="preserve">  "Version": "201</w:t>
      </w:r>
      <w:r>
        <w:rPr>
          <w:rFonts w:hint="default"/>
          <w:color w:val="000000"/>
          <w:sz w:val="16"/>
          <w:lang w:val="en-US"/>
        </w:rPr>
        <w:t>7</w:t>
      </w:r>
      <w:r>
        <w:rPr>
          <w:rFonts w:hint="default"/>
          <w:color w:val="000000"/>
          <w:sz w:val="16"/>
        </w:rPr>
        <w:t>-</w:t>
      </w:r>
      <w:r>
        <w:rPr>
          <w:rFonts w:hint="default"/>
          <w:color w:val="000000"/>
          <w:sz w:val="16"/>
          <w:lang w:val="en-US"/>
        </w:rPr>
        <w:t>02</w:t>
      </w:r>
      <w:r>
        <w:rPr>
          <w:rFonts w:hint="default"/>
          <w:color w:val="000000"/>
          <w:sz w:val="16"/>
        </w:rPr>
        <w:t>-1</w:t>
      </w:r>
      <w:r>
        <w:rPr>
          <w:rFonts w:hint="default"/>
          <w:color w:val="000000"/>
          <w:sz w:val="16"/>
          <w:lang w:val="en-US"/>
        </w:rPr>
        <w:t>5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"</w:t>
      </w:r>
      <w:r>
        <w:rPr>
          <w:rFonts w:hint="default"/>
          <w:color w:val="000000"/>
          <w:sz w:val="16"/>
          <w:lang w:val="en-US"/>
        </w:rPr>
        <w:t>Policy</w:t>
      </w:r>
      <w:r>
        <w:rPr>
          <w:rFonts w:hint="default"/>
          <w:color w:val="000000"/>
          <w:sz w:val="16"/>
        </w:rPr>
        <w:t>":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</w:t>
      </w:r>
      <w:r>
        <w:rPr>
          <w:rFonts w:hint="default"/>
          <w:color w:val="000000"/>
          <w:sz w:val="16"/>
          <w:lang w:val="en-US"/>
        </w:rPr>
        <w:t>namespace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OperatorFoo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</w:t>
      </w:r>
      <w:r>
        <w:rPr>
          <w:rFonts w:hint="default"/>
          <w:color w:val="000000"/>
          <w:sz w:val="16"/>
          <w:lang w:val="en-US"/>
        </w:rPr>
        <w:t>name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Calibration-access-control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"</w:t>
      </w:r>
      <w:r>
        <w:rPr>
          <w:rFonts w:hint="default"/>
          <w:color w:val="000000"/>
          <w:sz w:val="16"/>
          <w:lang w:val="en-US"/>
        </w:rPr>
        <w:t>description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This policy added by FooAdmin On this date.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Policy-type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SPA-Policy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ind w:firstLine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</w:t>
      </w:r>
      <w:r>
        <w:rPr>
          <w:rFonts w:hint="default"/>
          <w:color w:val="000000"/>
          <w:sz w:val="16"/>
          <w:lang w:val="en-US"/>
        </w:rPr>
        <w:t>Policy-</w:t>
      </w:r>
      <w:r>
        <w:rPr>
          <w:rFonts w:hint="default"/>
          <w:color w:val="000000"/>
          <w:sz w:val="16"/>
        </w:rPr>
        <w:t>Action": "</w:t>
      </w:r>
      <w:r>
        <w:rPr>
          <w:rFonts w:hint="default"/>
          <w:color w:val="000000"/>
          <w:sz w:val="16"/>
          <w:lang w:val="en-US"/>
        </w:rPr>
        <w:t>permit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"Resource": "</w:t>
      </w:r>
      <w:r>
        <w:rPr>
          <w:rFonts w:hint="default"/>
          <w:color w:val="000000"/>
          <w:sz w:val="16"/>
          <w:lang w:val="en-US"/>
        </w:rPr>
        <w:t>Foo</w:t>
      </w:r>
      <w:r>
        <w:rPr>
          <w:rFonts w:hint="default"/>
          <w:color w:val="000000"/>
          <w:sz w:val="16"/>
        </w:rPr>
        <w:t>:</w:t>
      </w:r>
      <w:r>
        <w:rPr>
          <w:rFonts w:hint="default"/>
          <w:color w:val="000000"/>
          <w:sz w:val="16"/>
          <w:lang w:val="en-US"/>
        </w:rPr>
        <w:t>Sensors</w:t>
      </w:r>
      <w:r>
        <w:rPr>
          <w:rFonts w:hint="default"/>
          <w:color w:val="000000"/>
          <w:sz w:val="16"/>
        </w:rPr>
        <w:t>::</w:t>
      </w:r>
      <w:r>
        <w:rPr>
          <w:rFonts w:hint="default"/>
          <w:color w:val="000000"/>
          <w:sz w:val="16"/>
          <w:lang w:val="en-US"/>
        </w:rPr>
        <w:t>*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SCOS-Task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Calibration-operation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Scope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Sensor-management</w:t>
      </w:r>
      <w:r>
        <w:rPr>
          <w:rFonts w:hint="default"/>
          <w:color w:val="000000"/>
          <w:sz w:val="16"/>
        </w:rPr>
        <w:t>:"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"Condition":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</w:t>
      </w:r>
      <w:r>
        <w:rPr>
          <w:rFonts w:hint="default"/>
          <w:color w:val="000000"/>
          <w:sz w:val="16"/>
          <w:lang w:val="en-US"/>
        </w:rPr>
        <w:t xml:space="preserve">  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equals</w:t>
      </w:r>
      <w:r>
        <w:rPr>
          <w:rFonts w:hint="default"/>
          <w:color w:val="000000"/>
          <w:sz w:val="16"/>
        </w:rPr>
        <w:t>" 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 </w:t>
      </w: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Actor</w:t>
      </w:r>
      <w:r>
        <w:rPr>
          <w:rFonts w:hint="default"/>
          <w:color w:val="000000"/>
          <w:sz w:val="16"/>
        </w:rPr>
        <w:t>" : "</w:t>
      </w:r>
      <w:r>
        <w:rPr>
          <w:rFonts w:hint="default"/>
          <w:color w:val="000000"/>
          <w:sz w:val="16"/>
          <w:lang w:val="en-US"/>
        </w:rPr>
        <w:t>FooAdminRole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</w:t>
      </w:r>
      <w:r>
        <w:rPr>
          <w:rFonts w:hint="default"/>
          <w:color w:val="000000"/>
          <w:sz w:val="16"/>
          <w:lang w:val="en-US"/>
        </w:rPr>
        <w:t xml:space="preserve">   </w:t>
      </w:r>
      <w:r>
        <w:rPr>
          <w:rFonts w:hint="default"/>
          <w:color w:val="000000"/>
          <w:sz w:val="16"/>
        </w:rPr>
        <w:t>}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</w:t>
      </w:r>
      <w:r>
        <w:rPr>
          <w:rFonts w:hint="default"/>
          <w:color w:val="000000"/>
          <w:sz w:val="16"/>
        </w:rPr>
        <w:t>}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}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</w:p>
    <w:p>
      <w:pPr>
        <w:spacing w:beforeLines="0" w:afterLines="0"/>
        <w:jc w:val="left"/>
        <w:rPr>
          <w:szCs w:val="24"/>
          <w:lang w:val="en-US"/>
        </w:rPr>
      </w:pPr>
      <w:r>
        <w:rPr>
          <w:rFonts w:hint="default"/>
          <w:color w:val="000000"/>
          <w:sz w:val="24"/>
          <w:szCs w:val="24"/>
          <w:lang w:val="en-US"/>
        </w:rPr>
        <w:t xml:space="preserve">The default namespace is global. Specific-Namespaces could be used to restrict the application of policy within a certain context. Namespaces </w:t>
      </w:r>
      <w:r>
        <w:rPr>
          <w:szCs w:val="24"/>
          <w:lang w:val="en-US"/>
        </w:rPr>
        <w:t>avoids name collisions and enables to identify  actors or resources uniquely (when the names have been reused across namespaces).</w:t>
      </w:r>
    </w:p>
    <w:p>
      <w:pPr>
        <w:spacing w:beforeLines="0" w:afterLines="0"/>
        <w:jc w:val="left"/>
        <w:rPr>
          <w:rFonts w:hint="default"/>
          <w:szCs w:val="24"/>
          <w:lang w:val="en-US"/>
        </w:rPr>
      </w:pPr>
    </w:p>
    <w:p>
      <w:pPr>
        <w:pStyle w:val="3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SCOS Policy Statement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Each statement specifies certain action. Different categories of SCOS-Policies are associated with different actions.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 statement may also have optional attributes that identify the context of applying the policy. These attributes allow specifying a fine-grained policy. Example context-attributes are Actor, Resource, SCOS-Task, time, frequency, and location.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 statement has an optional condition-block. The action is performed only when the condition(s) are matched.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pStyle w:val="3"/>
        <w:rPr>
          <w:rFonts w:hint="default"/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Actor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 xml:space="preserve">An actor is an entity that wishes to use the SCOS platform. An actor could be specified in terms of role, user, or a user-group. 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User</w:t>
      </w:r>
    </w:p>
    <w:p>
      <w:pPr>
        <w:rPr>
          <w:lang w:val="en-US"/>
        </w:rPr>
      </w:pPr>
      <w:r>
        <w:rPr>
          <w:lang w:val="en-US"/>
        </w:rPr>
        <w:t xml:space="preserve">An user is an individual actor with specified name and access-credentials. 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User-group</w:t>
      </w:r>
    </w:p>
    <w:p>
      <w:pPr>
        <w:rPr>
          <w:lang w:val="en-US"/>
        </w:rPr>
      </w:pPr>
      <w:r>
        <w:rPr>
          <w:lang w:val="en-US"/>
        </w:rPr>
        <w:t>A user-group is a logical collection of users. A user-group is specified with name and access-credentials.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Role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 xml:space="preserve">A role is specified with a name. The role could be associated with specific SCOS services/functionality. A role could also be associated with privilege of various users of SCOS platform. </w:t>
      </w:r>
    </w:p>
    <w:p>
      <w:pPr>
        <w:rPr>
          <w:lang w:val="en-US"/>
        </w:rPr>
      </w:pPr>
      <w:r>
        <w:rPr>
          <w:lang w:val="en-US"/>
        </w:rPr>
        <w:t>An user (or a user-group) is associated a role.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Resource</w:t>
      </w:r>
    </w:p>
    <w:p>
      <w:pPr>
        <w:rPr>
          <w:lang w:val="en-US"/>
        </w:rPr>
      </w:pPr>
      <w:r>
        <w:rPr>
          <w:lang w:val="en-US"/>
        </w:rPr>
        <w:t>SSD and Sensing data are two prime resources within SCOS platform.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Resource-group</w:t>
      </w:r>
    </w:p>
    <w:p>
      <w:pPr>
        <w:rPr>
          <w:lang w:val="en-US"/>
        </w:rPr>
      </w:pPr>
      <w:r>
        <w:rPr>
          <w:lang w:val="en-US"/>
        </w:rPr>
        <w:t>Multiple SSDs could be grouped together to jointly specify policies for using the SSDs. SSDs could possibly be grouped based on various attributes such as location, SSD-hardware-type, SSD-software-type.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Namespace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Actors or resources are associated with a namespace. This avoids name collisions and enables to identify  actors or resources uniquely (when the names have been reused across namespaces).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SCOS-Task</w:t>
      </w:r>
    </w:p>
    <w:p>
      <w:pPr>
        <w:rPr>
          <w:lang w:val="en-US"/>
        </w:rPr>
      </w:pPr>
      <w:r>
        <w:rPr>
          <w:lang w:val="en-US"/>
        </w:rPr>
        <w:t>An SCOS-task represents a specific sensing-task within SCOS platform issued by a particular Actor on particular resources. Additionally, a policy may specify pre-defined SCOS operations in the SCOS-Task. These predefined SCOS-Tasks include: Scanning, Calibration, Storage, and Transmission.</w:t>
      </w:r>
    </w:p>
    <w:p>
      <w:pPr>
        <w:pStyle w:val="3"/>
        <w:rPr>
          <w:lang w:val="en-US"/>
        </w:rPr>
      </w:pPr>
    </w:p>
    <w:p>
      <w:pPr>
        <w:pStyle w:val="3"/>
        <w:rPr>
          <w:b/>
          <w:bCs/>
          <w:lang w:val="en-US"/>
        </w:rPr>
      </w:pPr>
      <w:r>
        <w:rPr>
          <w:b/>
          <w:bCs/>
          <w:lang w:val="en-US"/>
        </w:rPr>
        <w:t>Task-group</w:t>
      </w:r>
    </w:p>
    <w:p>
      <w:pPr>
        <w:rPr>
          <w:lang w:val="en-US"/>
        </w:rPr>
      </w:pPr>
      <w:r>
        <w:rPr>
          <w:lang w:val="en-US"/>
        </w:rPr>
        <w:t>Multiple tasks could be grouped together for convenience in specifying policies. For example, various tasks that can be performed towards sensor-management for a particular SSD operator could be grouped together and referred to in the SCOS policy. Similarly, sensing data management related tasks could be grouped together for precisely and conveniently specifying sensing-data-management related policies.</w:t>
      </w: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Conditions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  condition is specified with a triplet of field(key), conditional-operator, and value. Condition is optional within a statement.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A condition evaluates whether a field meets certain criteria. Following table identifies various conditional operators.  </w:t>
      </w:r>
    </w:p>
    <w:tbl>
      <w:tblPr>
        <w:tblStyle w:val="7"/>
        <w:tblpPr w:leftFromText="180" w:rightFromText="180" w:vertAnchor="text" w:tblpXSpec="center" w:tblpY="194"/>
        <w:tblOverlap w:val="never"/>
        <w:tblW w:w="6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Conditional-operator Name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Syntax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equals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"equals" : "&lt;value&gt;"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Like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"like"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Contains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"contains" : "&lt;value&gt;"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"in" : [ "&lt;value1&gt;","&lt;value2&gt;" 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Exists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"exists" : "&lt;bool&gt;"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LessThan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"lessthan"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GreaterThan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"greaterthan"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LessThanEquals</w:t>
            </w:r>
          </w:p>
        </w:tc>
        <w:tc>
          <w:tcPr>
            <w:tcW w:w="32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"lessthanequals"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GreaterThanEquals</w:t>
            </w:r>
          </w:p>
        </w:tc>
        <w:tc>
          <w:tcPr>
            <w:tcW w:w="32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"greaterthanequals" : "&lt;value&gt;" 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pStyle w:val="3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Logical Operators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Logical operators enable to manipulate or combine multiple conditions. Following table specifies the logical operators.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tbl>
      <w:tblPr>
        <w:tblStyle w:val="7"/>
        <w:tblpPr w:leftFromText="180" w:rightFromText="180" w:vertAnchor="text" w:tblpXSpec="center" w:tblpY="194"/>
        <w:tblOverlap w:val="never"/>
        <w:tblW w:w="7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Logical operator 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Syntax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Not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“not”: {&lt;condition&gt;}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AllOf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"allOf" : [ {&lt;condition&gt;},{&lt;condition&gt;}]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AnyOf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"anyOf" : [ {&lt;condition&gt;},{&lt;condition&gt;}]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3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Aliases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Aliases add convenience. Using aliases, multiple users can be combined  together or multiple resources can be combined  together to be referred in the SCOS policy . Furthermore, multiple tasks can be combined using task-groups.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Furthermore, locations could be specified using aliases to capture latitude, longitude, and altitude. A group of frequencies could also be combined using aliases. A group of time-slots also could be combined using aliases.</w:t>
      </w:r>
    </w:p>
    <w:p>
      <w:pPr>
        <w:pStyle w:val="11"/>
        <w:rPr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SSM Policy Schema</w:t>
      </w:r>
    </w:p>
    <w:p>
      <w:pPr>
        <w:pStyle w:val="11"/>
        <w:rPr>
          <w:lang w:val="en-US"/>
        </w:rPr>
      </w:pPr>
      <w:r>
        <w:rPr>
          <w:lang w:val="en-US"/>
        </w:rPr>
        <w:t>Each SSM policy has following required fields: PolicyName, PolicyScope, PolicyType, and PolicyAction.</w:t>
      </w:r>
    </w:p>
    <w:p>
      <w:pPr>
        <w:pStyle w:val="11"/>
        <w:rPr>
          <w:lang w:val="en-US"/>
        </w:rPr>
      </w:pPr>
      <w:r>
        <w:rPr>
          <w:lang w:val="en-US"/>
        </w:rPr>
        <w:t>Optional fields include: Policy-Description, condition-block, Actor, Resource, and SCOS-Task.</w:t>
      </w:r>
    </w:p>
    <w:p>
      <w:pPr>
        <w:pStyle w:val="11"/>
        <w:rPr>
          <w:lang w:val="en-US"/>
        </w:rPr>
      </w:pPr>
      <w:r>
        <w:rPr>
          <w:lang w:val="en-US"/>
        </w:rPr>
        <w:t xml:space="preserve">With Policy-Action </w:t>
      </w:r>
      <w:r>
        <w:rPr>
          <w:rFonts w:hint="default"/>
          <w:lang w:val="en-US"/>
        </w:rPr>
        <w:t>‘</w:t>
      </w:r>
      <w:r>
        <w:rPr>
          <w:lang w:val="en-US"/>
        </w:rPr>
        <w:t>set</w:t>
      </w:r>
      <w:r>
        <w:rPr>
          <w:rFonts w:hint="default"/>
          <w:lang w:val="en-US"/>
        </w:rPr>
        <w:t>’</w:t>
      </w:r>
      <w:r>
        <w:rPr>
          <w:lang w:val="en-US"/>
        </w:rPr>
        <w:t>, SSM attribute and value(s) could be specified.</w:t>
      </w:r>
    </w:p>
    <w:p>
      <w:pPr>
        <w:pStyle w:val="11"/>
        <w:rPr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SSD Policy Schema</w:t>
      </w:r>
    </w:p>
    <w:p>
      <w:pPr>
        <w:pStyle w:val="11"/>
        <w:rPr>
          <w:lang w:val="en-US"/>
        </w:rPr>
      </w:pPr>
      <w:r>
        <w:rPr>
          <w:lang w:val="en-US"/>
        </w:rPr>
        <w:t>Each SSD policy has following required fields: PolicyName, PolicyScope, PolicyType, PolicyAction, and Resource.</w:t>
      </w:r>
    </w:p>
    <w:p>
      <w:pPr>
        <w:pStyle w:val="11"/>
        <w:rPr>
          <w:lang w:val="en-US"/>
        </w:rPr>
      </w:pPr>
      <w:r>
        <w:rPr>
          <w:lang w:val="en-US"/>
        </w:rPr>
        <w:t>Optional fields include: Policy-Description, condition-block, Actor  and SCOS-Task.</w:t>
      </w:r>
    </w:p>
    <w:p>
      <w:pPr>
        <w:pStyle w:val="11"/>
        <w:rPr>
          <w:lang w:val="en-US"/>
        </w:rPr>
      </w:pPr>
      <w:r>
        <w:rPr>
          <w:lang w:val="en-US"/>
        </w:rPr>
        <w:t>Policy-Actions: Set, Permit, Deny, Calibrate, Scan,</w:t>
      </w:r>
    </w:p>
    <w:p>
      <w:pPr>
        <w:pStyle w:val="11"/>
        <w:rPr>
          <w:lang w:val="en-US"/>
        </w:rPr>
      </w:pPr>
      <w:r>
        <w:rPr>
          <w:lang w:val="en-US"/>
        </w:rPr>
        <w:t xml:space="preserve">With Policy-Action </w:t>
      </w:r>
      <w:r>
        <w:rPr>
          <w:rFonts w:hint="default"/>
          <w:lang w:val="en-US"/>
        </w:rPr>
        <w:t>‘</w:t>
      </w:r>
      <w:r>
        <w:rPr>
          <w:lang w:val="en-US"/>
        </w:rPr>
        <w:t>set</w:t>
      </w:r>
      <w:r>
        <w:rPr>
          <w:rFonts w:hint="default"/>
          <w:lang w:val="en-US"/>
        </w:rPr>
        <w:t>’</w:t>
      </w:r>
      <w:r>
        <w:rPr>
          <w:lang w:val="en-US"/>
        </w:rPr>
        <w:t>, SSD attribute and value(s)  could be specified.</w:t>
      </w:r>
    </w:p>
    <w:p>
      <w:pPr>
        <w:pStyle w:val="11"/>
        <w:rPr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SDM Policy Schema</w:t>
      </w:r>
    </w:p>
    <w:p>
      <w:pPr>
        <w:pStyle w:val="11"/>
        <w:rPr>
          <w:lang w:val="en-US"/>
        </w:rPr>
      </w:pPr>
      <w:r>
        <w:rPr>
          <w:lang w:val="en-US"/>
        </w:rPr>
        <w:t>Each SDM policy has following required fields: PolicyName, PolicyScope, PolicyType, and PolicyAction, and SCOS-Task.</w:t>
      </w:r>
    </w:p>
    <w:p>
      <w:pPr>
        <w:pStyle w:val="11"/>
        <w:rPr>
          <w:lang w:val="en-US"/>
        </w:rPr>
      </w:pPr>
      <w:r>
        <w:rPr>
          <w:lang w:val="en-US"/>
        </w:rPr>
        <w:t>Optional fields include: Policy-Description, condition-block, Actor  and Resource.</w:t>
      </w:r>
    </w:p>
    <w:p>
      <w:pPr>
        <w:pStyle w:val="11"/>
        <w:rPr>
          <w:lang w:val="en-US"/>
        </w:rPr>
      </w:pPr>
      <w:r>
        <w:rPr>
          <w:lang w:val="en-US"/>
        </w:rPr>
        <w:t>Policy-Actions: Set, Permit, Deny, Transmit-Sensing-Data, Store-Sensing-data, Discard-Sensing-data</w:t>
      </w:r>
    </w:p>
    <w:p>
      <w:pPr>
        <w:pStyle w:val="11"/>
        <w:rPr>
          <w:lang w:val="en-US"/>
        </w:rPr>
      </w:pPr>
      <w:r>
        <w:rPr>
          <w:lang w:val="en-US"/>
        </w:rPr>
        <w:t xml:space="preserve">With Policy-Action </w:t>
      </w:r>
      <w:r>
        <w:rPr>
          <w:rFonts w:hint="default"/>
          <w:lang w:val="en-US"/>
        </w:rPr>
        <w:t>‘</w:t>
      </w:r>
      <w:r>
        <w:rPr>
          <w:lang w:val="en-US"/>
        </w:rPr>
        <w:t>set</w:t>
      </w:r>
      <w:r>
        <w:rPr>
          <w:rFonts w:hint="default"/>
          <w:lang w:val="en-US"/>
        </w:rPr>
        <w:t>’</w:t>
      </w:r>
      <w:r>
        <w:rPr>
          <w:lang w:val="en-US"/>
        </w:rPr>
        <w:t>, SDM attribute and value(s)  could be specified.</w:t>
      </w:r>
    </w:p>
    <w:p>
      <w:pPr>
        <w:pStyle w:val="11"/>
        <w:rPr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SPU Policy Schema</w:t>
      </w:r>
    </w:p>
    <w:p>
      <w:pPr>
        <w:pStyle w:val="11"/>
        <w:rPr>
          <w:lang w:val="en-US"/>
        </w:rPr>
      </w:pPr>
      <w:r>
        <w:rPr>
          <w:lang w:val="en-US"/>
        </w:rPr>
        <w:t>Each SPU policy has following required fields: PolicyName, PolicyScope, PolicyType, PolicyAction, and Actor.</w:t>
      </w:r>
    </w:p>
    <w:p>
      <w:pPr>
        <w:pStyle w:val="11"/>
        <w:rPr>
          <w:lang w:val="en-US"/>
        </w:rPr>
      </w:pPr>
      <w:r>
        <w:rPr>
          <w:lang w:val="en-US"/>
        </w:rPr>
        <w:t>Optional fields include: Policy-Description, condition-block, SCOS-Task, and Resource.</w:t>
      </w:r>
    </w:p>
    <w:p>
      <w:pPr>
        <w:pStyle w:val="11"/>
        <w:rPr>
          <w:lang w:val="en-US"/>
        </w:rPr>
      </w:pPr>
      <w:r>
        <w:rPr>
          <w:lang w:val="en-US"/>
        </w:rPr>
        <w:t>Policy-Actions: Set, Permit, Deny</w:t>
      </w:r>
    </w:p>
    <w:p>
      <w:pPr>
        <w:pStyle w:val="11"/>
        <w:rPr>
          <w:lang w:val="en-US"/>
        </w:rPr>
      </w:pPr>
      <w:r>
        <w:rPr>
          <w:lang w:val="en-US"/>
        </w:rPr>
        <w:t xml:space="preserve">With Policy-Action </w:t>
      </w:r>
      <w:r>
        <w:rPr>
          <w:rFonts w:hint="default"/>
          <w:lang w:val="en-US"/>
        </w:rPr>
        <w:t>‘</w:t>
      </w:r>
      <w:r>
        <w:rPr>
          <w:lang w:val="en-US"/>
        </w:rPr>
        <w:t>set</w:t>
      </w:r>
      <w:r>
        <w:rPr>
          <w:rFonts w:hint="default"/>
          <w:lang w:val="en-US"/>
        </w:rPr>
        <w:t>’</w:t>
      </w:r>
      <w:r>
        <w:rPr>
          <w:lang w:val="en-US"/>
        </w:rPr>
        <w:t>, SPU attribute and value(s)  could be specified.</w:t>
      </w:r>
    </w:p>
    <w:p>
      <w:pPr>
        <w:pStyle w:val="11"/>
        <w:rPr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SPA Policy Schema</w:t>
      </w:r>
    </w:p>
    <w:p>
      <w:pPr>
        <w:pStyle w:val="11"/>
        <w:rPr>
          <w:lang w:val="en-US"/>
        </w:rPr>
      </w:pPr>
      <w:r>
        <w:rPr>
          <w:lang w:val="en-US"/>
        </w:rPr>
        <w:t>Each SPA policy has following required fields: PolicyName, PolicyScope, PolicyType, and PolicyAction.</w:t>
      </w:r>
    </w:p>
    <w:p>
      <w:pPr>
        <w:pStyle w:val="11"/>
        <w:rPr>
          <w:lang w:val="en-US"/>
        </w:rPr>
      </w:pPr>
      <w:r>
        <w:rPr>
          <w:lang w:val="en-US"/>
        </w:rPr>
        <w:t>Optional fields include: Policy-Description, condition-block, SCOS-Task, Actor, and Resource.</w:t>
      </w:r>
    </w:p>
    <w:p>
      <w:pPr>
        <w:pStyle w:val="11"/>
        <w:rPr>
          <w:lang w:val="en-US"/>
        </w:rPr>
      </w:pPr>
      <w:r>
        <w:rPr>
          <w:lang w:val="en-US"/>
        </w:rPr>
        <w:t>Policy-Actions: Set, Permit, Deny,</w:t>
      </w:r>
    </w:p>
    <w:p>
      <w:pPr>
        <w:pStyle w:val="11"/>
        <w:rPr>
          <w:lang w:val="en-US"/>
        </w:rPr>
      </w:pPr>
      <w:r>
        <w:rPr>
          <w:lang w:val="en-US"/>
        </w:rPr>
        <w:t xml:space="preserve">With Policy-Action </w:t>
      </w:r>
      <w:r>
        <w:rPr>
          <w:rFonts w:hint="default"/>
          <w:lang w:val="en-US"/>
        </w:rPr>
        <w:t>‘</w:t>
      </w:r>
      <w:r>
        <w:rPr>
          <w:lang w:val="en-US"/>
        </w:rPr>
        <w:t>set</w:t>
      </w:r>
      <w:r>
        <w:rPr>
          <w:rFonts w:hint="default"/>
          <w:lang w:val="en-US"/>
        </w:rPr>
        <w:t>’</w:t>
      </w:r>
      <w:r>
        <w:rPr>
          <w:lang w:val="en-US"/>
        </w:rPr>
        <w:t>, SPA attribute and value(s)  could be specified.</w:t>
      </w:r>
    </w:p>
    <w:p>
      <w:pPr>
        <w:pStyle w:val="11"/>
        <w:rPr>
          <w:lang w:val="en-US"/>
        </w:rPr>
      </w:pPr>
    </w:p>
    <w:p>
      <w:pPr>
        <w:pStyle w:val="11"/>
        <w:rPr>
          <w:lang w:val="en-US"/>
        </w:rPr>
      </w:pPr>
    </w:p>
    <w:p>
      <w:pPr>
        <w:pStyle w:val="11"/>
        <w:rPr>
          <w:lang w:val="en-US"/>
        </w:rPr>
      </w:pPr>
    </w:p>
    <w:p>
      <w:pPr>
        <w:pStyle w:val="11"/>
      </w:pPr>
      <w:r>
        <w:t>Policy file: It is envisioned in the first version of this standard that the SSM stores a policy file which is installed manually by Sensing Operator (through mechanism such as SSH and update pull, or remote SCP).</w:t>
      </w:r>
    </w:p>
    <w:p>
      <w:pPr>
        <w:pStyle w:val="11"/>
      </w:pPr>
    </w:p>
    <w:p>
      <w:pPr>
        <w:pStyle w:val="12"/>
        <w:rPr>
          <w:lang w:val="en-US"/>
        </w:rPr>
      </w:pPr>
      <w:r>
        <w:rPr>
          <w:lang w:val="en-US"/>
        </w:rPr>
        <w:t>Policy Evaluation</w:t>
      </w:r>
    </w:p>
    <w:p>
      <w:pPr>
        <w:rPr>
          <w:lang w:val="en-US"/>
        </w:rPr>
      </w:pPr>
      <w:r>
        <w:rPr>
          <w:lang w:val="en-US"/>
        </w:rPr>
        <w:t>Whenever an SCOS API needs to be executed,  SSM needs to confirm if the action is permitted by evaluating related policies.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There exist three scopes for SCOS policies: Sensing management scope, Sensing-data management scope, and Sensor-management scope. Depending on the API, policies in the appropriate scope are looked up.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The second step is ensure that the actor is authorized to perform tasks on the resource.   A specific accept policy or default-accept policy should be match for the user, user-group, or role.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The final step is ensure if the resource permits the intended task. A specific accept policy or default-accept policy should be match for the resource, or resource-group.</w:t>
      </w:r>
    </w:p>
    <w:p>
      <w:pPr>
        <w:pStyle w:val="11"/>
      </w:pPr>
    </w:p>
    <w:p>
      <w:pPr>
        <w:pStyle w:val="11"/>
      </w:pPr>
      <w:r>
        <w:t xml:space="preserve">Security Considerations </w:t>
      </w:r>
    </w:p>
    <w:p>
      <w:pPr>
        <w:pStyle w:val="11"/>
      </w:pPr>
      <w:r>
        <w:t>&lt;Nilesh input&gt;</w:t>
      </w:r>
    </w:p>
    <w:p>
      <w:pPr>
        <w:pStyle w:val="14"/>
        <w:ind w:left="576"/>
        <w:rPr>
          <w:rFonts w:ascii="Times New Roman" w:hAnsi="Times New Roman"/>
        </w:rPr>
      </w:pPr>
    </w:p>
    <w:p>
      <w:pPr>
        <w:pStyle w:val="12"/>
        <w:ind w:left="576"/>
        <w:rPr>
          <w:rFonts w:ascii="Times New Roman" w:hAnsi="Times New Roman"/>
          <w:lang w:val="en-US"/>
        </w:rPr>
      </w:pPr>
      <w:r>
        <w:rPr>
          <w:lang w:val="en-US"/>
        </w:rPr>
        <w:t>SCOS Policy Examples</w:t>
      </w:r>
    </w:p>
    <w:p>
      <w:pPr>
        <w:pStyle w:val="13"/>
        <w:rPr>
          <w:lang w:val="en-US"/>
        </w:rPr>
      </w:pPr>
      <w:r>
        <w:rPr>
          <w:lang w:val="en-US"/>
        </w:rPr>
        <w:t>SSD Policy</w:t>
      </w:r>
    </w:p>
    <w:p>
      <w:pPr>
        <w:rPr>
          <w:i/>
          <w:i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Set sensitivity to -114 dBm task frequency UHFBand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SCOSMinSensitivityRule</w:t>
      </w:r>
    </w:p>
    <w:p>
      <w:pPr>
        <w:rPr>
          <w:lang w:val="en-US"/>
        </w:rPr>
      </w:pPr>
      <w:r>
        <w:rPr>
          <w:lang w:val="en-US"/>
        </w:rPr>
        <w:t>Policy-Category: SSD-Policy</w:t>
      </w:r>
    </w:p>
    <w:p>
      <w:pPr>
        <w:rPr>
          <w:lang w:val="en-US"/>
        </w:rPr>
      </w:pPr>
      <w:r>
        <w:rPr>
          <w:lang w:val="en-US"/>
        </w:rPr>
        <w:t>PolicyDescription: It applies to all SSDs within the SCOS operational region.</w:t>
      </w:r>
    </w:p>
    <w:p>
      <w:pPr>
        <w:rPr>
          <w:lang w:val="en-US"/>
        </w:rPr>
      </w:pPr>
      <w:r>
        <w:rPr>
          <w:lang w:val="en-US"/>
        </w:rPr>
        <w:t>Policy-Action: Set</w:t>
      </w:r>
    </w:p>
    <w:p>
      <w:pPr>
        <w:rPr>
          <w:lang w:val="en-US"/>
        </w:rPr>
      </w:pPr>
      <w:r>
        <w:rPr>
          <w:lang w:val="en-US"/>
        </w:rPr>
        <w:t xml:space="preserve">Sensitivity: Value </w:t>
      </w:r>
    </w:p>
    <w:p>
      <w:pPr>
        <w:rPr>
          <w:lang w:val="en-US"/>
        </w:rPr>
      </w:pPr>
      <w:r>
        <w:rPr>
          <w:lang w:val="en-US"/>
        </w:rPr>
        <w:t>Frequency:  value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Discuss: Should frequency be within the context-block or condition-block?</w:t>
      </w:r>
    </w:p>
    <w:p>
      <w:pPr>
        <w:rPr>
          <w:b/>
          <w:bCs/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SSM Policy</w:t>
      </w:r>
    </w:p>
    <w:p>
      <w:pPr>
        <w:rPr>
          <w:i/>
          <w:i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Set scheduling minimum slot duration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SSMMinSensingSlotDuration</w:t>
      </w:r>
    </w:p>
    <w:p>
      <w:pPr>
        <w:rPr>
          <w:lang w:val="en-US"/>
        </w:rPr>
      </w:pPr>
      <w:r>
        <w:rPr>
          <w:lang w:val="en-US"/>
        </w:rPr>
        <w:t>Policy-Category: SSM-Policy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It specifies the minimum slot duration for sensing task. The value is in seconds. </w:t>
      </w:r>
    </w:p>
    <w:p>
      <w:pPr>
        <w:rPr>
          <w:lang w:val="en-US"/>
        </w:rPr>
      </w:pPr>
      <w:r>
        <w:rPr>
          <w:lang w:val="en-US"/>
        </w:rPr>
        <w:t>Policy-Action: Set</w:t>
      </w:r>
    </w:p>
    <w:p>
      <w:pPr>
        <w:rPr>
          <w:lang w:val="en-US"/>
        </w:rPr>
      </w:pPr>
      <w:r>
        <w:rPr>
          <w:lang w:val="en-US"/>
        </w:rPr>
        <w:t>Min-sensing-slot-duration: Value  (seconds)</w:t>
      </w:r>
    </w:p>
    <w:p>
      <w:pPr>
        <w:rPr>
          <w:lang w:val="en-US"/>
        </w:rPr>
      </w:pPr>
    </w:p>
    <w:p>
      <w:pPr>
        <w:rPr>
          <w:b w:val="0"/>
          <w:bCs w:val="0"/>
          <w:lang w:val="en-US"/>
        </w:rPr>
      </w:pPr>
      <w:r>
        <w:rPr>
          <w:b w:val="0"/>
          <w:bCs w:val="0"/>
          <w:i/>
          <w:iCs/>
          <w:lang w:val="en-US"/>
        </w:rPr>
        <w:t>Note:</w:t>
      </w:r>
      <w:r>
        <w:rPr>
          <w:b w:val="0"/>
          <w:bCs w:val="0"/>
          <w:lang w:val="en-US"/>
        </w:rPr>
        <w:t xml:space="preserve"> Fine-grained policy could be specified for a particular resource (SSDs) or sensing-tasks.</w:t>
      </w:r>
    </w:p>
    <w:p>
      <w:pPr>
        <w:rPr>
          <w:b w:val="0"/>
          <w:bCs w:val="0"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Set sensing behavior for prioritized scan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SSM-Prioritized-Scan-Behavior</w:t>
      </w:r>
    </w:p>
    <w:p>
      <w:pPr>
        <w:rPr>
          <w:lang w:val="en-US"/>
        </w:rPr>
      </w:pPr>
      <w:r>
        <w:rPr>
          <w:lang w:val="en-US"/>
        </w:rPr>
        <w:t>Policy-Category: SSM-Policy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It specifies whether existing scan should be suspended if a prioritized scan-request is received. </w:t>
      </w:r>
    </w:p>
    <w:p>
      <w:pPr>
        <w:rPr>
          <w:lang w:val="en-US"/>
        </w:rPr>
      </w:pPr>
      <w:r>
        <w:rPr>
          <w:lang w:val="en-US"/>
        </w:rPr>
        <w:t>Policy-Action: Set</w:t>
      </w:r>
    </w:p>
    <w:p>
      <w:pPr>
        <w:rPr>
          <w:lang w:val="en-US"/>
        </w:rPr>
      </w:pPr>
      <w:r>
        <w:rPr>
          <w:lang w:val="en-US"/>
        </w:rPr>
        <w:t>Prioritized-scan-enabled: true</w:t>
      </w:r>
    </w:p>
    <w:p>
      <w:pPr>
        <w:rPr>
          <w:lang w:val="en-US"/>
        </w:rPr>
      </w:pPr>
      <w:r>
        <w:rPr>
          <w:lang w:val="en-US"/>
        </w:rPr>
        <w:t>Condition-block:  if wait-time greaterthan value (in seconds)</w:t>
      </w:r>
    </w:p>
    <w:p>
      <w:pPr>
        <w:ind w:left="1760" w:leftChars="0" w:hanging="1760" w:hangingChars="800"/>
        <w:rPr>
          <w:b w:val="0"/>
          <w:bCs w:val="0"/>
          <w:lang w:val="en-US"/>
        </w:rPr>
      </w:pPr>
      <w:r>
        <w:rPr>
          <w:b w:val="0"/>
          <w:bCs w:val="0"/>
          <w:i/>
          <w:iCs/>
          <w:lang w:val="en-US"/>
        </w:rPr>
        <w:t>Note:</w:t>
      </w:r>
      <w:r>
        <w:rPr>
          <w:b w:val="0"/>
          <w:bCs w:val="0"/>
          <w:lang w:val="en-US"/>
        </w:rPr>
        <w:t xml:space="preserve"> Condition-block is optional. Condition-block can be used to specify a condition when existing scans can be suspended.</w:t>
      </w:r>
    </w:p>
    <w:p>
      <w:pPr>
        <w:rPr>
          <w:b w:val="0"/>
          <w:bCs w:val="0"/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SDM Policy</w:t>
      </w:r>
    </w:p>
    <w:p>
      <w:pPr>
        <w:rPr>
          <w:b/>
          <w:b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Set max-data-storage-duration at SDM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SDMMaxStorageConfig</w:t>
      </w:r>
    </w:p>
    <w:p>
      <w:pPr>
        <w:rPr>
          <w:lang w:val="en-US"/>
        </w:rPr>
      </w:pPr>
      <w:r>
        <w:rPr>
          <w:lang w:val="en-US"/>
        </w:rPr>
        <w:t>Policy-Category: SDM-Policy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It specifies how long SDM can hold the sensing data. </w:t>
      </w:r>
    </w:p>
    <w:p>
      <w:pPr>
        <w:rPr>
          <w:lang w:val="en-US"/>
        </w:rPr>
      </w:pPr>
      <w:r>
        <w:rPr>
          <w:lang w:val="en-US"/>
        </w:rPr>
        <w:t>Policy-Action: Set</w:t>
      </w:r>
    </w:p>
    <w:p>
      <w:pPr>
        <w:rPr>
          <w:lang w:val="en-US"/>
        </w:rPr>
      </w:pPr>
      <w:r>
        <w:rPr>
          <w:lang w:val="en-US"/>
        </w:rPr>
        <w:t>Max-data-storage-duration: Value  (seconds)</w:t>
      </w:r>
    </w:p>
    <w:p>
      <w:pPr>
        <w:ind w:left="1760" w:leftChars="0" w:hanging="1760" w:hangingChars="800"/>
        <w:rPr>
          <w:i/>
          <w:iCs/>
          <w:lang w:val="en-US"/>
        </w:rPr>
      </w:pPr>
    </w:p>
    <w:p>
      <w:pPr>
        <w:ind w:left="1760" w:leftChars="0" w:hanging="1760" w:hangingChars="800"/>
        <w:rPr>
          <w:lang w:val="en-US"/>
        </w:rPr>
      </w:pPr>
      <w:r>
        <w:rPr>
          <w:i/>
          <w:iCs/>
          <w:lang w:val="en-US"/>
        </w:rPr>
        <w:t xml:space="preserve">Note: </w:t>
      </w:r>
      <w:r>
        <w:rPr>
          <w:lang w:val="en-US"/>
        </w:rPr>
        <w:t xml:space="preserve">Optionally specify task or SSDs or SDS. The value is in seconds. </w:t>
      </w:r>
    </w:p>
    <w:p>
      <w:pPr>
        <w:rPr>
          <w:i/>
          <w:i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Discard sensing-data for &lt;scan-task-L-band-User-Jim&gt; if sensing-data is unqualified.  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User-Jim-L-Band-Discard-Data-Policy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If sensing data does not meet the criteria specified in the sensing task, discard the data. </w:t>
      </w:r>
    </w:p>
    <w:p>
      <w:pPr>
        <w:rPr>
          <w:lang w:val="en-US"/>
        </w:rPr>
      </w:pPr>
      <w:r>
        <w:rPr>
          <w:lang w:val="en-US"/>
        </w:rPr>
        <w:t>Policy-Category: SDM-Policy</w:t>
      </w:r>
    </w:p>
    <w:p>
      <w:pPr>
        <w:rPr>
          <w:lang w:val="en-US"/>
        </w:rPr>
      </w:pPr>
      <w:r>
        <w:rPr>
          <w:lang w:val="en-US"/>
        </w:rPr>
        <w:t>Policy-Action: discard-data</w:t>
      </w:r>
    </w:p>
    <w:p>
      <w:pPr>
        <w:rPr>
          <w:lang w:val="en-US"/>
        </w:rPr>
      </w:pPr>
      <w:r>
        <w:rPr>
          <w:lang w:val="en-US"/>
        </w:rPr>
        <w:t>SCOS-Task: scan-task-L-band-User-Jim</w:t>
      </w:r>
    </w:p>
    <w:p>
      <w:pPr>
        <w:rPr>
          <w:lang w:val="en-US"/>
        </w:rPr>
      </w:pPr>
      <w:r>
        <w:rPr>
          <w:lang w:val="en-US"/>
        </w:rPr>
        <w:t xml:space="preserve">Condition-block: sensing-data-quality is </w:t>
      </w:r>
      <w:r>
        <w:rPr>
          <w:rFonts w:hint="default"/>
          <w:lang w:val="en-US"/>
        </w:rPr>
        <w:t>‘unqualified’.</w:t>
      </w:r>
    </w:p>
    <w:p>
      <w:pPr>
        <w:ind w:left="1760" w:leftChars="0" w:hanging="1760" w:hangingChars="800"/>
        <w:rPr>
          <w:i/>
          <w:iCs/>
          <w:lang w:val="en-US"/>
        </w:rPr>
      </w:pPr>
    </w:p>
    <w:p>
      <w:pPr>
        <w:ind w:left="1760" w:leftChars="0" w:hanging="1760" w:hangingChars="800"/>
        <w:rPr>
          <w:lang w:val="en-US"/>
        </w:rPr>
      </w:pPr>
      <w:r>
        <w:rPr>
          <w:i/>
          <w:iCs/>
          <w:lang w:val="en-US"/>
        </w:rPr>
        <w:t>Note: The condition-block identifies when the operation is performed. Here, sensing-data has attribute sensing-data-quality. The condition is satisfied when the attribute</w:t>
      </w:r>
      <w:r>
        <w:rPr>
          <w:rFonts w:hint="default"/>
          <w:i/>
          <w:iCs/>
          <w:lang w:val="en-US"/>
        </w:rPr>
        <w:t xml:space="preserve">’s value is unqualified. </w:t>
      </w:r>
      <w:r>
        <w:rPr>
          <w:i/>
          <w:iCs/>
          <w:lang w:val="en-US"/>
        </w:rPr>
        <w:t>The  sensing-task is identified pre-defined using name-alias. Optionally, the policy could be made more specific for certain time, and location attributes</w:t>
      </w:r>
      <w:r>
        <w:rPr>
          <w:lang w:val="en-US"/>
        </w:rPr>
        <w:t xml:space="preserve">. </w:t>
      </w:r>
    </w:p>
    <w:p>
      <w:pPr>
        <w:rPr>
          <w:i/>
          <w:iCs/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SPA Policy</w:t>
      </w:r>
    </w:p>
    <w:p>
      <w:pPr>
        <w:rPr>
          <w:b/>
          <w:b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Enable SSM-Proxy device usage in SCOS system.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Enable-SSD-Proxy-Config</w:t>
      </w:r>
    </w:p>
    <w:p>
      <w:pPr>
        <w:rPr>
          <w:lang w:val="en-US"/>
        </w:rPr>
      </w:pPr>
      <w:r>
        <w:rPr>
          <w:lang w:val="en-US"/>
        </w:rPr>
        <w:t>Policy-Category: SPA-Policy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Enable SSM-Proxy devices in the SCOS platform. </w:t>
      </w:r>
    </w:p>
    <w:p>
      <w:pPr>
        <w:rPr>
          <w:lang w:val="en-US"/>
        </w:rPr>
      </w:pPr>
      <w:r>
        <w:rPr>
          <w:lang w:val="en-US"/>
        </w:rPr>
        <w:t>Policy-Action: Set</w:t>
      </w:r>
    </w:p>
    <w:p>
      <w:pPr>
        <w:rPr>
          <w:lang w:val="en-US"/>
        </w:rPr>
      </w:pPr>
      <w:r>
        <w:rPr>
          <w:lang w:val="en-US"/>
        </w:rPr>
        <w:t>SSM-Proxy-Enabled: Boolean-Value</w:t>
      </w:r>
    </w:p>
    <w:p>
      <w:pPr>
        <w:rPr>
          <w:lang w:val="en-US"/>
        </w:rPr>
      </w:pPr>
      <w:r>
        <w:rPr>
          <w:lang w:val="en-US"/>
        </w:rPr>
        <w:t xml:space="preserve"> </w:t>
      </w:r>
    </w:p>
    <w:p>
      <w:pPr>
        <w:ind w:left="1760" w:leftChars="0" w:hanging="1760" w:hangingChars="800"/>
        <w:rPr>
          <w:lang w:val="en-US"/>
        </w:rPr>
      </w:pPr>
      <w:r>
        <w:rPr>
          <w:i/>
          <w:iCs/>
          <w:lang w:val="en-US"/>
        </w:rPr>
        <w:t>Note: Optionally, the policy could be made more specific for certain frequency, time, and location attributes</w:t>
      </w:r>
      <w:r>
        <w:rPr>
          <w:lang w:val="en-US"/>
        </w:rPr>
        <w:t xml:space="preserve">. </w:t>
      </w:r>
    </w:p>
    <w:p>
      <w:pPr>
        <w:rPr>
          <w:i/>
          <w:iCs/>
          <w:lang w:val="en-US"/>
        </w:rPr>
      </w:pPr>
    </w:p>
    <w:p>
      <w:pPr>
        <w:pStyle w:val="13"/>
        <w:rPr>
          <w:lang w:val="en-US"/>
        </w:rPr>
      </w:pPr>
      <w:r>
        <w:rPr>
          <w:lang w:val="en-US"/>
        </w:rPr>
        <w:t>SPU Policy</w:t>
      </w:r>
    </w:p>
    <w:p>
      <w:pPr>
        <w:rPr>
          <w:i/>
          <w:i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>Deny scan operation for User-Foo in the military bands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MilitaryBandScanRestrictionPolicy</w:t>
      </w:r>
    </w:p>
    <w:p>
      <w:pPr>
        <w:rPr>
          <w:lang w:val="en-US"/>
        </w:rPr>
      </w:pPr>
      <w:r>
        <w:rPr>
          <w:lang w:val="en-US"/>
        </w:rPr>
        <w:t>Policy-Category: SPU-Policy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Deny certain users/roles/groups to scan in certain bands. </w:t>
      </w:r>
    </w:p>
    <w:p>
      <w:pPr>
        <w:rPr>
          <w:lang w:val="en-US"/>
        </w:rPr>
      </w:pPr>
      <w:r>
        <w:rPr>
          <w:lang w:val="en-US"/>
        </w:rPr>
        <w:t>SCOS-Task: scan</w:t>
      </w:r>
    </w:p>
    <w:p>
      <w:pPr>
        <w:rPr>
          <w:lang w:val="en-US"/>
        </w:rPr>
      </w:pPr>
      <w:r>
        <w:rPr>
          <w:lang w:val="en-US"/>
        </w:rPr>
        <w:t>Actor: User-Foo</w:t>
      </w:r>
    </w:p>
    <w:p>
      <w:pPr>
        <w:rPr>
          <w:lang w:val="en-US"/>
        </w:rPr>
      </w:pPr>
      <w:r>
        <w:rPr>
          <w:lang w:val="en-US"/>
        </w:rPr>
        <w:t>Policy-Action: Deny</w:t>
      </w:r>
    </w:p>
    <w:p>
      <w:pPr>
        <w:rPr>
          <w:lang w:val="en-US"/>
        </w:rPr>
      </w:pPr>
      <w:r>
        <w:rPr>
          <w:lang w:val="en-US"/>
        </w:rPr>
        <w:t xml:space="preserve">frequency: X-band </w:t>
      </w:r>
    </w:p>
    <w:p>
      <w:pPr>
        <w:rPr>
          <w:lang w:val="en-US"/>
        </w:rPr>
      </w:pPr>
    </w:p>
    <w:p>
      <w:pPr>
        <w:ind w:left="1760" w:leftChars="0" w:hanging="1760" w:hangingChars="800"/>
        <w:rPr>
          <w:lang w:val="en-US"/>
        </w:rPr>
      </w:pPr>
      <w:r>
        <w:rPr>
          <w:i/>
          <w:iCs/>
          <w:lang w:val="en-US"/>
        </w:rPr>
        <w:t>Note: The actors could be specified with user/role/user-group. The frequency bands could be pre-defined using name-aliases. Optionally, the policy could be made more specific for certain time, and location attributes</w:t>
      </w:r>
      <w:r>
        <w:rPr>
          <w:lang w:val="en-US"/>
        </w:rPr>
        <w:t xml:space="preserve">. </w:t>
      </w:r>
    </w:p>
    <w:p>
      <w:pPr>
        <w:rPr>
          <w:i/>
          <w:i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SDS Policy</w:t>
      </w:r>
    </w:p>
    <w:p>
      <w:pPr>
        <w:rPr>
          <w:i/>
          <w:iCs/>
          <w:lang w:val="en-US"/>
        </w:rPr>
      </w:pPr>
    </w:p>
    <w:p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Send sensing-data for &lt;scan-task-L-band-User-Jim&gt; to data-store &lt;FooStore3&gt; </w:t>
      </w:r>
    </w:p>
    <w:p>
      <w:pPr>
        <w:rPr>
          <w:lang w:val="en-US"/>
        </w:rPr>
      </w:pPr>
      <w:r>
        <w:rPr>
          <w:lang w:val="en-US"/>
        </w:rPr>
        <w:t>PolicyID: &lt;generated&gt;</w:t>
      </w:r>
    </w:p>
    <w:p>
      <w:pPr>
        <w:rPr>
          <w:lang w:val="en-US"/>
        </w:rPr>
      </w:pPr>
      <w:r>
        <w:rPr>
          <w:lang w:val="en-US"/>
        </w:rPr>
        <w:t>PolicyName: User-Jim-L-Band-DataStorePolicy</w:t>
      </w:r>
    </w:p>
    <w:p>
      <w:pPr>
        <w:rPr>
          <w:lang w:val="en-US"/>
        </w:rPr>
      </w:pPr>
      <w:r>
        <w:rPr>
          <w:lang w:val="en-US"/>
        </w:rPr>
        <w:t>Policy-Category: SDS-Policy</w:t>
      </w:r>
    </w:p>
    <w:p>
      <w:pPr>
        <w:ind w:left="1760" w:leftChars="0" w:hanging="1760" w:hangingChars="800"/>
        <w:rPr>
          <w:lang w:val="en-US"/>
        </w:rPr>
      </w:pPr>
      <w:r>
        <w:rPr>
          <w:lang w:val="en-US"/>
        </w:rPr>
        <w:t xml:space="preserve">PolicyDescription:   Configure data store for a scan request. </w:t>
      </w:r>
    </w:p>
    <w:p>
      <w:pPr>
        <w:rPr>
          <w:lang w:val="en-US"/>
        </w:rPr>
      </w:pPr>
      <w:r>
        <w:rPr>
          <w:lang w:val="en-US"/>
        </w:rPr>
        <w:t>Policy-Action: Transmit-sensing-data</w:t>
      </w:r>
    </w:p>
    <w:p>
      <w:pPr>
        <w:rPr>
          <w:lang w:val="en-US"/>
        </w:rPr>
      </w:pPr>
      <w:r>
        <w:rPr>
          <w:lang w:val="en-US"/>
        </w:rPr>
        <w:t>SCOS-Task: scan-task-L-band-User-Jim</w:t>
      </w:r>
    </w:p>
    <w:p>
      <w:pPr>
        <w:rPr>
          <w:lang w:val="en-US"/>
        </w:rPr>
      </w:pPr>
      <w:r>
        <w:rPr>
          <w:lang w:val="en-US"/>
        </w:rPr>
        <w:t xml:space="preserve">Resource: FooStore3  </w:t>
      </w:r>
    </w:p>
    <w:p>
      <w:pPr>
        <w:pStyle w:val="14"/>
        <w:ind w:left="576"/>
        <w:rPr>
          <w:i/>
          <w:iCs/>
          <w:lang w:val="en-US"/>
        </w:rPr>
      </w:pPr>
    </w:p>
    <w:p>
      <w:r>
        <w:rPr>
          <w:i/>
          <w:iCs/>
          <w:lang w:val="en-US"/>
        </w:rPr>
        <w:t>Note: The data-store is specified with resource on which operation is done. The  sensing-task is identified pre-defined using name-alias. Optionally, the policy could be made more specific for certain time, and location attributes</w:t>
      </w:r>
      <w:r>
        <w:rPr>
          <w:lang w:val="en-US"/>
        </w:rPr>
        <w:t xml:space="preserve">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ê-bWˇ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ZWAdobeF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4D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56B"/>
    <w:multiLevelType w:val="multilevel"/>
    <w:tmpl w:val="3841656B"/>
    <w:lvl w:ilvl="0" w:tentative="0">
      <w:start w:val="1"/>
      <w:numFmt w:val="decimal"/>
      <w:pStyle w:val="10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9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8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12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13"/>
      <w:lvlText w:val="%1.%2.%3.%4.%5"/>
      <w:lvlJc w:val="left"/>
      <w:pPr>
        <w:tabs>
          <w:tab w:val="left" w:pos="1278"/>
        </w:tabs>
        <w:ind w:left="127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1">
    <w:nsid w:val="58B61A26"/>
    <w:multiLevelType w:val="singleLevel"/>
    <w:tmpl w:val="58B61A2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8B75383"/>
    <w:multiLevelType w:val="singleLevel"/>
    <w:tmpl w:val="58B7538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5C6A"/>
    <w:rsid w:val="05C72A14"/>
    <w:rsid w:val="0C1C5C6A"/>
    <w:rsid w:val="0FA464B4"/>
    <w:rsid w:val="61E647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pageBreakBefore w:val="0"/>
      <w:tabs>
        <w:tab w:val="left" w:pos="1080"/>
      </w:tabs>
      <w:spacing w:before="240" w:line="240" w:lineRule="auto"/>
      <w:outlineLvl w:val="1"/>
    </w:pPr>
    <w:rPr>
      <w:sz w:val="22"/>
    </w:rPr>
  </w:style>
  <w:style w:type="paragraph" w:styleId="3">
    <w:name w:val="heading 3"/>
    <w:basedOn w:val="1"/>
    <w:next w:val="1"/>
    <w:unhideWhenUsed/>
    <w:qFormat/>
    <w:uiPriority w:val="0"/>
    <w:pPr>
      <w:tabs>
        <w:tab w:val="left" w:pos="1080"/>
      </w:tabs>
      <w:outlineLvl w:val="2"/>
    </w:pPr>
    <w:rPr>
      <w:sz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7">
    <w:name w:val="Table Grid"/>
    <w:basedOn w:val="6"/>
    <w:qFormat/>
    <w:uiPriority w:val="0"/>
    <w:rPr>
      <w:rFonts w:eastAsia="MS Mincho"/>
      <w:lang w:val="it-IT"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IEEEStds Level 3 Header"/>
    <w:basedOn w:val="9"/>
    <w:next w:val="11"/>
    <w:qFormat/>
    <w:uiPriority w:val="0"/>
    <w:pPr>
      <w:numPr>
        <w:ilvl w:val="2"/>
      </w:numPr>
      <w:tabs>
        <w:tab w:val="left" w:pos="432"/>
      </w:tabs>
      <w:spacing w:before="240"/>
      <w:outlineLvl w:val="2"/>
    </w:pPr>
    <w:rPr>
      <w:sz w:val="20"/>
    </w:rPr>
  </w:style>
  <w:style w:type="paragraph" w:customStyle="1" w:styleId="9">
    <w:name w:val="IEEEStds Level 2 Header"/>
    <w:basedOn w:val="10"/>
    <w:next w:val="11"/>
    <w:qFormat/>
    <w:uiPriority w:val="0"/>
    <w:pPr>
      <w:keepNext/>
      <w:numPr>
        <w:ilvl w:val="1"/>
      </w:numPr>
      <w:tabs>
        <w:tab w:val="left" w:pos="432"/>
      </w:tabs>
      <w:outlineLvl w:val="1"/>
    </w:pPr>
    <w:rPr>
      <w:sz w:val="22"/>
    </w:rPr>
  </w:style>
  <w:style w:type="paragraph" w:customStyle="1" w:styleId="10">
    <w:name w:val="IEEEStds Level 1 Header"/>
    <w:next w:val="11"/>
    <w:qFormat/>
    <w:uiPriority w:val="0"/>
    <w:pPr>
      <w:keepLines/>
      <w:numPr>
        <w:ilvl w:val="0"/>
        <w:numId w:val="1"/>
      </w:numPr>
      <w:suppressAutoHyphens/>
      <w:spacing w:before="360" w:after="240"/>
      <w:outlineLvl w:val="0"/>
    </w:pPr>
    <w:rPr>
      <w:rFonts w:ascii="Arial" w:hAnsi="Arial" w:eastAsia="Times New Roman" w:cs="Times New Roman"/>
      <w:b/>
      <w:sz w:val="24"/>
      <w:szCs w:val="22"/>
      <w:lang w:val="en-CA" w:eastAsia="en-US" w:bidi="ar-SA"/>
    </w:rPr>
  </w:style>
  <w:style w:type="paragraph" w:customStyle="1" w:styleId="11">
    <w:name w:val="IEEEStds Paragraph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2"/>
      <w:lang w:val="en-US" w:eastAsia="en-US" w:bidi="ar-SA"/>
    </w:rPr>
  </w:style>
  <w:style w:type="paragraph" w:customStyle="1" w:styleId="12">
    <w:name w:val="IEEEStds Level 4 Header"/>
    <w:basedOn w:val="8"/>
    <w:next w:val="11"/>
    <w:qFormat/>
    <w:uiPriority w:val="0"/>
    <w:pPr>
      <w:numPr>
        <w:ilvl w:val="3"/>
      </w:numPr>
      <w:outlineLvl w:val="3"/>
    </w:pPr>
  </w:style>
  <w:style w:type="paragraph" w:customStyle="1" w:styleId="13">
    <w:name w:val="IEEEStds Level 5 Header"/>
    <w:basedOn w:val="12"/>
    <w:next w:val="11"/>
    <w:qFormat/>
    <w:uiPriority w:val="0"/>
    <w:pPr>
      <w:numPr>
        <w:ilvl w:val="4"/>
      </w:numPr>
      <w:outlineLvl w:val="4"/>
    </w:pPr>
  </w:style>
  <w:style w:type="paragraph" w:customStyle="1" w:styleId="14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2017-03-01T03:53:00Z</dcterms:created>
  <dc:creator>spectrum</dc:creator>
  <cp:lastModifiedBy>spectrum</cp:lastModifiedBy>
  <dcterms:modified xsi:type="dcterms:W3CDTF">2017-03-01T22:50:53Z</dcterms:modified>
  <dc:title>SCOS Policy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