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b/>
        </w:rPr>
      </w:pPr>
      <w:r>
        <w:t xml:space="preserve">Spectrum Characterization and Occupancy Sensing (SCOS) </w:t>
      </w:r>
      <w:r>
        <w:rPr>
          <w:lang w:val="en-US"/>
        </w:rPr>
        <w:t>Policy Architecture</w:t>
      </w:r>
    </w:p>
    <w:p>
      <w:pPr>
        <w:rPr>
          <w:i/>
        </w:rPr>
      </w:pPr>
      <w:r>
        <w:rPr>
          <w:i/>
        </w:rPr>
        <w:t xml:space="preserve">Nilesh Khambekar, Apurva Mody, </w:t>
      </w:r>
      <w:r>
        <w:rPr>
          <w:i/>
          <w:lang w:val="en-US"/>
        </w:rPr>
        <w:t>Roger Hislop</w:t>
      </w:r>
    </w:p>
    <w:p>
      <w:r>
        <w:t xml:space="preserve">Date: </w:t>
      </w:r>
      <w:r>
        <w:rPr>
          <w:lang w:val="en-US"/>
        </w:rPr>
        <w:t>Feb 16</w:t>
      </w:r>
      <w:r>
        <w:rPr>
          <w:vertAlign w:val="superscript"/>
          <w:lang w:val="en-US"/>
        </w:rPr>
        <w:t>th</w:t>
      </w:r>
      <w:r>
        <w:rPr>
          <w:lang w:val="en-US"/>
        </w:rPr>
        <w:t>, 2017</w:t>
      </w:r>
    </w:p>
    <w:p>
      <w:pPr>
        <w:rPr>
          <w:lang w:val="en-US"/>
        </w:rPr>
      </w:pPr>
    </w:p>
    <w:p>
      <w:pPr>
        <w:pStyle w:val="2"/>
      </w:pPr>
      <w:r>
        <w:t>Overview</w:t>
      </w:r>
    </w:p>
    <w:p>
      <w:r>
        <w:t>The purpose of the Spectrum Characterization and Occupancy Sensing (SCOS) network is to acquire and make available data from networks of sensors. It is intended to establish a platform that enables “spectrum sensing as a service” and collective measurement efforts.</w:t>
      </w:r>
    </w:p>
    <w:p>
      <w:pPr>
        <w:rPr>
          <w:b/>
        </w:rPr>
      </w:pPr>
      <w:r>
        <w:rPr>
          <w:b/>
        </w:rPr>
        <w:t>&lt;</w:t>
      </w:r>
      <w:r>
        <w:rPr>
          <w:b/>
          <w:lang w:val="en-US"/>
        </w:rPr>
        <w:t>Purpose</w:t>
      </w:r>
      <w:r>
        <w:rPr>
          <w:b/>
        </w:rPr>
        <w:t>&gt;</w:t>
      </w:r>
    </w:p>
    <w:p>
      <w:pPr>
        <w:ind w:firstLine="0" w:firstLineChars="0"/>
        <w:rPr>
          <w:b w:val="0"/>
          <w:bCs/>
          <w:lang w:val="en-US"/>
        </w:rPr>
      </w:pPr>
      <w:r>
        <w:rPr>
          <w:b w:val="0"/>
          <w:bCs/>
          <w:lang w:val="en-US"/>
        </w:rPr>
        <w:t>Offer the ability to provision, orchestrate, and operate RF sensor network.</w:t>
      </w:r>
    </w:p>
    <w:p>
      <w:pPr>
        <w:rPr>
          <w:b/>
        </w:rPr>
      </w:pPr>
      <w:r>
        <w:rPr>
          <w:b/>
        </w:rPr>
        <w:t>&lt;</w:t>
      </w:r>
      <w:r>
        <w:rPr>
          <w:b/>
          <w:lang w:val="en-US"/>
        </w:rPr>
        <w:t>Goals</w:t>
      </w:r>
      <w:r>
        <w:rPr>
          <w:b/>
        </w:rPr>
        <w:t>&gt;</w:t>
      </w:r>
    </w:p>
    <w:p>
      <w:pPr>
        <w:numPr>
          <w:ilvl w:val="0"/>
          <w:numId w:val="1"/>
        </w:numPr>
        <w:ind w:left="420" w:leftChars="0" w:hanging="420" w:firstLineChars="0"/>
        <w:rPr>
          <w:b w:val="0"/>
          <w:bCs/>
        </w:rPr>
      </w:pPr>
      <w:r>
        <w:rPr>
          <w:b w:val="0"/>
          <w:bCs/>
          <w:lang w:val="en-US"/>
        </w:rPr>
        <w:t>Simplified occupancy sensing and spectrum characterization using a network of RF-sensors.</w:t>
      </w:r>
    </w:p>
    <w:p>
      <w:pPr>
        <w:numPr>
          <w:ilvl w:val="0"/>
          <w:numId w:val="1"/>
        </w:numPr>
        <w:ind w:left="420" w:leftChars="0" w:hanging="420" w:firstLineChars="0"/>
        <w:rPr>
          <w:b w:val="0"/>
          <w:bCs/>
        </w:rPr>
      </w:pPr>
      <w:r>
        <w:rPr>
          <w:b w:val="0"/>
          <w:bCs/>
          <w:lang w:val="en-US"/>
        </w:rPr>
        <w:t>Precise, Configurable, Automated, and Secure sensing operations</w:t>
      </w:r>
    </w:p>
    <w:p>
      <w:pPr>
        <w:numPr>
          <w:ilvl w:val="0"/>
          <w:numId w:val="1"/>
        </w:numPr>
        <w:ind w:left="420" w:leftChars="0" w:hanging="420" w:firstLineChars="0"/>
        <w:rPr>
          <w:b w:val="0"/>
          <w:bCs/>
        </w:rPr>
      </w:pPr>
      <w:r>
        <w:rPr>
          <w:b w:val="0"/>
          <w:bCs/>
          <w:lang w:val="en-US"/>
        </w:rPr>
        <w:t>Precise, Configurable, Automated Secure sensor data management</w:t>
      </w:r>
    </w:p>
    <w:p>
      <w:pPr>
        <w:numPr>
          <w:ilvl w:val="0"/>
          <w:numId w:val="1"/>
        </w:numPr>
        <w:ind w:left="420" w:leftChars="0" w:hanging="420" w:firstLineChars="0"/>
        <w:rPr>
          <w:b w:val="0"/>
          <w:bCs/>
        </w:rPr>
      </w:pPr>
      <w:r>
        <w:rPr>
          <w:b w:val="0"/>
          <w:bCs/>
          <w:lang w:val="en-US"/>
        </w:rPr>
        <w:t>Precise, Configurable, Automated Secure RF-sensor management</w:t>
      </w:r>
    </w:p>
    <w:p>
      <w:pPr>
        <w:rPr>
          <w:b/>
        </w:rPr>
      </w:pPr>
      <w:r>
        <w:rPr>
          <w:b/>
        </w:rPr>
        <w:t>&lt;</w:t>
      </w:r>
      <w:r>
        <w:rPr>
          <w:b/>
          <w:lang w:val="en-US"/>
        </w:rPr>
        <w:t>Objectives</w:t>
      </w:r>
      <w:r>
        <w:rPr>
          <w:b/>
        </w:rPr>
        <w:t>&gt;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lang w:val="en-US"/>
        </w:rPr>
        <w:t>Provide the ability to specify rules, constraints, and behavior  for sensing tasks.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lang w:val="en-US"/>
        </w:rPr>
        <w:t>Provide the ability to control and prioritize the access to sensing devices.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lang w:val="en-US"/>
        </w:rPr>
        <w:t xml:space="preserve">Provide the ability to specify </w:t>
      </w:r>
      <w:r>
        <w:rPr>
          <w:rFonts w:ascii="Calibri" w:hAnsi="Calibri" w:cs="Calibri"/>
        </w:rPr>
        <w:t>rules</w:t>
      </w:r>
      <w:r>
        <w:rPr>
          <w:rFonts w:ascii="Calibri" w:hAnsi="Calibri" w:cs="Calibri"/>
          <w:lang w:val="en-US"/>
        </w:rPr>
        <w:t xml:space="preserve">, constraints, and behaviors </w:t>
      </w:r>
      <w:r>
        <w:rPr>
          <w:rFonts w:ascii="Calibri" w:hAnsi="Calibri" w:cs="Calibri"/>
        </w:rPr>
        <w:t xml:space="preserve"> for how </w:t>
      </w:r>
      <w:r>
        <w:rPr>
          <w:rFonts w:ascii="Calibri" w:hAnsi="Calibri" w:cs="Calibri"/>
          <w:lang w:val="en-US"/>
        </w:rPr>
        <w:t>managing(accessing, distributing, storing) the sensing data.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rFonts w:ascii="Calibri" w:hAnsi="Calibri" w:cs="Calibri"/>
          <w:lang w:val="en-US"/>
        </w:rPr>
        <w:br w:type="page"/>
      </w:r>
    </w:p>
    <w:p>
      <w:pPr>
        <w:pStyle w:val="4"/>
      </w:pPr>
    </w:p>
    <w:p>
      <w:pPr>
        <w:pStyle w:val="4"/>
        <w:rPr>
          <w:b/>
        </w:rPr>
      </w:pPr>
      <w:r>
        <w:rPr>
          <w:rStyle w:val="19"/>
          <w:b/>
          <w:bCs/>
          <w:lang w:val="en-US"/>
        </w:rPr>
        <w:t>SCOS Policy Architecture</w:t>
      </w:r>
      <w:r>
        <w:rPr>
          <w:b/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465445" cy="22614255"/>
                <wp:effectExtent l="12700" t="12700" r="27305" b="44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445" cy="22614205"/>
                          <a:chOff x="842" y="1874"/>
                          <a:chExt cx="18137" cy="47472"/>
                        </a:xfrm>
                      </wpg:grpSpPr>
                      <wps:wsp>
                        <wps:cNvPr id="20" name="Rounded Rectangle 2"/>
                        <wps:cNvSpPr/>
                        <wps:spPr>
                          <a:xfrm>
                            <a:off x="6883" y="1874"/>
                            <a:ext cx="5832" cy="155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SCOS Policy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ounded Rectangle 3"/>
                        <wps:cNvSpPr/>
                        <wps:spPr>
                          <a:xfrm>
                            <a:off x="842" y="4313"/>
                            <a:ext cx="5832" cy="155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Sensor Management Policy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ounded Rectangle 4"/>
                        <wps:cNvSpPr/>
                        <wps:spPr>
                          <a:xfrm>
                            <a:off x="13147" y="4312"/>
                            <a:ext cx="5832" cy="155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Sensing Data Management Policy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ounded Rectangle 5"/>
                        <wps:cNvSpPr/>
                        <wps:spPr>
                          <a:xfrm>
                            <a:off x="6929" y="4313"/>
                            <a:ext cx="5742" cy="155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Sensing Operations Management Policy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Elbow Connector 7"/>
                        <wps:cNvCnPr/>
                        <wps:spPr>
                          <a:xfrm>
                            <a:off x="9777" y="3668"/>
                            <a:ext cx="6286" cy="600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Elbow Connector 9"/>
                        <wps:cNvCnPr>
                          <a:stCxn id="3" idx="2"/>
                          <a:endCxn id="6" idx="0"/>
                        </wps:cNvCnPr>
                        <wps:spPr>
                          <a:xfrm rot="5400000" flipV="1">
                            <a:off x="4904" y="48902"/>
                            <a:ext cx="886" cy="1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5"/>
                        <wps:cNvCnPr/>
                        <wps:spPr>
                          <a:xfrm flipH="1">
                            <a:off x="3724" y="3650"/>
                            <a:ext cx="22" cy="6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16"/>
                        <wps:cNvCnPr/>
                        <wps:spPr>
                          <a:xfrm flipH="1">
                            <a:off x="3746" y="3648"/>
                            <a:ext cx="60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5.4pt;height:1780.65pt;width:430.35pt;z-index:251658240;mso-width-relative:page;mso-height-relative:page;" coordorigin="842,1874" coordsize="18137,47472" o:gfxdata="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Acqj3Z2AAAAAgB&#10;AAAPAAAAAAAAAAEAIAAAACIAAABkcnMvZG93bnJldi54bWxQSwECFAAUAAAACACHTuJAaiQAblUE&#10;AACcFAAADgAAAAAAAAABACAAAAAnAQAAZHJzL2Uyb0RvYy54bWxQSwUGAAAAAAYABgBZAQAA7gcA&#10;AAAA&#10;">
                <o:lock v:ext="edit" aspectratio="f"/>
                <v:roundrect id="Rounded Rectangle 2" o:spid="_x0000_s1026" o:spt="2" style="position:absolute;left:6883;top:1874;height:1553;width:5832;v-text-anchor:middle;" fillcolor="#4F81BD [3204]" filled="t" stroked="t" coordsize="21600,21600" arcsize="0.166666666666667" o:gfxdata="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1T08ftwAAANsAAAAP&#10;AAAAAAAAAAEAIAAAACIAAABkcnMvZG93bnJldi54bWxQSwECFAAUAAAACACHTuJAMy8FnjsAAAA5&#10;AAAAEAAAAAAAAAABACAAAAAGAQAAZHJzL3NoYXBleG1sLnhtbFBLBQYAAAAABgAGAFsBAACwAwAA&#10;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FFFFFF" w:themeColor="ligh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SCOS Policy</w:t>
                        </w:r>
                      </w:p>
                    </w:txbxContent>
                  </v:textbox>
                </v:roundrect>
                <v:roundrect id="Rounded Rectangle 3" o:spid="_x0000_s1026" o:spt="2" style="position:absolute;left:842;top:4313;height:1553;width:5832;v-text-anchor:middle;" fillcolor="#4F81BD [3204]" filled="t" stroked="t" coordsize="21600,21600" arcsize="0.166666666666667" o:gfxdata="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PqhL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FFFFFF" w:themeColor="ligh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Sensor Management Policy</w:t>
                        </w:r>
                      </w:p>
                    </w:txbxContent>
                  </v:textbox>
                </v:roundrect>
                <v:roundrect id="Rounded Rectangle 4" o:spid="_x0000_s1026" o:spt="2" style="position:absolute;left:13147;top:4312;height:1553;width:5832;v-text-anchor:middle;" fillcolor="#4F81BD [3204]" filled="t" stroked="t" coordsize="21600,21600" arcsize="0.166666666666667" o:gfxdata="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DjS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FFFFFF" w:themeColor="ligh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Sensing Data Management Policy</w:t>
                        </w:r>
                      </w:p>
                    </w:txbxContent>
                  </v:textbox>
                </v:roundrect>
                <v:roundrect id="Rounded Rectangle 5" o:spid="_x0000_s1026" o:spt="2" style="position:absolute;left:6929;top:4313;height:1552;width:5742;v-text-anchor:middle;" fillcolor="#4F81BD [3204]" filled="t" stroked="t" coordsize="21600,21600" arcsize="0.166666666666667" o:gfxdata="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F087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FFFFFF" w:themeColor="light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Sensing Operations Management Policy</w:t>
                        </w:r>
                      </w:p>
                    </w:txbxContent>
                  </v:textbox>
                </v:roundrect>
                <v:shape id="Elbow Connector 7" o:spid="_x0000_s1026" o:spt="33" type="#_x0000_t33" style="position:absolute;left:9777;top:3668;height:600;width:6286;" filled="f" stroked="t" coordsize="21600,21600" o:gfxdata="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VpITugAAANoA&#10;AAAPAAAAAAAAAAEAIAAAACIAAABkcnMvZG93bnJldi54bWxQSwECFAAUAAAACACHTuJAMy8FnjsA&#10;AAA5AAAAEAAAAAAAAAABACAAAAAJAQAAZHJzL3NoYXBleG1sLnhtbFBLBQYAAAAABgAGAFsBAACz&#10;Aw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Elbow Connector 9" o:spid="_x0000_s1026" o:spt="34" type="#_x0000_t34" style="position:absolute;left:4904;top:48902;flip:y;height:1;width:886;rotation:-5898240f;" filled="f" stroked="t" coordsize="21600,21600" o:gfxdata="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ZRdl7gAAADbAAAA&#10;DwAAAAAAAAABACAAAAAiAAAAZHJzL2Rvd25yZXYueG1sUEsBAhQAFAAAAAgAh07iQDMvBZ47AAAA&#10;OQAAABAAAAAAAAAAAQAgAAAABwEAAGRycy9zaGFwZXhtbC54bWxQSwUGAAAAAAYABgBbAQAAsQMA&#10;AAAA&#10;" adj="10788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Straight Arrow Connector 15" o:spid="_x0000_s1026" o:spt="32" type="#_x0000_t32" style="position:absolute;left:3724;top:3650;flip:x;height:687;width:22;" filled="f" stroked="t" coordsize="21600,21600" o:gfxdata="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5E+7sAAADb&#10;AAAADwAAAAAAAAABACAAAAAiAAAAZHJzL2Rvd25yZXYueG1sUEsBAhQAFAAAAAgAh07iQDMvBZ47&#10;AAAAOQAAABAAAAAAAAAAAQAgAAAACgEAAGRycy9zaGFwZXhtbC54bWxQSwUGAAAAAAYABgBbAQAA&#10;tAM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line id="Straight Connector 16" o:spid="_x0000_s1026" o:spt="20" style="position:absolute;left:3746;top:3648;flip:x;height:0;width:6052;" filled="f" stroked="t" coordsize="21600,21600" o:gfxdata="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KhL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lang w:val="en-US"/>
        </w:rPr>
      </w:pPr>
      <w:r>
        <w:rPr>
          <w:lang w:val="en-US"/>
        </w:rPr>
        <w:t>Figure 1. SCOS Policy Architecture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>(This is aligned with various SCOS usage models/ stakeholder-interests)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4"/>
        <w:rPr>
          <w:lang w:val="en-US"/>
        </w:rPr>
      </w:pPr>
      <w:r>
        <w:rPr>
          <w:rStyle w:val="22"/>
          <w:b/>
          <w:bCs/>
          <w:lang w:val="en-US"/>
        </w:rPr>
        <w:t>SCOS Policy Primitives</w:t>
      </w:r>
      <w:r>
        <w:rPr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4"/>
        <w:rPr>
          <w:lang w:val="en-US"/>
        </w:rPr>
      </w:pPr>
      <w:r>
        <w:rPr>
          <w:lang w:val="en-US"/>
        </w:rPr>
        <w:t>Actor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 xml:space="preserve">An actor is an entity that wishes to use the SCOS platform. An actor could be specified in terms of role, user, or a user-group. </w:t>
      </w:r>
    </w:p>
    <w:p>
      <w:pPr>
        <w:pStyle w:val="4"/>
        <w:rPr>
          <w:lang w:val="en-US"/>
        </w:rPr>
      </w:pPr>
      <w:r>
        <w:rPr>
          <w:lang w:val="en-US"/>
        </w:rPr>
        <w:t>User</w:t>
      </w:r>
    </w:p>
    <w:p>
      <w:pPr>
        <w:rPr>
          <w:lang w:val="en-US"/>
        </w:rPr>
      </w:pPr>
      <w:r>
        <w:rPr>
          <w:lang w:val="en-US"/>
        </w:rPr>
        <w:t xml:space="preserve">An user is an individual actor with specified name and access-credentials. </w:t>
      </w:r>
    </w:p>
    <w:p>
      <w:pPr>
        <w:pStyle w:val="4"/>
        <w:rPr>
          <w:lang w:val="en-US"/>
        </w:rPr>
      </w:pPr>
      <w:r>
        <w:rPr>
          <w:lang w:val="en-US"/>
        </w:rPr>
        <w:t>User-group</w:t>
      </w:r>
    </w:p>
    <w:p>
      <w:pPr>
        <w:rPr>
          <w:lang w:val="en-US"/>
        </w:rPr>
      </w:pPr>
      <w:r>
        <w:rPr>
          <w:lang w:val="en-US"/>
        </w:rPr>
        <w:t>A user-group is a logical collection of users. A user-group is specified with name and access-credentials.</w:t>
      </w:r>
    </w:p>
    <w:p>
      <w:pPr>
        <w:pStyle w:val="4"/>
        <w:rPr>
          <w:lang w:val="en-US"/>
        </w:rPr>
      </w:pPr>
      <w:r>
        <w:rPr>
          <w:lang w:val="en-US"/>
        </w:rPr>
        <w:t>Role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 xml:space="preserve">A role is specified with a name. The role could be associated with specific SCOS services/functionality. A role could also be associated with privilege of various users of SCOS platform. </w:t>
      </w:r>
    </w:p>
    <w:p>
      <w:pPr>
        <w:rPr>
          <w:lang w:val="en-US"/>
        </w:rPr>
      </w:pPr>
      <w:r>
        <w:rPr>
          <w:lang w:val="en-US"/>
        </w:rPr>
        <w:t>An user (or a user-group) is associated a role.</w:t>
      </w:r>
    </w:p>
    <w:p>
      <w:pPr>
        <w:pStyle w:val="4"/>
        <w:rPr>
          <w:lang w:val="en-US"/>
        </w:rPr>
      </w:pPr>
      <w:r>
        <w:rPr>
          <w:lang w:val="en-US"/>
        </w:rPr>
        <w:t>Resource</w:t>
      </w:r>
    </w:p>
    <w:p>
      <w:pPr>
        <w:rPr>
          <w:lang w:val="en-US"/>
        </w:rPr>
      </w:pPr>
      <w:r>
        <w:rPr>
          <w:lang w:val="en-US"/>
        </w:rPr>
        <w:t>SSD and Sensing data are two prime resources within SCOS platform.</w:t>
      </w:r>
    </w:p>
    <w:p>
      <w:pPr>
        <w:pStyle w:val="4"/>
        <w:rPr>
          <w:lang w:val="en-US"/>
        </w:rPr>
      </w:pPr>
      <w:r>
        <w:rPr>
          <w:lang w:val="en-US"/>
        </w:rPr>
        <w:t>Resource-group</w:t>
      </w:r>
    </w:p>
    <w:p>
      <w:pPr>
        <w:rPr>
          <w:lang w:val="en-US"/>
        </w:rPr>
      </w:pPr>
      <w:r>
        <w:rPr>
          <w:lang w:val="en-US"/>
        </w:rPr>
        <w:t>Multiple SSDs could be grouped together to jointly specify policies for using the SSDs. SSDs could possibly be grouped based on various attributes such as location, SSD-hardware-type, SSD-software-type.</w:t>
      </w:r>
    </w:p>
    <w:p>
      <w:pPr>
        <w:pStyle w:val="4"/>
        <w:rPr>
          <w:lang w:val="en-US"/>
        </w:rPr>
      </w:pPr>
      <w:r>
        <w:rPr>
          <w:lang w:val="en-US"/>
        </w:rPr>
        <w:t>Namespace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>Actors or resources are associated with a namespace. This avoids name collisions and enables to identify  actors or resources uniquely (when the names have been reused across namespaces).</w:t>
      </w:r>
    </w:p>
    <w:p>
      <w:pPr>
        <w:pStyle w:val="4"/>
        <w:rPr>
          <w:lang w:val="en-US"/>
        </w:rPr>
      </w:pPr>
      <w:r>
        <w:rPr>
          <w:lang w:val="en-US"/>
        </w:rPr>
        <w:t>Task</w:t>
      </w:r>
    </w:p>
    <w:p>
      <w:pPr>
        <w:rPr>
          <w:lang w:val="en-US"/>
        </w:rPr>
      </w:pPr>
      <w:r>
        <w:rPr>
          <w:lang w:val="en-US"/>
        </w:rPr>
        <w:t>A task represents an action within SCOS platform. A task could be towards sensing task, sensor-management task, or sensing-data-management task.</w:t>
      </w:r>
    </w:p>
    <w:p>
      <w:pPr>
        <w:pStyle w:val="4"/>
        <w:rPr>
          <w:lang w:val="en-US"/>
        </w:rPr>
      </w:pPr>
      <w:r>
        <w:rPr>
          <w:lang w:val="en-US"/>
        </w:rPr>
        <w:t>Task-group</w:t>
      </w:r>
    </w:p>
    <w:p>
      <w:pPr>
        <w:rPr>
          <w:lang w:val="en-US"/>
        </w:rPr>
      </w:pPr>
      <w:r>
        <w:rPr>
          <w:lang w:val="en-US"/>
        </w:rPr>
        <w:t>Multiple tasks could be grouped together for convenience in specifying policies. For example, various tasks that can be performed towards sensor-management for a particular SSD operator could be grouped together and referred to in the SCOS policy. Similarly, sensing data management related tasks could be grouped together for precisely and conveniently specifying sensing-data-management related policies.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3"/>
        <w:rPr>
          <w:lang w:val="en-US"/>
        </w:rPr>
      </w:pPr>
      <w:r>
        <w:rPr>
          <w:lang w:val="en-US"/>
        </w:rPr>
        <w:t>Policy Description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>Sensing management , Sensor management, and sensing data management functions are accomplished using SCOS policies.  SCOS policy is expressed using JSON (</w:t>
      </w:r>
      <w:r>
        <w:t>JavaScript Object Notation)</w:t>
      </w:r>
      <w:r>
        <w:rPr>
          <w:lang w:val="en-US"/>
        </w:rPr>
        <w:t>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There are three separate JSON files associated with three different functions.</w:t>
      </w:r>
    </w:p>
    <w:tbl>
      <w:tblPr>
        <w:tblStyle w:val="1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Function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Policy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Sensing management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Sensing_policy.json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Sensor management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Sensor_policy.json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Sensing data management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Sensing_data_policy.json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SCOS Policy-types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There are two types of SCOS policies: </w:t>
      </w:r>
    </w:p>
    <w:p>
      <w:pPr>
        <w:numPr>
          <w:ilvl w:val="0"/>
          <w:numId w:val="3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Actor-centric: which specifies which resources/functions a role, a user,  or a group-of-users is permitted to exercise. The default case with user-centric policies is deny I.e. unless a matched user-policy is found, user is denied access to resource/services.</w:t>
      </w:r>
    </w:p>
    <w:p>
      <w:pPr>
        <w:numPr>
          <w:ilvl w:val="0"/>
          <w:numId w:val="3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Resource-centric: which specifies  what resource operations can be permitted and conditions/rules that must be satisfied to perform these operations. There can be a default-permit or default-deny policy to restrict access to SCOS platform resources/APIs.   </w:t>
      </w: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SCOS Policy Structure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Each SCOS policy is associated with a name, namespace, policy-type, scope, optional description, and one or more statement(s). A policy could be added, modified, removed, queried, and enabled/distabled.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Following figure shows the structure of a SCOS policy.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29210</wp:posOffset>
                </wp:positionV>
                <wp:extent cx="4185920" cy="4123055"/>
                <wp:effectExtent l="12700" t="12700" r="30480" b="1714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4123055"/>
                          <a:chOff x="4834" y="1831"/>
                          <a:chExt cx="9411" cy="8308"/>
                        </a:xfrm>
                      </wpg:grpSpPr>
                      <wps:wsp>
                        <wps:cNvPr id="27" name="Rounded Rectangle 4"/>
                        <wps:cNvSpPr/>
                        <wps:spPr>
                          <a:xfrm>
                            <a:off x="4834" y="1831"/>
                            <a:ext cx="3216" cy="53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SCOS Policy</w:t>
                              </w: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ounded Rectangle 5"/>
                        <wps:cNvSpPr/>
                        <wps:spPr>
                          <a:xfrm>
                            <a:off x="5046" y="3029"/>
                            <a:ext cx="2816" cy="7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Top-level attributes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ounded Rectangle 6"/>
                        <wps:cNvSpPr/>
                        <wps:spPr>
                          <a:xfrm>
                            <a:off x="5039" y="3988"/>
                            <a:ext cx="2816" cy="7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Rounded Rectangle 7"/>
                        <wps:cNvSpPr/>
                        <wps:spPr>
                          <a:xfrm>
                            <a:off x="5055" y="6005"/>
                            <a:ext cx="2816" cy="7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Straight Connector 9"/>
                        <wps:cNvCnPr/>
                        <wps:spPr>
                          <a:xfrm>
                            <a:off x="6360" y="5024"/>
                            <a:ext cx="23" cy="751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nip Single Corner Rectangle 10"/>
                        <wps:cNvSpPr/>
                        <wps:spPr>
                          <a:xfrm>
                            <a:off x="10773" y="3521"/>
                            <a:ext cx="3473" cy="6619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Statement</w:t>
                              </w: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Straight Connector 11"/>
                        <wps:cNvCnPr>
                          <a:stCxn id="7" idx="3"/>
                        </wps:cNvCnPr>
                        <wps:spPr>
                          <a:xfrm>
                            <a:off x="7855" y="4376"/>
                            <a:ext cx="2847" cy="741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ounded Rectangle 12"/>
                        <wps:cNvSpPr/>
                        <wps:spPr>
                          <a:xfrm>
                            <a:off x="11265" y="4464"/>
                            <a:ext cx="2488" cy="7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StatementId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ounded Rectangle 13"/>
                        <wps:cNvSpPr/>
                        <wps:spPr>
                          <a:xfrm>
                            <a:off x="11281" y="5331"/>
                            <a:ext cx="2488" cy="7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ounded Rectangle 14"/>
                        <wps:cNvSpPr/>
                        <wps:spPr>
                          <a:xfrm>
                            <a:off x="11297" y="6221"/>
                            <a:ext cx="2488" cy="7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Actor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Rounded Rectangle 15"/>
                        <wps:cNvSpPr/>
                        <wps:spPr>
                          <a:xfrm>
                            <a:off x="11313" y="7088"/>
                            <a:ext cx="2488" cy="7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Rounded Rectangle 16"/>
                        <wps:cNvSpPr/>
                        <wps:spPr>
                          <a:xfrm>
                            <a:off x="11306" y="8001"/>
                            <a:ext cx="2488" cy="7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Task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Rounded Rectangle 17"/>
                        <wps:cNvSpPr/>
                        <wps:spPr>
                          <a:xfrm>
                            <a:off x="11345" y="8960"/>
                            <a:ext cx="2488" cy="7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Condition-Block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2pt;margin-top:2.3pt;height:324.65pt;width:329.6pt;z-index:251681792;mso-width-relative:page;mso-height-relative:page;" coordorigin="4834,1831" coordsize="9411,8308" o:gfxdata="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">
                <o:lock v:ext="edit" aspectratio="f"/>
                <v:roundrect id="Rounded Rectangle 4" o:spid="_x0000_s1026" o:spt="2" style="position:absolute;left:4834;top:1831;height:5304;width:3216;v-text-anchor:middle;" fillcolor="#FFFFFF [3201]" filled="t" stroked="t" coordsize="21600,21600" arcsize="0.166666666666667" o:gfxdata="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8smgb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SCOS Policy</w:t>
                        </w: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roundrect id="Rounded Rectangle 5" o:spid="_x0000_s1026" o:spt="2" style="position:absolute;left:5046;top:3029;height:775;width:2816;v-text-anchor:middle;" fillcolor="#FFFFFF [3201]" filled="t" stroked="t" coordsize="21600,21600" arcsize="0.166666666666667" o:gfxdata="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OjI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Top-level attributes</w:t>
                        </w:r>
                      </w:p>
                    </w:txbxContent>
                  </v:textbox>
                </v:roundrect>
                <v:roundrect id="Rounded Rectangle 6" o:spid="_x0000_s1026" o:spt="2" style="position:absolute;left:5039;top:3988;height:775;width:2816;v-text-anchor:middle;" fillcolor="#FFFFFF [3201]" filled="t" stroked="t" coordsize="21600,21600" arcsize="0.166666666666667" o:gfxdata="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AikavQAA&#10;ANoAAAAPAAAAAAAAAAEAIAAAACIAAABkcnMvZG93bnJldi54bWxQSwECFAAUAAAACACHTuJAMy8F&#10;njsAAAA5AAAAEAAAAAAAAAABACAAAAAMAQAAZHJzL3NoYXBleG1sLnhtbFBLBQYAAAAABgAGAFsB&#10;AAC2AwAAAAA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Statement</w:t>
                        </w:r>
                      </w:p>
                    </w:txbxContent>
                  </v:textbox>
                </v:roundrect>
                <v:roundrect id="Rounded Rectangle 7" o:spid="_x0000_s1026" o:spt="2" style="position:absolute;left:5055;top:6005;height:775;width:2816;v-text-anchor:middle;" fillcolor="#FFFFFF [3201]" filled="t" stroked="t" coordsize="21600,21600" arcsize="0.166666666666667" o:gfxdata="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Sy8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Statement</w:t>
                        </w:r>
                      </w:p>
                    </w:txbxContent>
                  </v:textbox>
                </v:roundrect>
                <v:line id="Straight Connector 9" o:spid="_x0000_s1026" o:spt="20" style="position:absolute;left:6360;top:5024;height:751;width:23;" filled="f" stroked="t" coordsize="21600,21600" o:gfxdata="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+DJYvQAA&#10;ANsAAAAPAAAAAAAAAAEAIAAAACIAAABkcnMvZG93bnJldi54bWxQSwECFAAUAAAACACHTuJAMy8F&#10;njsAAAA5AAAAEAAAAAAAAAABACAAAAAMAQAAZHJzL3NoYXBleG1sLnhtbFBLBQYAAAAABgAGAFsB&#10;AAC2AwAAAAA=&#10;">
                  <v:fill on="f" focussize="0,0"/>
                  <v:stroke color="#4A7EBB [3204]" joinstyle="round" dashstyle="dash"/>
                  <v:imagedata o:title=""/>
                  <o:lock v:ext="edit" aspectratio="f"/>
                </v:line>
                <v:shape id="Snip Single Corner Rectangle 10" o:spid="_x0000_s1026" style="position:absolute;left:10773;top:3521;height:6619;width:3473;v-text-anchor:middle;" fillcolor="#FFFFFF [3201]" filled="t" stroked="t" coordsize="3473,6619" o:gfxdata="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yzp7sAAADb&#10;AAAADwAAAAAAAAABACAAAAAiAAAAZHJzL2Rvd25yZXYueG1sUEsBAhQAFAAAAAgAh07iQDMvBZ47&#10;AAAAOQAAABAAAAAAAAAAAQAgAAAACgEAAGRycy9zaGFwZXhtbC54bWxQSwUGAAAAAAYABgBbAQAA&#10;tAMAAAAA&#10;" path="m0,0l2894,0,3473,578,3473,6619,0,6619xe">
                  <v:path textboxrect="0,0,3473,6619" o:connectlocs="3473,3309;1736,6619;0,3309;1736,0" o:connectangles="0,82,164,247"/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Statement</w:t>
                        </w: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shape>
                <v:line id="Straight Connector 11" o:spid="_x0000_s1026" o:spt="20" style="position:absolute;left:7855;top:4376;height:741;width:2847;" filled="f" stroked="t" coordsize="21600,21600" o:gfxdata="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oYT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4A7EBB [3204]" joinstyle="round" endarrow="open"/>
                  <v:imagedata o:title=""/>
                  <o:lock v:ext="edit" aspectratio="f"/>
                </v:line>
                <v:roundrect id="Rounded Rectangle 12" o:spid="_x0000_s1026" o:spt="2" style="position:absolute;left:11265;top:4464;height:751;width:2488;v-text-anchor:middle;" fillcolor="#FFFFFF [3201]" filled="t" stroked="t" coordsize="21600,21600" arcsize="0.166666666666667" o:gfxdata="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c6j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StatementId</w:t>
                        </w:r>
                      </w:p>
                    </w:txbxContent>
                  </v:textbox>
                </v:roundrect>
                <v:roundrect id="Rounded Rectangle 13" o:spid="_x0000_s1026" o:spt="2" style="position:absolute;left:11281;top:5331;height:751;width:2488;v-text-anchor:middle;" fillcolor="#FFFFFF [3201]" filled="t" stroked="t" coordsize="21600,21600" arcsize="0.166666666666667" o:gfxdata="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1ck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Action</w:t>
                        </w:r>
                      </w:p>
                    </w:txbxContent>
                  </v:textbox>
                </v:roundrect>
                <v:roundrect id="Rounded Rectangle 14" o:spid="_x0000_s1026" o:spt="2" style="position:absolute;left:11297;top:6221;height:751;width:2488;v-text-anchor:middle;" fillcolor="#FFFFFF [3201]" filled="t" stroked="t" coordsize="21600,21600" arcsize="0.166666666666667" o:gfxdata="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519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Actor</w:t>
                        </w:r>
                      </w:p>
                    </w:txbxContent>
                  </v:textbox>
                </v:roundrect>
                <v:roundrect id="Rounded Rectangle 15" o:spid="_x0000_s1026" o:spt="2" style="position:absolute;left:11313;top:7088;height:751;width:2488;v-text-anchor:middle;" fillcolor="#FFFFFF [3201]" filled="t" stroked="t" coordsize="21600,21600" arcsize="0.166666666666667" o:gfxdata="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7KC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Resource</w:t>
                        </w:r>
                      </w:p>
                    </w:txbxContent>
                  </v:textbox>
                </v:roundrect>
                <v:roundrect id="Rounded Rectangle 16" o:spid="_x0000_s1026" o:spt="2" style="position:absolute;left:11306;top:8001;height:751;width:2488;v-text-anchor:middle;" fillcolor="#FFFFFF [3201]" filled="t" stroked="t" coordsize="21600,21600" arcsize="0.166666666666667" o:gfxdata="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t42z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Task</w:t>
                        </w:r>
                      </w:p>
                    </w:txbxContent>
                  </v:textbox>
                </v:roundrect>
                <v:roundrect id="Rounded Rectangle 17" o:spid="_x0000_s1026" o:spt="2" style="position:absolute;left:11345;top:8960;height:751;width:2488;v-text-anchor:middle;" fillcolor="#FFFFFF [3201]" filled="t" stroked="t" coordsize="21600,21600" arcsize="0.166666666666667" o:gfxdata="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UTxL4A&#10;AADbAAAADwAAAAAAAAABACAAAAAiAAAAZHJzL2Rvd25yZXYueG1sUEsBAhQAFAAAAAgAh07iQDMv&#10;BZ47AAAAOQAAABAAAAAAAAAAAQAgAAAADQEAAGRycy9zaGFwZXhtbC54bWxQSwUGAAAAAAYABgBb&#10;AQAAtwMAAAAA&#10;">
                  <v:fill on="t" focussize="0,0"/>
                  <v:stroke weight="2pt" color="#4F81BD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20"/>
                            <w:szCs w:val="2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Condition-Block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lang w:val="en-US"/>
        </w:rPr>
      </w:pPr>
      <w:r>
        <w:rPr>
          <w:lang w:val="en-US"/>
        </w:rPr>
        <w:t>Figure 2. SCOS Policy Structure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Example: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>#</w:t>
      </w:r>
      <w:r>
        <w:rPr>
          <w:rFonts w:hint="default"/>
          <w:color w:val="000000"/>
          <w:sz w:val="16"/>
        </w:rPr>
        <w:t xml:space="preserve">  "Version": "201</w:t>
      </w:r>
      <w:r>
        <w:rPr>
          <w:rFonts w:hint="default"/>
          <w:color w:val="000000"/>
          <w:sz w:val="16"/>
          <w:lang w:val="en-US"/>
        </w:rPr>
        <w:t>7</w:t>
      </w:r>
      <w:r>
        <w:rPr>
          <w:rFonts w:hint="default"/>
          <w:color w:val="000000"/>
          <w:sz w:val="16"/>
        </w:rPr>
        <w:t>-</w:t>
      </w:r>
      <w:r>
        <w:rPr>
          <w:rFonts w:hint="default"/>
          <w:color w:val="000000"/>
          <w:sz w:val="16"/>
          <w:lang w:val="en-US"/>
        </w:rPr>
        <w:t>02</w:t>
      </w:r>
      <w:r>
        <w:rPr>
          <w:rFonts w:hint="default"/>
          <w:color w:val="000000"/>
          <w:sz w:val="16"/>
        </w:rPr>
        <w:t>-1</w:t>
      </w:r>
      <w:r>
        <w:rPr>
          <w:rFonts w:hint="default"/>
          <w:color w:val="000000"/>
          <w:sz w:val="16"/>
          <w:lang w:val="en-US"/>
        </w:rPr>
        <w:t>5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"</w:t>
      </w:r>
      <w:r>
        <w:rPr>
          <w:rFonts w:hint="default"/>
          <w:color w:val="000000"/>
          <w:sz w:val="16"/>
          <w:lang w:val="en-US"/>
        </w:rPr>
        <w:t>Policy</w:t>
      </w:r>
      <w:r>
        <w:rPr>
          <w:rFonts w:hint="default"/>
          <w:color w:val="000000"/>
          <w:sz w:val="16"/>
        </w:rPr>
        <w:t>": 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"</w:t>
      </w:r>
      <w:r>
        <w:rPr>
          <w:rFonts w:hint="default"/>
          <w:color w:val="000000"/>
          <w:sz w:val="16"/>
          <w:lang w:val="en-US"/>
        </w:rPr>
        <w:t>namespace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OperatorFoo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"</w:t>
      </w:r>
      <w:r>
        <w:rPr>
          <w:rFonts w:hint="default"/>
          <w:color w:val="000000"/>
          <w:sz w:val="16"/>
          <w:lang w:val="en-US"/>
        </w:rPr>
        <w:t>name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Calibration-access-control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"</w:t>
      </w:r>
      <w:r>
        <w:rPr>
          <w:rFonts w:hint="default"/>
          <w:color w:val="000000"/>
          <w:sz w:val="16"/>
          <w:lang w:val="en-US"/>
        </w:rPr>
        <w:t>description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This policy added by FooAdmin On this date.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 xml:space="preserve">    </w:t>
      </w: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type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resource-centric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"Action": "</w:t>
      </w:r>
      <w:r>
        <w:rPr>
          <w:rFonts w:hint="default"/>
          <w:color w:val="000000"/>
          <w:sz w:val="16"/>
          <w:lang w:val="en-US"/>
        </w:rPr>
        <w:t>permit</w:t>
      </w:r>
      <w:r>
        <w:rPr>
          <w:rFonts w:hint="default"/>
          <w:color w:val="000000"/>
          <w:sz w:val="16"/>
        </w:rPr>
        <w:t>",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"Resource": "</w:t>
      </w:r>
      <w:r>
        <w:rPr>
          <w:rFonts w:hint="default"/>
          <w:color w:val="000000"/>
          <w:sz w:val="16"/>
          <w:lang w:val="en-US"/>
        </w:rPr>
        <w:t>Foo</w:t>
      </w:r>
      <w:r>
        <w:rPr>
          <w:rFonts w:hint="default"/>
          <w:color w:val="000000"/>
          <w:sz w:val="16"/>
        </w:rPr>
        <w:t>:</w:t>
      </w:r>
      <w:r>
        <w:rPr>
          <w:rFonts w:hint="default"/>
          <w:color w:val="000000"/>
          <w:sz w:val="16"/>
          <w:lang w:val="en-US"/>
        </w:rPr>
        <w:t>Sensors</w:t>
      </w:r>
      <w:r>
        <w:rPr>
          <w:rFonts w:hint="default"/>
          <w:color w:val="000000"/>
          <w:sz w:val="16"/>
        </w:rPr>
        <w:t>::</w:t>
      </w:r>
      <w:r>
        <w:rPr>
          <w:rFonts w:hint="default"/>
          <w:color w:val="000000"/>
          <w:sz w:val="16"/>
          <w:lang w:val="en-US"/>
        </w:rPr>
        <w:t>*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Task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Calibration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ind w:firstLine="144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Scope</w:t>
      </w:r>
      <w:r>
        <w:rPr>
          <w:rFonts w:hint="default"/>
          <w:color w:val="000000"/>
          <w:sz w:val="16"/>
        </w:rPr>
        <w:t>": "</w:t>
      </w:r>
      <w:r>
        <w:rPr>
          <w:rFonts w:hint="default"/>
          <w:color w:val="000000"/>
          <w:sz w:val="16"/>
          <w:lang w:val="en-US"/>
        </w:rPr>
        <w:t>Sensor-management</w:t>
      </w:r>
      <w:r>
        <w:rPr>
          <w:rFonts w:hint="default"/>
          <w:color w:val="000000"/>
          <w:sz w:val="16"/>
        </w:rPr>
        <w:t>:"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 xml:space="preserve">    </w:t>
      </w:r>
      <w:r>
        <w:rPr>
          <w:rFonts w:hint="default"/>
          <w:color w:val="000000"/>
          <w:sz w:val="16"/>
        </w:rPr>
        <w:t>"Condition": 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</w:t>
      </w:r>
      <w:r>
        <w:rPr>
          <w:rFonts w:hint="default"/>
          <w:color w:val="000000"/>
          <w:sz w:val="16"/>
          <w:lang w:val="en-US"/>
        </w:rPr>
        <w:t xml:space="preserve">      </w:t>
      </w: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equals</w:t>
      </w:r>
      <w:r>
        <w:rPr>
          <w:rFonts w:hint="default"/>
          <w:color w:val="000000"/>
          <w:sz w:val="16"/>
        </w:rPr>
        <w:t>" : {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  </w:t>
      </w:r>
      <w:r>
        <w:rPr>
          <w:rFonts w:hint="default"/>
          <w:color w:val="000000"/>
          <w:sz w:val="16"/>
          <w:lang w:val="en-US"/>
        </w:rPr>
        <w:t xml:space="preserve">    </w:t>
      </w:r>
      <w:r>
        <w:rPr>
          <w:rFonts w:hint="default"/>
          <w:color w:val="000000"/>
          <w:sz w:val="16"/>
        </w:rPr>
        <w:t>"</w:t>
      </w:r>
      <w:r>
        <w:rPr>
          <w:rFonts w:hint="default"/>
          <w:color w:val="000000"/>
          <w:sz w:val="16"/>
          <w:lang w:val="en-US"/>
        </w:rPr>
        <w:t>footag</w:t>
      </w:r>
      <w:r>
        <w:rPr>
          <w:rFonts w:hint="default"/>
          <w:color w:val="000000"/>
          <w:sz w:val="16"/>
        </w:rPr>
        <w:t>" : "</w:t>
      </w:r>
      <w:r>
        <w:rPr>
          <w:rFonts w:hint="default"/>
          <w:color w:val="000000"/>
          <w:sz w:val="16"/>
          <w:lang w:val="en-US"/>
        </w:rPr>
        <w:t>bar</w:t>
      </w:r>
      <w:r>
        <w:rPr>
          <w:rFonts w:hint="default"/>
          <w:color w:val="000000"/>
          <w:sz w:val="16"/>
        </w:rPr>
        <w:t>"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 xml:space="preserve">   </w:t>
      </w:r>
      <w:r>
        <w:rPr>
          <w:rFonts w:hint="default"/>
          <w:color w:val="000000"/>
          <w:sz w:val="16"/>
          <w:lang w:val="en-US"/>
        </w:rPr>
        <w:t xml:space="preserve">   </w:t>
      </w:r>
      <w:r>
        <w:rPr>
          <w:rFonts w:hint="default"/>
          <w:color w:val="000000"/>
          <w:sz w:val="16"/>
        </w:rPr>
        <w:t>}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  <w:lang w:val="en-US"/>
        </w:rPr>
        <w:t xml:space="preserve">   </w:t>
      </w:r>
      <w:r>
        <w:rPr>
          <w:rFonts w:hint="default"/>
          <w:color w:val="000000"/>
          <w:sz w:val="16"/>
        </w:rPr>
        <w:t>}</w:t>
      </w:r>
    </w:p>
    <w:p>
      <w:pPr>
        <w:spacing w:beforeLines="0" w:afterLines="0"/>
        <w:jc w:val="left"/>
        <w:rPr>
          <w:rFonts w:hint="default"/>
          <w:color w:val="000000"/>
          <w:sz w:val="16"/>
        </w:rPr>
      </w:pPr>
      <w:r>
        <w:rPr>
          <w:rFonts w:hint="default"/>
          <w:color w:val="000000"/>
          <w:sz w:val="16"/>
        </w:rPr>
        <w:t>}</w:t>
      </w: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SCOS Policy Statement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Each statement from a actor-centric policy identifies resource(s) that the user or user-group is allowed to access under specified rule/condition is matched.  Each statement from a resource-centric policy identifies task(s) permitted on a resource or resource-group when a specified rule/condition is matched.  A statement is associated with a statement-id. Actor is optional within a resource-centric policy statement (All actors authorized to use the resource per actor-centric policy can execute the tasks specified in the resource-centric policy). </w:t>
      </w: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Conditions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  condition is specified with a triplet of field(key), conditional-operator, and value. Condition is optional within a statement.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A condition evaluates whether a field meets certain criteria. Following table identifies various conditional operators.  </w:t>
      </w:r>
    </w:p>
    <w:tbl>
      <w:tblPr>
        <w:tblStyle w:val="17"/>
        <w:tblpPr w:leftFromText="180" w:rightFromText="180" w:vertAnchor="text" w:tblpXSpec="center" w:tblpY="194"/>
        <w:tblOverlap w:val="never"/>
        <w:tblW w:w="6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Conditional-operator Name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Syntax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equals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"equals" : "&lt;value&gt;"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Like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"like"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Contains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"contains" : "&lt;value&gt;"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In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"in" : [ "&lt;value1&gt;","&lt;value2&gt;" 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Exists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"exists" : "&lt;bool&gt;"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LessThan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"lessthan"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GreaterThan</w:t>
            </w:r>
          </w:p>
        </w:tc>
        <w:tc>
          <w:tcPr>
            <w:tcW w:w="32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"greaterthan"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LessThanEquals</w:t>
            </w:r>
          </w:p>
        </w:tc>
        <w:tc>
          <w:tcPr>
            <w:tcW w:w="32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"lessthanequals" : "&lt;value&gt;"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GreaterThanEquals</w:t>
            </w:r>
          </w:p>
        </w:tc>
        <w:tc>
          <w:tcPr>
            <w:tcW w:w="32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"greaterthanequals" : "&lt;value&gt;"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Logical Operators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Logical operators enable to manipulate or combine multiple conditions. Following table specifies the logical operators.</w:t>
      </w:r>
    </w:p>
    <w:tbl>
      <w:tblPr>
        <w:tblStyle w:val="17"/>
        <w:tblpPr w:leftFromText="180" w:rightFromText="180" w:vertAnchor="text" w:tblpXSpec="center" w:tblpY="194"/>
        <w:tblOverlap w:val="never"/>
        <w:tblW w:w="7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Logical operator 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Syntax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Not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“not”: {&lt;condition&gt;}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AllOf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"allOf" : [ {&lt;condition&gt;},{&lt;condition&gt;}]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AnyOf</w:t>
            </w:r>
          </w:p>
        </w:tc>
        <w:tc>
          <w:tcPr>
            <w:tcW w:w="451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"anyOf" : [ {&lt;condition&gt;},{&lt;condition&gt;}]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Aliases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Aliases add convenience. Using aliases, multiple users can be combined  together or multiple resources can be combined  together to be referred in the SCOS policy . Furthermore, multiple tasks can be combined using task-groups.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Furthermore, locations could be specified using aliases to capture latitude, longitude, and altitude. A group of frequencies could also be combined using aliases. A group of time-slots also could be combined using aliases.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SCOS Policy Dictionary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Keywords</w:t>
      </w:r>
    </w:p>
    <w:tbl>
      <w:tblPr>
        <w:tblStyle w:val="1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Keyword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Namespace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Name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Type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Resource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Service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User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Role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Action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StatementId</w:t>
            </w:r>
          </w:p>
        </w:tc>
        <w:tc>
          <w:tcPr>
            <w:tcW w:w="478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Actions</w:t>
      </w:r>
    </w:p>
    <w:tbl>
      <w:tblPr>
        <w:tblStyle w:val="17"/>
        <w:tblW w:w="858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Action</w:t>
            </w:r>
          </w:p>
        </w:tc>
        <w:tc>
          <w:tcPr>
            <w:tcW w:w="5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Permit</w:t>
            </w:r>
          </w:p>
        </w:tc>
        <w:tc>
          <w:tcPr>
            <w:tcW w:w="56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Deny</w:t>
            </w:r>
          </w:p>
        </w:tc>
        <w:tc>
          <w:tcPr>
            <w:tcW w:w="56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Policy-Scope</w:t>
      </w:r>
    </w:p>
    <w:tbl>
      <w:tblPr>
        <w:tblStyle w:val="17"/>
        <w:tblW w:w="858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Scope</w:t>
            </w:r>
          </w:p>
        </w:tc>
        <w:tc>
          <w:tcPr>
            <w:tcW w:w="5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Sensing-management</w:t>
            </w:r>
          </w:p>
        </w:tc>
        <w:tc>
          <w:tcPr>
            <w:tcW w:w="56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Sensing-scoped-policy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Sensing-data-management</w:t>
            </w:r>
          </w:p>
        </w:tc>
        <w:tc>
          <w:tcPr>
            <w:tcW w:w="56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Sensing-data-scoped-policy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Sensor-management</w:t>
            </w:r>
          </w:p>
        </w:tc>
        <w:tc>
          <w:tcPr>
            <w:tcW w:w="564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sensor-scoped-policy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Policy-Type</w:t>
      </w:r>
    </w:p>
    <w:tbl>
      <w:tblPr>
        <w:tblStyle w:val="17"/>
        <w:tblW w:w="858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Type</w:t>
            </w:r>
          </w:p>
        </w:tc>
        <w:tc>
          <w:tcPr>
            <w:tcW w:w="5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Actor-centric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  <w:tc>
          <w:tcPr>
            <w:tcW w:w="5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4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Resource-centric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  <w:tc>
          <w:tcPr>
            <w:tcW w:w="56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Fields</w:t>
      </w:r>
    </w:p>
    <w:tbl>
      <w:tblPr>
        <w:tblStyle w:val="17"/>
        <w:tblW w:w="8560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Field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Location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Date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Frequency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Time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Altitude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Latitude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Longitude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SensingDuration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SamplingRate</w:t>
            </w:r>
          </w:p>
        </w:tc>
        <w:tc>
          <w:tcPr>
            <w:tcW w:w="56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ScanBandwidth</w:t>
            </w:r>
          </w:p>
        </w:tc>
        <w:tc>
          <w:tcPr>
            <w:tcW w:w="56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ScanResolution</w:t>
            </w:r>
          </w:p>
        </w:tc>
        <w:tc>
          <w:tcPr>
            <w:tcW w:w="56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SamplingRate divided by FFTSize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>Calibration</w:t>
            </w:r>
          </w:p>
        </w:tc>
        <w:tc>
          <w:tcPr>
            <w:tcW w:w="565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Region</w:t>
            </w: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 region is specified based on a center location and radius in kilometers.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1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56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pStyle w:val="4"/>
        <w:rPr>
          <w:lang w:val="en-US"/>
        </w:rPr>
      </w:pPr>
    </w:p>
    <w:p>
      <w:pPr>
        <w:pStyle w:val="4"/>
        <w:rPr>
          <w:lang w:val="en-US"/>
        </w:rPr>
      </w:pPr>
      <w:r>
        <w:rPr>
          <w:lang w:val="en-US"/>
        </w:rPr>
        <w:t>Examples</w:t>
      </w:r>
    </w:p>
    <w:p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Users with role FooAdmin can reboot all SSDs within namespace OperatorFoo</w:t>
      </w:r>
    </w:p>
    <w:p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User Sam can request sensing-data from Region SFLibrary in frequency-band 3.5GHz</w:t>
      </w:r>
    </w:p>
    <w:p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User Dave cannot receive SensingData from SSDs within namespace OperatorFoo</w:t>
      </w:r>
    </w:p>
    <w:p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Resource-group FooSDR permits software-update if role is FooAdmin and imageAuthenticationTag contains bar-signature.</w:t>
      </w:r>
    </w:p>
    <w:p>
      <w:pPr>
        <w:pStyle w:val="4"/>
        <w:rPr>
          <w:lang w:val="en-US"/>
        </w:rPr>
      </w:pPr>
    </w:p>
    <w:p>
      <w:pPr>
        <w:pStyle w:val="4"/>
        <w:rPr>
          <w:lang w:val="en-US"/>
        </w:rPr>
      </w:pPr>
      <w:r>
        <w:rPr>
          <w:lang w:val="en-US"/>
        </w:rPr>
        <w:br w:type="page"/>
      </w:r>
    </w:p>
    <w:p>
      <w:pPr>
        <w:pStyle w:val="3"/>
        <w:rPr>
          <w:lang w:val="en-US"/>
        </w:rPr>
      </w:pPr>
      <w:r>
        <w:rPr>
          <w:lang w:val="en-US"/>
        </w:rPr>
        <w:t>Policy Evaluation</w:t>
      </w:r>
    </w:p>
    <w:p>
      <w:pPr>
        <w:rPr>
          <w:lang w:val="en-US"/>
        </w:rPr>
      </w:pPr>
      <w:r>
        <w:rPr>
          <w:lang w:val="en-US"/>
        </w:rPr>
        <w:t>Whenever an SCOS API needs to be executed,  SSM needs to confirm if the action is permitted by evaluating related policies.</w:t>
      </w:r>
    </w:p>
    <w:p>
      <w:pPr>
        <w:rPr>
          <w:lang w:val="en-US"/>
        </w:rPr>
      </w:pPr>
      <w:r>
        <w:rPr>
          <w:lang w:val="en-US"/>
        </w:rPr>
        <w:t>There exist three scopes for SCOS policies: Sensing management scope, Sensing-data management scope, and Sensor-management scope. Depending on the API, policies in the appropriate scope are looked up.</w:t>
      </w:r>
      <w:bookmarkStart w:id="0" w:name="_GoBack"/>
      <w:bookmarkEnd w:id="0"/>
    </w:p>
    <w:p>
      <w:pPr>
        <w:rPr>
          <w:lang w:val="en-US"/>
        </w:rPr>
      </w:pPr>
      <w:r>
        <w:rPr>
          <w:lang w:val="en-US"/>
        </w:rPr>
        <w:t>The second step is ensure that the actor is authorized to perform tasks on the resource.   A specific accept policy or default-accept policy should be match for the user, user-group, or role.</w:t>
      </w:r>
    </w:p>
    <w:p>
      <w:pPr>
        <w:rPr>
          <w:lang w:val="en-US"/>
        </w:rPr>
      </w:pPr>
      <w:r>
        <w:rPr>
          <w:lang w:val="en-US"/>
        </w:rPr>
        <w:t>The final step is ensure if the resource permits the intended task. A specific accept policy or default-accept policy should be match for the resource, or resource-group.</w:t>
      </w:r>
    </w:p>
    <w:p>
      <w:pPr>
        <w:rPr>
          <w:lang w:val="en-US"/>
        </w:rPr>
      </w:pPr>
    </w:p>
    <w:p>
      <w:pPr>
        <w:pStyle w:val="3"/>
        <w:rPr>
          <w:lang w:val="en-US"/>
        </w:rPr>
      </w:pPr>
      <w:r>
        <w:rPr>
          <w:lang w:val="en-US"/>
        </w:rPr>
        <w:br w:type="page"/>
      </w:r>
    </w:p>
    <w:p>
      <w:pPr>
        <w:pStyle w:val="3"/>
        <w:rPr>
          <w:lang w:val="en-US"/>
        </w:rPr>
      </w:pPr>
      <w:r>
        <w:rPr>
          <w:lang w:val="en-US"/>
        </w:rPr>
        <w:t>Appendix: Example JSON Policy Files</w:t>
      </w:r>
    </w:p>
    <w:p>
      <w:pPr>
        <w:pStyle w:val="3"/>
        <w:rPr>
          <w:lang w:val="en-US"/>
        </w:rPr>
      </w:pPr>
      <w:r>
        <w:rPr>
          <w:lang w:val="en-US"/>
        </w:rPr>
        <w:br w:type="page"/>
      </w:r>
    </w:p>
    <w:p>
      <w:pPr>
        <w:pStyle w:val="3"/>
        <w:rPr>
          <w:lang w:val="en-US"/>
        </w:rPr>
      </w:pPr>
      <w:r>
        <w:rPr>
          <w:lang w:val="en-US"/>
        </w:rPr>
        <w:t>Appendix: Implementation Guidelines</w:t>
      </w:r>
    </w:p>
    <w:p>
      <w:pPr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4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266065</wp:posOffset>
                </wp:positionV>
                <wp:extent cx="2590800" cy="2014220"/>
                <wp:effectExtent l="6350" t="6350" r="12700" b="7493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14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Discovery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Power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Reporting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Health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Calibration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Software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Sensing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System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Networking Management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8.25pt;margin-top:20.95pt;height:158.6pt;width:204pt;z-index:251677696;mso-width-relative:page;mso-height-relative:page;" fillcolor="#B9CDE5 [1300]" filled="t" stroked="t" coordsize="21600,21600" o:gfxdata="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2UTV7ZAAAACgEAAA8A&#10;AAAAAAAAAQAgAAAAIgAAAGRycy9kb3ducmV2LnhtbFBLAQIUABQAAAAIAIdO4kCUM11d3QEAAN8D&#10;AAAOAAAAAAAAAAEAIAAAACgBAABkcnMvZTJvRG9jLnhtbFBLBQYAAAAABgAGAFkBAAB3BQAAAAA=&#10;">
                <v:fill on="t" focussize="0,0"/>
                <v:stroke weight="1pt" color="#17375E [2415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Discovery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Power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Reporting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Health Management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Calibration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Software Management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Sensing Management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System Management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Networking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Sensor Management</w:t>
      </w:r>
    </w:p>
    <w:p>
      <w:pPr>
        <w:numPr>
          <w:ilvl w:val="0"/>
          <w:numId w:val="0"/>
        </w:numPr>
        <w:ind w:leftChars="0"/>
        <w:jc w:val="center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lang w:val="en-US"/>
        </w:rPr>
      </w:pPr>
      <w:r>
        <w:rPr>
          <w:lang w:val="en-US"/>
        </w:rPr>
        <w:t>Figure 2: Sensor Management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4"/>
        <w:rPr>
          <w:lang w:val="en-US"/>
        </w:rPr>
      </w:pPr>
      <w:r>
        <w:rPr>
          <w:lang w:val="en-US"/>
        </w:rPr>
        <w:t>Sensing Operations Management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</wp:posOffset>
                </wp:positionV>
                <wp:extent cx="2590800" cy="2014220"/>
                <wp:effectExtent l="6350" t="6350" r="12700" b="17780"/>
                <wp:wrapNone/>
                <wp:docPr id="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14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Spectrum-Scan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Sensor-Mapping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Sensor-schedule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Sensor-capability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Calibration 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ind w:left="0"/>
                              <w:jc w:val="center"/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Spectrum Characterization Management (Next release)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6pt;margin-top:14.4pt;height:158.6pt;width:204pt;z-index:251679744;mso-width-relative:page;mso-height-relative:page;" fillcolor="#B9CDE5 [1300]" filled="t" stroked="t" coordsize="21600,21600" o:gfxdata="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EiymNgAAAAKAQAADwAA&#10;AAAAAAABACAAAAAiAAAAZHJzL2Rvd25yZXYueG1sUEsBAhQAFAAAAAgAh07iQLiBRePdAQAA3wMA&#10;AA4AAAAAAAAAAQAgAAAAJwEAAGRycy9lMm9Eb2MueG1sUEsFBgAAAAAGAAYAWQEAAHYFAAAAAA==&#10;">
                <v:fill on="t" focussize="0,0"/>
                <v:stroke weight="1pt" color="#17375E [2415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Spectrum-Scan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Sensor-Mapping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Sensor-schedule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Sensor-capability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Calibration 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anagement</w:t>
                      </w:r>
                    </w:p>
                    <w:p>
                      <w:pPr>
                        <w:pStyle w:val="11"/>
                        <w:kinsoku/>
                        <w:ind w:left="0"/>
                        <w:jc w:val="center"/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Spectrum Characterization Management (Next release)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>(one of the operations under schedule could be synchronization)</w:t>
      </w:r>
    </w:p>
    <w:p>
      <w:pPr>
        <w:numPr>
          <w:ilvl w:val="0"/>
          <w:numId w:val="0"/>
        </w:numPr>
        <w:ind w:leftChars="0"/>
        <w:rPr>
          <w:lang w:val="en-US"/>
        </w:rPr>
      </w:pPr>
      <w:r>
        <w:rPr>
          <w:lang w:val="en-US"/>
        </w:rPr>
        <w:t>(Sensor mapping management includes managing sensor mobility)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4"/>
        <w:rPr>
          <w:lang w:val="en-US"/>
        </w:rPr>
      </w:pPr>
      <w:r>
        <w:rPr>
          <w:lang w:val="en-US"/>
        </w:rPr>
        <w:t>Sensing Data Management</w: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38735</wp:posOffset>
                </wp:positionV>
                <wp:extent cx="2866390" cy="1313180"/>
                <wp:effectExtent l="6350" t="6350" r="22860" b="52070"/>
                <wp:wrapNone/>
                <wp:docPr id="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390" cy="1313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kinsoku/>
                              <w:spacing w:after="200" w:line="276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MS Mincho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Data Distrib</w:t>
                            </w:r>
                            <w:r>
                              <w:rPr>
                                <w:rFonts w:ascii="Calibri" w:hAnsi="Times New Roman" w:eastAsia="MS Mincho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Calibri" w:hAnsi="Times New Roman" w:eastAsia="MS Mincho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tion/Storage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spacing w:after="200" w:line="276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MS Mincho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User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spacing w:after="200" w:line="276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MS Mincho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Access Management</w:t>
                            </w:r>
                          </w:p>
                          <w:p>
                            <w:pPr>
                              <w:pStyle w:val="11"/>
                              <w:kinsoku/>
                              <w:spacing w:after="200" w:line="276" w:lineRule="auto"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MS Mincho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Database System Management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14pt;margin-top:3.05pt;height:103.4pt;width:225.7pt;z-index:251680768;mso-width-relative:page;mso-height-relative:page;" fillcolor="#B9CDE5 [1300]" filled="t" stroked="t" coordsize="21600,21600" o:gfxdata="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kdK0fYAAAACQEAAA8A&#10;AAAAAAAAAQAgAAAAIgAAAGRycy9kb3ducmV2LnhtbFBLAQIUABQAAAAIAIdO4kBGvBJ93gEAAN8D&#10;AAAOAAAAAAAAAAEAIAAAACcBAABkcnMvZTJvRG9jLnhtbFBLBQYAAAAABgAGAFkBAAB3BQAAAAA=&#10;">
                <v:fill on="t" focussize="0,0"/>
                <v:stroke weight="1pt" color="#17375E [2415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kinsoku/>
                        <w:spacing w:after="200" w:line="276" w:lineRule="auto"/>
                        <w:ind w:left="0"/>
                        <w:jc w:val="center"/>
                      </w:pPr>
                      <w:r>
                        <w:rPr>
                          <w:rFonts w:ascii="Calibri" w:hAnsi="Times New Roman" w:eastAsia="MS Mincho"/>
                          <w:color w:val="000000"/>
                          <w:kern w:val="24"/>
                          <w:sz w:val="24"/>
                          <w:szCs w:val="24"/>
                        </w:rPr>
                        <w:t>Data Distrib</w:t>
                      </w:r>
                      <w:r>
                        <w:rPr>
                          <w:rFonts w:ascii="Calibri" w:hAnsi="Times New Roman" w:eastAsia="MS Mincho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rFonts w:ascii="Calibri" w:hAnsi="Times New Roman" w:eastAsia="MS Mincho"/>
                          <w:color w:val="000000"/>
                          <w:kern w:val="24"/>
                          <w:sz w:val="24"/>
                          <w:szCs w:val="24"/>
                        </w:rPr>
                        <w:t>tion/Storage Management</w:t>
                      </w:r>
                    </w:p>
                    <w:p>
                      <w:pPr>
                        <w:pStyle w:val="11"/>
                        <w:kinsoku/>
                        <w:spacing w:after="200" w:line="276" w:lineRule="auto"/>
                        <w:ind w:left="0"/>
                        <w:jc w:val="center"/>
                      </w:pPr>
                      <w:r>
                        <w:rPr>
                          <w:rFonts w:ascii="Calibri" w:hAnsi="Times New Roman" w:eastAsia="MS Mincho"/>
                          <w:color w:val="000000"/>
                          <w:kern w:val="24"/>
                          <w:sz w:val="24"/>
                          <w:szCs w:val="24"/>
                        </w:rPr>
                        <w:t>User Management</w:t>
                      </w:r>
                    </w:p>
                    <w:p>
                      <w:pPr>
                        <w:pStyle w:val="11"/>
                        <w:kinsoku/>
                        <w:spacing w:after="200" w:line="276" w:lineRule="auto"/>
                        <w:ind w:left="0"/>
                        <w:jc w:val="center"/>
                      </w:pPr>
                      <w:r>
                        <w:rPr>
                          <w:rFonts w:ascii="Calibri" w:hAnsi="Times New Roman" w:eastAsia="MS Mincho"/>
                          <w:color w:val="000000"/>
                          <w:kern w:val="24"/>
                          <w:sz w:val="24"/>
                          <w:szCs w:val="24"/>
                        </w:rPr>
                        <w:t>Access Management</w:t>
                      </w:r>
                    </w:p>
                    <w:p>
                      <w:pPr>
                        <w:pStyle w:val="11"/>
                        <w:kinsoku/>
                        <w:spacing w:after="200" w:line="276" w:lineRule="auto"/>
                        <w:ind w:left="0"/>
                        <w:jc w:val="center"/>
                      </w:pPr>
                      <w:r>
                        <w:rPr>
                          <w:rFonts w:ascii="Calibri" w:hAnsi="Times New Roman" w:eastAsia="MS Mincho"/>
                          <w:color w:val="000000"/>
                          <w:kern w:val="24"/>
                          <w:sz w:val="24"/>
                          <w:szCs w:val="24"/>
                        </w:rPr>
                        <w:t xml:space="preserve"> Database System Management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numPr>
          <w:ilvl w:val="0"/>
          <w:numId w:val="0"/>
        </w:numPr>
        <w:ind w:leftChars="0"/>
        <w:rPr>
          <w:lang w:val="en-US"/>
        </w:rPr>
      </w:pPr>
    </w:p>
    <w:p>
      <w:pPr>
        <w:pStyle w:val="4"/>
        <w:rPr>
          <w:lang w:val="en-US"/>
        </w:rPr>
      </w:pPr>
      <w:r>
        <w:rPr>
          <w:lang w:val="en-US"/>
        </w:rPr>
        <w:t>Creating and Managing Actors and Resources Profiles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SCOS Policy evaluation requires creation of actor and resource profiles. An SCOS system may have root user which has the privilege to add other actors and resources.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Actor-Profiles</w:t>
      </w:r>
    </w:p>
    <w:p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Profiles for Roles, Users, and/or User-groups  could to be specified under the file scos_actor_profile. CLI, REST API or alternate interface could be used for managing the scos_actor_profile.</w:t>
      </w: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Resource-Profiles</w:t>
      </w:r>
    </w:p>
    <w:p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Profiles for sensor-resource, sensing-data-resource  could to be specified under the file scos_resource_profile. CLI, REST API or alternate interface could be used for managing the scos_resource_profile. The tasks that can be performed on a resource are specified in the resources</w:t>
      </w:r>
      <w:r>
        <w:rPr>
          <w:rFonts w:hint="default"/>
          <w:b w:val="0"/>
          <w:bCs w:val="0"/>
          <w:lang w:val="en-US"/>
        </w:rPr>
        <w:t>’ profile. The tasks could be specified collectively using a task-group.</w:t>
      </w:r>
    </w:p>
    <w:p>
      <w:pPr>
        <w:rPr>
          <w:b w:val="0"/>
          <w:bCs w:val="0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EA55"/>
    <w:multiLevelType w:val="singleLevel"/>
    <w:tmpl w:val="588CEA5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1">
    <w:nsid w:val="588D15B3"/>
    <w:multiLevelType w:val="singleLevel"/>
    <w:tmpl w:val="588D15B3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8A4ACBD"/>
    <w:multiLevelType w:val="singleLevel"/>
    <w:tmpl w:val="58A4AC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8A59E3E"/>
    <w:multiLevelType w:val="singleLevel"/>
    <w:tmpl w:val="58A59E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DA"/>
    <w:rsid w:val="0000182A"/>
    <w:rsid w:val="0000402F"/>
    <w:rsid w:val="000047D2"/>
    <w:rsid w:val="0000695C"/>
    <w:rsid w:val="00010EA3"/>
    <w:rsid w:val="000133D1"/>
    <w:rsid w:val="00015C39"/>
    <w:rsid w:val="00016FD7"/>
    <w:rsid w:val="00021528"/>
    <w:rsid w:val="000225B8"/>
    <w:rsid w:val="00023379"/>
    <w:rsid w:val="00026DA1"/>
    <w:rsid w:val="00027E2B"/>
    <w:rsid w:val="00027F60"/>
    <w:rsid w:val="000301B3"/>
    <w:rsid w:val="00031A5F"/>
    <w:rsid w:val="000339A9"/>
    <w:rsid w:val="0003575A"/>
    <w:rsid w:val="00036F1F"/>
    <w:rsid w:val="0004084E"/>
    <w:rsid w:val="00041050"/>
    <w:rsid w:val="000410E6"/>
    <w:rsid w:val="000412DB"/>
    <w:rsid w:val="00042FCA"/>
    <w:rsid w:val="0004434B"/>
    <w:rsid w:val="00044681"/>
    <w:rsid w:val="000458D9"/>
    <w:rsid w:val="00045E2B"/>
    <w:rsid w:val="00045E56"/>
    <w:rsid w:val="000464F7"/>
    <w:rsid w:val="0004778D"/>
    <w:rsid w:val="00050CF9"/>
    <w:rsid w:val="00051484"/>
    <w:rsid w:val="00052AEA"/>
    <w:rsid w:val="000562CC"/>
    <w:rsid w:val="0005677D"/>
    <w:rsid w:val="00060895"/>
    <w:rsid w:val="00064AD2"/>
    <w:rsid w:val="00066DC5"/>
    <w:rsid w:val="0007302A"/>
    <w:rsid w:val="0007589C"/>
    <w:rsid w:val="000765FD"/>
    <w:rsid w:val="0007664A"/>
    <w:rsid w:val="00076E2B"/>
    <w:rsid w:val="00076F32"/>
    <w:rsid w:val="00077A56"/>
    <w:rsid w:val="00092057"/>
    <w:rsid w:val="000956C4"/>
    <w:rsid w:val="00095DA1"/>
    <w:rsid w:val="0009632B"/>
    <w:rsid w:val="00096A92"/>
    <w:rsid w:val="000A533F"/>
    <w:rsid w:val="000A5E51"/>
    <w:rsid w:val="000A6FA3"/>
    <w:rsid w:val="000B00B5"/>
    <w:rsid w:val="000B0EE5"/>
    <w:rsid w:val="000B1EAB"/>
    <w:rsid w:val="000B3A07"/>
    <w:rsid w:val="000B5B6C"/>
    <w:rsid w:val="000B6E50"/>
    <w:rsid w:val="000C07E2"/>
    <w:rsid w:val="000C16F7"/>
    <w:rsid w:val="000C587A"/>
    <w:rsid w:val="000C5D75"/>
    <w:rsid w:val="000C61A6"/>
    <w:rsid w:val="000C6AD3"/>
    <w:rsid w:val="000D2BF1"/>
    <w:rsid w:val="000D4DB1"/>
    <w:rsid w:val="000D582F"/>
    <w:rsid w:val="000D6C8C"/>
    <w:rsid w:val="000D6E89"/>
    <w:rsid w:val="000E0C9F"/>
    <w:rsid w:val="000E2B79"/>
    <w:rsid w:val="000E3385"/>
    <w:rsid w:val="000E3AE1"/>
    <w:rsid w:val="000E3C24"/>
    <w:rsid w:val="000E518E"/>
    <w:rsid w:val="000E6614"/>
    <w:rsid w:val="000E6E95"/>
    <w:rsid w:val="000E7597"/>
    <w:rsid w:val="000F1625"/>
    <w:rsid w:val="000F30ED"/>
    <w:rsid w:val="000F510A"/>
    <w:rsid w:val="000F72D1"/>
    <w:rsid w:val="00100A82"/>
    <w:rsid w:val="0010117F"/>
    <w:rsid w:val="00102C5A"/>
    <w:rsid w:val="00102C63"/>
    <w:rsid w:val="00102FA1"/>
    <w:rsid w:val="001036C4"/>
    <w:rsid w:val="0010536E"/>
    <w:rsid w:val="00106332"/>
    <w:rsid w:val="00111039"/>
    <w:rsid w:val="001170FF"/>
    <w:rsid w:val="00117ABA"/>
    <w:rsid w:val="00121FB6"/>
    <w:rsid w:val="00123E77"/>
    <w:rsid w:val="00124E02"/>
    <w:rsid w:val="00125D0C"/>
    <w:rsid w:val="001266C1"/>
    <w:rsid w:val="00132B43"/>
    <w:rsid w:val="001333EB"/>
    <w:rsid w:val="0013499C"/>
    <w:rsid w:val="00135A4B"/>
    <w:rsid w:val="0013697B"/>
    <w:rsid w:val="00136997"/>
    <w:rsid w:val="00136E8E"/>
    <w:rsid w:val="001403C5"/>
    <w:rsid w:val="0014220B"/>
    <w:rsid w:val="001425A4"/>
    <w:rsid w:val="00142883"/>
    <w:rsid w:val="00143932"/>
    <w:rsid w:val="00144C0B"/>
    <w:rsid w:val="00147BF1"/>
    <w:rsid w:val="00150BBC"/>
    <w:rsid w:val="001520BA"/>
    <w:rsid w:val="00154630"/>
    <w:rsid w:val="00154FFD"/>
    <w:rsid w:val="00155E94"/>
    <w:rsid w:val="001603C0"/>
    <w:rsid w:val="00162CBE"/>
    <w:rsid w:val="00166287"/>
    <w:rsid w:val="00167042"/>
    <w:rsid w:val="0017626E"/>
    <w:rsid w:val="00176D1F"/>
    <w:rsid w:val="00176E69"/>
    <w:rsid w:val="00182622"/>
    <w:rsid w:val="0018440E"/>
    <w:rsid w:val="0018540D"/>
    <w:rsid w:val="00186615"/>
    <w:rsid w:val="00187CF5"/>
    <w:rsid w:val="00192DB6"/>
    <w:rsid w:val="001938C8"/>
    <w:rsid w:val="00194A79"/>
    <w:rsid w:val="00195624"/>
    <w:rsid w:val="00195902"/>
    <w:rsid w:val="00197153"/>
    <w:rsid w:val="001A0C17"/>
    <w:rsid w:val="001A0DBC"/>
    <w:rsid w:val="001A1F94"/>
    <w:rsid w:val="001A2587"/>
    <w:rsid w:val="001A566D"/>
    <w:rsid w:val="001A610F"/>
    <w:rsid w:val="001A6D2F"/>
    <w:rsid w:val="001A7CA3"/>
    <w:rsid w:val="001B50D9"/>
    <w:rsid w:val="001C34D0"/>
    <w:rsid w:val="001C45BD"/>
    <w:rsid w:val="001C62C6"/>
    <w:rsid w:val="001C68DE"/>
    <w:rsid w:val="001C7B75"/>
    <w:rsid w:val="001D131F"/>
    <w:rsid w:val="001D1A63"/>
    <w:rsid w:val="001D3507"/>
    <w:rsid w:val="001D50FB"/>
    <w:rsid w:val="001D6AF4"/>
    <w:rsid w:val="001D7CE1"/>
    <w:rsid w:val="001E1C9A"/>
    <w:rsid w:val="001E2DD9"/>
    <w:rsid w:val="001E4E9E"/>
    <w:rsid w:val="001E6BFE"/>
    <w:rsid w:val="001E7D8D"/>
    <w:rsid w:val="001F2716"/>
    <w:rsid w:val="001F425A"/>
    <w:rsid w:val="001F6D0B"/>
    <w:rsid w:val="00201378"/>
    <w:rsid w:val="00201E69"/>
    <w:rsid w:val="00202CA8"/>
    <w:rsid w:val="0020718E"/>
    <w:rsid w:val="0021244F"/>
    <w:rsid w:val="0021377F"/>
    <w:rsid w:val="002138F4"/>
    <w:rsid w:val="002151D2"/>
    <w:rsid w:val="0021723C"/>
    <w:rsid w:val="002200A3"/>
    <w:rsid w:val="00222B0A"/>
    <w:rsid w:val="00222E95"/>
    <w:rsid w:val="00230FD3"/>
    <w:rsid w:val="0023244B"/>
    <w:rsid w:val="002346FB"/>
    <w:rsid w:val="002374D0"/>
    <w:rsid w:val="002379BB"/>
    <w:rsid w:val="002400D9"/>
    <w:rsid w:val="00241971"/>
    <w:rsid w:val="0025192D"/>
    <w:rsid w:val="00251E1C"/>
    <w:rsid w:val="00252E24"/>
    <w:rsid w:val="002622AF"/>
    <w:rsid w:val="00262438"/>
    <w:rsid w:val="00266290"/>
    <w:rsid w:val="00267AF8"/>
    <w:rsid w:val="00272F5B"/>
    <w:rsid w:val="0027360F"/>
    <w:rsid w:val="00273A3E"/>
    <w:rsid w:val="00274D9B"/>
    <w:rsid w:val="00276B58"/>
    <w:rsid w:val="00277F7D"/>
    <w:rsid w:val="00280DAE"/>
    <w:rsid w:val="00282197"/>
    <w:rsid w:val="00286538"/>
    <w:rsid w:val="002871ED"/>
    <w:rsid w:val="002876D4"/>
    <w:rsid w:val="00287C7F"/>
    <w:rsid w:val="00292031"/>
    <w:rsid w:val="00292F17"/>
    <w:rsid w:val="002953CE"/>
    <w:rsid w:val="00297A07"/>
    <w:rsid w:val="00297F4F"/>
    <w:rsid w:val="002A0A89"/>
    <w:rsid w:val="002A1E6B"/>
    <w:rsid w:val="002A5B93"/>
    <w:rsid w:val="002A6820"/>
    <w:rsid w:val="002B0C02"/>
    <w:rsid w:val="002B5E27"/>
    <w:rsid w:val="002B7CEE"/>
    <w:rsid w:val="002C04AB"/>
    <w:rsid w:val="002C17C9"/>
    <w:rsid w:val="002C323A"/>
    <w:rsid w:val="002C545E"/>
    <w:rsid w:val="002C575A"/>
    <w:rsid w:val="002D055E"/>
    <w:rsid w:val="002D3A44"/>
    <w:rsid w:val="002D531F"/>
    <w:rsid w:val="002E1F67"/>
    <w:rsid w:val="002E2187"/>
    <w:rsid w:val="002E23E6"/>
    <w:rsid w:val="002E265A"/>
    <w:rsid w:val="002E6C50"/>
    <w:rsid w:val="002F4990"/>
    <w:rsid w:val="00300C6C"/>
    <w:rsid w:val="003045F5"/>
    <w:rsid w:val="0030721F"/>
    <w:rsid w:val="00310CA4"/>
    <w:rsid w:val="00311B48"/>
    <w:rsid w:val="00313BA1"/>
    <w:rsid w:val="00316542"/>
    <w:rsid w:val="00316C08"/>
    <w:rsid w:val="003170FB"/>
    <w:rsid w:val="00324062"/>
    <w:rsid w:val="00326CBF"/>
    <w:rsid w:val="00330794"/>
    <w:rsid w:val="00330FE2"/>
    <w:rsid w:val="00332071"/>
    <w:rsid w:val="00341AD1"/>
    <w:rsid w:val="003430B4"/>
    <w:rsid w:val="00343EF7"/>
    <w:rsid w:val="00344C06"/>
    <w:rsid w:val="003453F4"/>
    <w:rsid w:val="003463F5"/>
    <w:rsid w:val="0034751D"/>
    <w:rsid w:val="00350968"/>
    <w:rsid w:val="0035293F"/>
    <w:rsid w:val="00354DF7"/>
    <w:rsid w:val="003559C7"/>
    <w:rsid w:val="00363181"/>
    <w:rsid w:val="00364F66"/>
    <w:rsid w:val="003704B5"/>
    <w:rsid w:val="00370A70"/>
    <w:rsid w:val="003728E5"/>
    <w:rsid w:val="0037307B"/>
    <w:rsid w:val="00374DD5"/>
    <w:rsid w:val="00381C30"/>
    <w:rsid w:val="00382AD3"/>
    <w:rsid w:val="00384C37"/>
    <w:rsid w:val="00384E45"/>
    <w:rsid w:val="003867B4"/>
    <w:rsid w:val="003912F8"/>
    <w:rsid w:val="00393419"/>
    <w:rsid w:val="003936D8"/>
    <w:rsid w:val="00395753"/>
    <w:rsid w:val="00397039"/>
    <w:rsid w:val="003979A8"/>
    <w:rsid w:val="003A02AB"/>
    <w:rsid w:val="003A4146"/>
    <w:rsid w:val="003A61FA"/>
    <w:rsid w:val="003A7029"/>
    <w:rsid w:val="003A7CEF"/>
    <w:rsid w:val="003B0491"/>
    <w:rsid w:val="003B1636"/>
    <w:rsid w:val="003B28F4"/>
    <w:rsid w:val="003B4464"/>
    <w:rsid w:val="003B4D3B"/>
    <w:rsid w:val="003B5799"/>
    <w:rsid w:val="003B5A82"/>
    <w:rsid w:val="003C09A9"/>
    <w:rsid w:val="003C0BDB"/>
    <w:rsid w:val="003C1C6E"/>
    <w:rsid w:val="003C4A05"/>
    <w:rsid w:val="003C6448"/>
    <w:rsid w:val="003C69FE"/>
    <w:rsid w:val="003C6ECC"/>
    <w:rsid w:val="003C74E7"/>
    <w:rsid w:val="003D099B"/>
    <w:rsid w:val="003D2F3D"/>
    <w:rsid w:val="003D5ECB"/>
    <w:rsid w:val="003D6148"/>
    <w:rsid w:val="003D7F33"/>
    <w:rsid w:val="003E3551"/>
    <w:rsid w:val="003E3E85"/>
    <w:rsid w:val="003E5AD7"/>
    <w:rsid w:val="003F3B4C"/>
    <w:rsid w:val="003F4147"/>
    <w:rsid w:val="003F5BD2"/>
    <w:rsid w:val="003F72CE"/>
    <w:rsid w:val="00401D9B"/>
    <w:rsid w:val="00403B49"/>
    <w:rsid w:val="004050E6"/>
    <w:rsid w:val="00406CD0"/>
    <w:rsid w:val="0040704E"/>
    <w:rsid w:val="004100A0"/>
    <w:rsid w:val="00411F53"/>
    <w:rsid w:val="0041282E"/>
    <w:rsid w:val="00414DF7"/>
    <w:rsid w:val="0041573E"/>
    <w:rsid w:val="00420C55"/>
    <w:rsid w:val="00420FF7"/>
    <w:rsid w:val="00421326"/>
    <w:rsid w:val="004238B7"/>
    <w:rsid w:val="0042637E"/>
    <w:rsid w:val="00426943"/>
    <w:rsid w:val="004269BC"/>
    <w:rsid w:val="00431013"/>
    <w:rsid w:val="004332FB"/>
    <w:rsid w:val="0043710F"/>
    <w:rsid w:val="00437B51"/>
    <w:rsid w:val="00441B6C"/>
    <w:rsid w:val="0044207F"/>
    <w:rsid w:val="00442B66"/>
    <w:rsid w:val="0044369E"/>
    <w:rsid w:val="00444834"/>
    <w:rsid w:val="0044564A"/>
    <w:rsid w:val="00445DD2"/>
    <w:rsid w:val="004467CB"/>
    <w:rsid w:val="00446E05"/>
    <w:rsid w:val="00450229"/>
    <w:rsid w:val="00453E24"/>
    <w:rsid w:val="00455AA1"/>
    <w:rsid w:val="0045698E"/>
    <w:rsid w:val="004571E1"/>
    <w:rsid w:val="0045776E"/>
    <w:rsid w:val="00466E61"/>
    <w:rsid w:val="00471187"/>
    <w:rsid w:val="00474F64"/>
    <w:rsid w:val="0047797D"/>
    <w:rsid w:val="004811B8"/>
    <w:rsid w:val="004814EA"/>
    <w:rsid w:val="004831CA"/>
    <w:rsid w:val="004844E6"/>
    <w:rsid w:val="0048495C"/>
    <w:rsid w:val="00484F7F"/>
    <w:rsid w:val="004851E1"/>
    <w:rsid w:val="00486DBD"/>
    <w:rsid w:val="004916F1"/>
    <w:rsid w:val="004930EB"/>
    <w:rsid w:val="0049334F"/>
    <w:rsid w:val="004A0014"/>
    <w:rsid w:val="004A0C6D"/>
    <w:rsid w:val="004A10EE"/>
    <w:rsid w:val="004A1A44"/>
    <w:rsid w:val="004A212B"/>
    <w:rsid w:val="004A593F"/>
    <w:rsid w:val="004A5C16"/>
    <w:rsid w:val="004A5F6D"/>
    <w:rsid w:val="004A66B1"/>
    <w:rsid w:val="004A78E8"/>
    <w:rsid w:val="004B4B9C"/>
    <w:rsid w:val="004B4EAD"/>
    <w:rsid w:val="004B5C52"/>
    <w:rsid w:val="004B69BB"/>
    <w:rsid w:val="004B6B41"/>
    <w:rsid w:val="004B6D6A"/>
    <w:rsid w:val="004C7419"/>
    <w:rsid w:val="004C7521"/>
    <w:rsid w:val="004D1FB5"/>
    <w:rsid w:val="004D395D"/>
    <w:rsid w:val="004D537A"/>
    <w:rsid w:val="004D5A40"/>
    <w:rsid w:val="004E072F"/>
    <w:rsid w:val="004E4222"/>
    <w:rsid w:val="004E5BD3"/>
    <w:rsid w:val="004F017C"/>
    <w:rsid w:val="004F0EA9"/>
    <w:rsid w:val="004F2BFD"/>
    <w:rsid w:val="004F5D88"/>
    <w:rsid w:val="004F650B"/>
    <w:rsid w:val="00501E9C"/>
    <w:rsid w:val="00502C08"/>
    <w:rsid w:val="00505078"/>
    <w:rsid w:val="00505A19"/>
    <w:rsid w:val="00505C23"/>
    <w:rsid w:val="00506D46"/>
    <w:rsid w:val="0050751C"/>
    <w:rsid w:val="00510F06"/>
    <w:rsid w:val="00514094"/>
    <w:rsid w:val="005140F4"/>
    <w:rsid w:val="00514F3C"/>
    <w:rsid w:val="00516E93"/>
    <w:rsid w:val="0051761E"/>
    <w:rsid w:val="00517E92"/>
    <w:rsid w:val="005205B8"/>
    <w:rsid w:val="005215D7"/>
    <w:rsid w:val="0052200E"/>
    <w:rsid w:val="00527F2B"/>
    <w:rsid w:val="005302B4"/>
    <w:rsid w:val="005309CB"/>
    <w:rsid w:val="00530DFB"/>
    <w:rsid w:val="00533C3A"/>
    <w:rsid w:val="00535808"/>
    <w:rsid w:val="00536B5E"/>
    <w:rsid w:val="00537083"/>
    <w:rsid w:val="005374D9"/>
    <w:rsid w:val="00543079"/>
    <w:rsid w:val="005513F5"/>
    <w:rsid w:val="00553A1D"/>
    <w:rsid w:val="00553C48"/>
    <w:rsid w:val="005552CC"/>
    <w:rsid w:val="005577DC"/>
    <w:rsid w:val="00557F9B"/>
    <w:rsid w:val="00560D3C"/>
    <w:rsid w:val="005613DD"/>
    <w:rsid w:val="00565027"/>
    <w:rsid w:val="0056746E"/>
    <w:rsid w:val="00572F2E"/>
    <w:rsid w:val="00583244"/>
    <w:rsid w:val="0058341F"/>
    <w:rsid w:val="00586088"/>
    <w:rsid w:val="005969DF"/>
    <w:rsid w:val="00596DF2"/>
    <w:rsid w:val="005A0C4E"/>
    <w:rsid w:val="005A19C2"/>
    <w:rsid w:val="005A19CD"/>
    <w:rsid w:val="005A1BA1"/>
    <w:rsid w:val="005A7473"/>
    <w:rsid w:val="005B36A0"/>
    <w:rsid w:val="005B468A"/>
    <w:rsid w:val="005B6AF3"/>
    <w:rsid w:val="005C395C"/>
    <w:rsid w:val="005C3C57"/>
    <w:rsid w:val="005C3D3B"/>
    <w:rsid w:val="005C57C5"/>
    <w:rsid w:val="005C71D4"/>
    <w:rsid w:val="005D26EC"/>
    <w:rsid w:val="005D7C38"/>
    <w:rsid w:val="005E029A"/>
    <w:rsid w:val="005E0598"/>
    <w:rsid w:val="005E1021"/>
    <w:rsid w:val="005E7FFB"/>
    <w:rsid w:val="005F2AA3"/>
    <w:rsid w:val="005F3645"/>
    <w:rsid w:val="005F39F9"/>
    <w:rsid w:val="005F4EC0"/>
    <w:rsid w:val="005F7BFA"/>
    <w:rsid w:val="00601401"/>
    <w:rsid w:val="006025F8"/>
    <w:rsid w:val="00602A87"/>
    <w:rsid w:val="0060557A"/>
    <w:rsid w:val="00606C74"/>
    <w:rsid w:val="00610B62"/>
    <w:rsid w:val="0061234A"/>
    <w:rsid w:val="0061447E"/>
    <w:rsid w:val="00616372"/>
    <w:rsid w:val="006163B2"/>
    <w:rsid w:val="00616989"/>
    <w:rsid w:val="006209A8"/>
    <w:rsid w:val="00621337"/>
    <w:rsid w:val="0062756B"/>
    <w:rsid w:val="006278E7"/>
    <w:rsid w:val="00630606"/>
    <w:rsid w:val="006340BB"/>
    <w:rsid w:val="00634BB0"/>
    <w:rsid w:val="00635A7D"/>
    <w:rsid w:val="00640013"/>
    <w:rsid w:val="00642B0F"/>
    <w:rsid w:val="00642E37"/>
    <w:rsid w:val="00643F4E"/>
    <w:rsid w:val="00644BEF"/>
    <w:rsid w:val="006474A6"/>
    <w:rsid w:val="00650917"/>
    <w:rsid w:val="00650D47"/>
    <w:rsid w:val="00651049"/>
    <w:rsid w:val="00652629"/>
    <w:rsid w:val="00657B35"/>
    <w:rsid w:val="00660B3D"/>
    <w:rsid w:val="0066285A"/>
    <w:rsid w:val="00663108"/>
    <w:rsid w:val="006651F5"/>
    <w:rsid w:val="00670AF3"/>
    <w:rsid w:val="006720EC"/>
    <w:rsid w:val="006779D7"/>
    <w:rsid w:val="00680983"/>
    <w:rsid w:val="00681A59"/>
    <w:rsid w:val="006828B4"/>
    <w:rsid w:val="00682AF8"/>
    <w:rsid w:val="006831F0"/>
    <w:rsid w:val="00683754"/>
    <w:rsid w:val="006862F2"/>
    <w:rsid w:val="006913C4"/>
    <w:rsid w:val="00694262"/>
    <w:rsid w:val="006A4213"/>
    <w:rsid w:val="006A788D"/>
    <w:rsid w:val="006A7A27"/>
    <w:rsid w:val="006A7BC5"/>
    <w:rsid w:val="006B41DD"/>
    <w:rsid w:val="006B5FA8"/>
    <w:rsid w:val="006B7AC6"/>
    <w:rsid w:val="006B7ECC"/>
    <w:rsid w:val="006C22E0"/>
    <w:rsid w:val="006C4BBE"/>
    <w:rsid w:val="006C772C"/>
    <w:rsid w:val="006C7CB7"/>
    <w:rsid w:val="006E06CC"/>
    <w:rsid w:val="006E443C"/>
    <w:rsid w:val="006E7FD1"/>
    <w:rsid w:val="0070091A"/>
    <w:rsid w:val="00700C5A"/>
    <w:rsid w:val="00701687"/>
    <w:rsid w:val="007020E5"/>
    <w:rsid w:val="00703A87"/>
    <w:rsid w:val="00704199"/>
    <w:rsid w:val="00705EB3"/>
    <w:rsid w:val="0070634B"/>
    <w:rsid w:val="007107AE"/>
    <w:rsid w:val="00713280"/>
    <w:rsid w:val="00714371"/>
    <w:rsid w:val="00722DCD"/>
    <w:rsid w:val="00723445"/>
    <w:rsid w:val="007241DB"/>
    <w:rsid w:val="00724344"/>
    <w:rsid w:val="00736621"/>
    <w:rsid w:val="00736D5A"/>
    <w:rsid w:val="00736F8B"/>
    <w:rsid w:val="0074209E"/>
    <w:rsid w:val="00743AF4"/>
    <w:rsid w:val="0074592F"/>
    <w:rsid w:val="00746580"/>
    <w:rsid w:val="0075094E"/>
    <w:rsid w:val="00750A94"/>
    <w:rsid w:val="00751B7E"/>
    <w:rsid w:val="007608C0"/>
    <w:rsid w:val="00764614"/>
    <w:rsid w:val="00765C1A"/>
    <w:rsid w:val="00765D1C"/>
    <w:rsid w:val="0076732E"/>
    <w:rsid w:val="00767453"/>
    <w:rsid w:val="00767482"/>
    <w:rsid w:val="00770B84"/>
    <w:rsid w:val="00772E9E"/>
    <w:rsid w:val="007749C6"/>
    <w:rsid w:val="007817AA"/>
    <w:rsid w:val="00782F07"/>
    <w:rsid w:val="0078573F"/>
    <w:rsid w:val="00791E20"/>
    <w:rsid w:val="00796D13"/>
    <w:rsid w:val="00797158"/>
    <w:rsid w:val="00797ABF"/>
    <w:rsid w:val="007A14FA"/>
    <w:rsid w:val="007A575B"/>
    <w:rsid w:val="007A7337"/>
    <w:rsid w:val="007B2A26"/>
    <w:rsid w:val="007B5A66"/>
    <w:rsid w:val="007B6779"/>
    <w:rsid w:val="007C00B7"/>
    <w:rsid w:val="007C209E"/>
    <w:rsid w:val="007C24B8"/>
    <w:rsid w:val="007C453E"/>
    <w:rsid w:val="007C798B"/>
    <w:rsid w:val="007D01C2"/>
    <w:rsid w:val="007D067C"/>
    <w:rsid w:val="007D19FA"/>
    <w:rsid w:val="007D4058"/>
    <w:rsid w:val="007D42F2"/>
    <w:rsid w:val="007D44B1"/>
    <w:rsid w:val="007D5D11"/>
    <w:rsid w:val="007D6A20"/>
    <w:rsid w:val="007D7964"/>
    <w:rsid w:val="007E085F"/>
    <w:rsid w:val="007E1EC0"/>
    <w:rsid w:val="007E2F5F"/>
    <w:rsid w:val="007E4949"/>
    <w:rsid w:val="007E618B"/>
    <w:rsid w:val="007E669D"/>
    <w:rsid w:val="007F2C71"/>
    <w:rsid w:val="007F3510"/>
    <w:rsid w:val="007F4BC1"/>
    <w:rsid w:val="007F5580"/>
    <w:rsid w:val="00800B53"/>
    <w:rsid w:val="0080224B"/>
    <w:rsid w:val="008039D7"/>
    <w:rsid w:val="0080748D"/>
    <w:rsid w:val="00810CA0"/>
    <w:rsid w:val="00811AB5"/>
    <w:rsid w:val="00812110"/>
    <w:rsid w:val="008201C7"/>
    <w:rsid w:val="00821710"/>
    <w:rsid w:val="00824DB6"/>
    <w:rsid w:val="00831455"/>
    <w:rsid w:val="00832F97"/>
    <w:rsid w:val="0084041E"/>
    <w:rsid w:val="008410A1"/>
    <w:rsid w:val="00843E2C"/>
    <w:rsid w:val="00845DAB"/>
    <w:rsid w:val="00847478"/>
    <w:rsid w:val="008475E7"/>
    <w:rsid w:val="00847B55"/>
    <w:rsid w:val="0085262D"/>
    <w:rsid w:val="00852C4C"/>
    <w:rsid w:val="00853543"/>
    <w:rsid w:val="00853969"/>
    <w:rsid w:val="00854A94"/>
    <w:rsid w:val="00855F56"/>
    <w:rsid w:val="00856A83"/>
    <w:rsid w:val="00857B67"/>
    <w:rsid w:val="00857DC6"/>
    <w:rsid w:val="0086163C"/>
    <w:rsid w:val="00861CB9"/>
    <w:rsid w:val="00861DB3"/>
    <w:rsid w:val="0086205D"/>
    <w:rsid w:val="0086221C"/>
    <w:rsid w:val="008640A7"/>
    <w:rsid w:val="00866097"/>
    <w:rsid w:val="008671A4"/>
    <w:rsid w:val="008705E8"/>
    <w:rsid w:val="00873069"/>
    <w:rsid w:val="0087545F"/>
    <w:rsid w:val="008777D5"/>
    <w:rsid w:val="00882A24"/>
    <w:rsid w:val="00883296"/>
    <w:rsid w:val="00884494"/>
    <w:rsid w:val="00886BF3"/>
    <w:rsid w:val="00893FBD"/>
    <w:rsid w:val="008949AD"/>
    <w:rsid w:val="0089601A"/>
    <w:rsid w:val="008978C2"/>
    <w:rsid w:val="00897EF8"/>
    <w:rsid w:val="008A008A"/>
    <w:rsid w:val="008A1948"/>
    <w:rsid w:val="008A3A17"/>
    <w:rsid w:val="008A46F1"/>
    <w:rsid w:val="008A6D05"/>
    <w:rsid w:val="008B2843"/>
    <w:rsid w:val="008B3ED2"/>
    <w:rsid w:val="008B5750"/>
    <w:rsid w:val="008B70BC"/>
    <w:rsid w:val="008C18D7"/>
    <w:rsid w:val="008C206E"/>
    <w:rsid w:val="008C33CC"/>
    <w:rsid w:val="008C427E"/>
    <w:rsid w:val="008C50C0"/>
    <w:rsid w:val="008C7010"/>
    <w:rsid w:val="008D58A7"/>
    <w:rsid w:val="008D5F75"/>
    <w:rsid w:val="008D7011"/>
    <w:rsid w:val="008D755B"/>
    <w:rsid w:val="008E12C3"/>
    <w:rsid w:val="008E566B"/>
    <w:rsid w:val="008E583E"/>
    <w:rsid w:val="008F0941"/>
    <w:rsid w:val="008F31BB"/>
    <w:rsid w:val="008F3C1D"/>
    <w:rsid w:val="008F6634"/>
    <w:rsid w:val="008F6A59"/>
    <w:rsid w:val="008F744E"/>
    <w:rsid w:val="0090228A"/>
    <w:rsid w:val="00904FE0"/>
    <w:rsid w:val="009052C1"/>
    <w:rsid w:val="00905484"/>
    <w:rsid w:val="00911B33"/>
    <w:rsid w:val="0091290B"/>
    <w:rsid w:val="00912C64"/>
    <w:rsid w:val="00914E64"/>
    <w:rsid w:val="009154EF"/>
    <w:rsid w:val="00917979"/>
    <w:rsid w:val="0092001A"/>
    <w:rsid w:val="00922C9A"/>
    <w:rsid w:val="00925287"/>
    <w:rsid w:val="00927C00"/>
    <w:rsid w:val="00931E8C"/>
    <w:rsid w:val="0093652C"/>
    <w:rsid w:val="009366C6"/>
    <w:rsid w:val="009371F2"/>
    <w:rsid w:val="00940767"/>
    <w:rsid w:val="00940CE7"/>
    <w:rsid w:val="00942853"/>
    <w:rsid w:val="009459D3"/>
    <w:rsid w:val="00946535"/>
    <w:rsid w:val="0095023B"/>
    <w:rsid w:val="00951323"/>
    <w:rsid w:val="00952362"/>
    <w:rsid w:val="00955992"/>
    <w:rsid w:val="00962F54"/>
    <w:rsid w:val="009635BE"/>
    <w:rsid w:val="00967E94"/>
    <w:rsid w:val="00970C1B"/>
    <w:rsid w:val="00973351"/>
    <w:rsid w:val="00974052"/>
    <w:rsid w:val="009741F9"/>
    <w:rsid w:val="00976751"/>
    <w:rsid w:val="00977F20"/>
    <w:rsid w:val="009800C4"/>
    <w:rsid w:val="009811F8"/>
    <w:rsid w:val="00982F06"/>
    <w:rsid w:val="00982F45"/>
    <w:rsid w:val="00987015"/>
    <w:rsid w:val="0098719F"/>
    <w:rsid w:val="00987ABF"/>
    <w:rsid w:val="0099115C"/>
    <w:rsid w:val="009A0164"/>
    <w:rsid w:val="009A32C0"/>
    <w:rsid w:val="009A38BA"/>
    <w:rsid w:val="009B7529"/>
    <w:rsid w:val="009B7B6C"/>
    <w:rsid w:val="009C0DCB"/>
    <w:rsid w:val="009C2F2C"/>
    <w:rsid w:val="009C34B6"/>
    <w:rsid w:val="009C3761"/>
    <w:rsid w:val="009C65C2"/>
    <w:rsid w:val="009C6E94"/>
    <w:rsid w:val="009C72E6"/>
    <w:rsid w:val="009D55DE"/>
    <w:rsid w:val="009E0DDD"/>
    <w:rsid w:val="009E2580"/>
    <w:rsid w:val="009E337E"/>
    <w:rsid w:val="009E36AF"/>
    <w:rsid w:val="009E3914"/>
    <w:rsid w:val="009E6C40"/>
    <w:rsid w:val="009F02E0"/>
    <w:rsid w:val="009F061F"/>
    <w:rsid w:val="009F186D"/>
    <w:rsid w:val="009F67B4"/>
    <w:rsid w:val="00A06241"/>
    <w:rsid w:val="00A063EE"/>
    <w:rsid w:val="00A101E4"/>
    <w:rsid w:val="00A13B08"/>
    <w:rsid w:val="00A15C7F"/>
    <w:rsid w:val="00A1639C"/>
    <w:rsid w:val="00A22437"/>
    <w:rsid w:val="00A227B2"/>
    <w:rsid w:val="00A314A2"/>
    <w:rsid w:val="00A31679"/>
    <w:rsid w:val="00A32624"/>
    <w:rsid w:val="00A32CBA"/>
    <w:rsid w:val="00A33C99"/>
    <w:rsid w:val="00A35F73"/>
    <w:rsid w:val="00A363E6"/>
    <w:rsid w:val="00A37867"/>
    <w:rsid w:val="00A4202D"/>
    <w:rsid w:val="00A440A0"/>
    <w:rsid w:val="00A447E3"/>
    <w:rsid w:val="00A4587C"/>
    <w:rsid w:val="00A50EFB"/>
    <w:rsid w:val="00A513FA"/>
    <w:rsid w:val="00A51B80"/>
    <w:rsid w:val="00A5257A"/>
    <w:rsid w:val="00A53E71"/>
    <w:rsid w:val="00A53EDD"/>
    <w:rsid w:val="00A54EEF"/>
    <w:rsid w:val="00A56110"/>
    <w:rsid w:val="00A647A8"/>
    <w:rsid w:val="00A67310"/>
    <w:rsid w:val="00A70EB9"/>
    <w:rsid w:val="00A739E2"/>
    <w:rsid w:val="00A76173"/>
    <w:rsid w:val="00A7638B"/>
    <w:rsid w:val="00A777C4"/>
    <w:rsid w:val="00A809F1"/>
    <w:rsid w:val="00A81204"/>
    <w:rsid w:val="00A82AAD"/>
    <w:rsid w:val="00A82D81"/>
    <w:rsid w:val="00A830F7"/>
    <w:rsid w:val="00A84919"/>
    <w:rsid w:val="00A84B00"/>
    <w:rsid w:val="00A863B6"/>
    <w:rsid w:val="00A87758"/>
    <w:rsid w:val="00A91BD2"/>
    <w:rsid w:val="00A96324"/>
    <w:rsid w:val="00A976EE"/>
    <w:rsid w:val="00AA3D49"/>
    <w:rsid w:val="00AA4746"/>
    <w:rsid w:val="00AA52EC"/>
    <w:rsid w:val="00AB128B"/>
    <w:rsid w:val="00AB296A"/>
    <w:rsid w:val="00AB2A29"/>
    <w:rsid w:val="00AB35A3"/>
    <w:rsid w:val="00AB3F1D"/>
    <w:rsid w:val="00AB4003"/>
    <w:rsid w:val="00AB7B0E"/>
    <w:rsid w:val="00AC043E"/>
    <w:rsid w:val="00AC2362"/>
    <w:rsid w:val="00AC2B70"/>
    <w:rsid w:val="00AC5440"/>
    <w:rsid w:val="00AC62A1"/>
    <w:rsid w:val="00AC6C47"/>
    <w:rsid w:val="00AD0316"/>
    <w:rsid w:val="00AD0550"/>
    <w:rsid w:val="00AD11CF"/>
    <w:rsid w:val="00AD2B6D"/>
    <w:rsid w:val="00AD3EC6"/>
    <w:rsid w:val="00AD455C"/>
    <w:rsid w:val="00AD77B3"/>
    <w:rsid w:val="00AE1A7F"/>
    <w:rsid w:val="00AE2E2D"/>
    <w:rsid w:val="00AE6EEC"/>
    <w:rsid w:val="00AF1BEC"/>
    <w:rsid w:val="00AF69AC"/>
    <w:rsid w:val="00B00C8C"/>
    <w:rsid w:val="00B02131"/>
    <w:rsid w:val="00B02E47"/>
    <w:rsid w:val="00B056B6"/>
    <w:rsid w:val="00B0575E"/>
    <w:rsid w:val="00B05FA9"/>
    <w:rsid w:val="00B069C7"/>
    <w:rsid w:val="00B06EF6"/>
    <w:rsid w:val="00B11A14"/>
    <w:rsid w:val="00B12CE2"/>
    <w:rsid w:val="00B14B9C"/>
    <w:rsid w:val="00B17362"/>
    <w:rsid w:val="00B21DED"/>
    <w:rsid w:val="00B22855"/>
    <w:rsid w:val="00B23793"/>
    <w:rsid w:val="00B25717"/>
    <w:rsid w:val="00B30D62"/>
    <w:rsid w:val="00B3101F"/>
    <w:rsid w:val="00B313C4"/>
    <w:rsid w:val="00B320F7"/>
    <w:rsid w:val="00B358A1"/>
    <w:rsid w:val="00B3662B"/>
    <w:rsid w:val="00B40F3C"/>
    <w:rsid w:val="00B41AB6"/>
    <w:rsid w:val="00B426F3"/>
    <w:rsid w:val="00B43183"/>
    <w:rsid w:val="00B4798A"/>
    <w:rsid w:val="00B52A7D"/>
    <w:rsid w:val="00B53358"/>
    <w:rsid w:val="00B565FD"/>
    <w:rsid w:val="00B57571"/>
    <w:rsid w:val="00B5769B"/>
    <w:rsid w:val="00B622E6"/>
    <w:rsid w:val="00B72956"/>
    <w:rsid w:val="00B73A27"/>
    <w:rsid w:val="00B7448C"/>
    <w:rsid w:val="00B74E02"/>
    <w:rsid w:val="00B75E62"/>
    <w:rsid w:val="00B873CA"/>
    <w:rsid w:val="00B9591D"/>
    <w:rsid w:val="00B96129"/>
    <w:rsid w:val="00B96873"/>
    <w:rsid w:val="00B97B7D"/>
    <w:rsid w:val="00BA1CE1"/>
    <w:rsid w:val="00BA4F99"/>
    <w:rsid w:val="00BB0615"/>
    <w:rsid w:val="00BB28E8"/>
    <w:rsid w:val="00BB2CB7"/>
    <w:rsid w:val="00BB46B9"/>
    <w:rsid w:val="00BB4D5A"/>
    <w:rsid w:val="00BB736F"/>
    <w:rsid w:val="00BC23A2"/>
    <w:rsid w:val="00BC3931"/>
    <w:rsid w:val="00BD175D"/>
    <w:rsid w:val="00BD4400"/>
    <w:rsid w:val="00BD7E3E"/>
    <w:rsid w:val="00BE19D6"/>
    <w:rsid w:val="00BE3503"/>
    <w:rsid w:val="00BE504E"/>
    <w:rsid w:val="00BF2C24"/>
    <w:rsid w:val="00BF7588"/>
    <w:rsid w:val="00C014BA"/>
    <w:rsid w:val="00C04427"/>
    <w:rsid w:val="00C04BC4"/>
    <w:rsid w:val="00C1416C"/>
    <w:rsid w:val="00C207EF"/>
    <w:rsid w:val="00C20882"/>
    <w:rsid w:val="00C213D3"/>
    <w:rsid w:val="00C22320"/>
    <w:rsid w:val="00C2387A"/>
    <w:rsid w:val="00C24B3E"/>
    <w:rsid w:val="00C2612D"/>
    <w:rsid w:val="00C26647"/>
    <w:rsid w:val="00C27400"/>
    <w:rsid w:val="00C31080"/>
    <w:rsid w:val="00C33473"/>
    <w:rsid w:val="00C35F01"/>
    <w:rsid w:val="00C47C47"/>
    <w:rsid w:val="00C51C5F"/>
    <w:rsid w:val="00C51E58"/>
    <w:rsid w:val="00C532FD"/>
    <w:rsid w:val="00C55159"/>
    <w:rsid w:val="00C55F56"/>
    <w:rsid w:val="00C600B0"/>
    <w:rsid w:val="00C61204"/>
    <w:rsid w:val="00C61367"/>
    <w:rsid w:val="00C63061"/>
    <w:rsid w:val="00C715D2"/>
    <w:rsid w:val="00C73628"/>
    <w:rsid w:val="00C767EE"/>
    <w:rsid w:val="00C76C84"/>
    <w:rsid w:val="00C93C9C"/>
    <w:rsid w:val="00C97BD0"/>
    <w:rsid w:val="00CA1152"/>
    <w:rsid w:val="00CA2BC9"/>
    <w:rsid w:val="00CA47AF"/>
    <w:rsid w:val="00CA692A"/>
    <w:rsid w:val="00CB621A"/>
    <w:rsid w:val="00CC073C"/>
    <w:rsid w:val="00CC2216"/>
    <w:rsid w:val="00CC3880"/>
    <w:rsid w:val="00CC613B"/>
    <w:rsid w:val="00CC77BD"/>
    <w:rsid w:val="00CD4A88"/>
    <w:rsid w:val="00CD6D94"/>
    <w:rsid w:val="00CE73AF"/>
    <w:rsid w:val="00CF025C"/>
    <w:rsid w:val="00CF0526"/>
    <w:rsid w:val="00CF0C6B"/>
    <w:rsid w:val="00CF1794"/>
    <w:rsid w:val="00CF5DFB"/>
    <w:rsid w:val="00CF7A62"/>
    <w:rsid w:val="00D001D6"/>
    <w:rsid w:val="00D0204F"/>
    <w:rsid w:val="00D02192"/>
    <w:rsid w:val="00D034F8"/>
    <w:rsid w:val="00D050BE"/>
    <w:rsid w:val="00D07587"/>
    <w:rsid w:val="00D107C6"/>
    <w:rsid w:val="00D22A91"/>
    <w:rsid w:val="00D23CC8"/>
    <w:rsid w:val="00D26412"/>
    <w:rsid w:val="00D271D1"/>
    <w:rsid w:val="00D27849"/>
    <w:rsid w:val="00D323C8"/>
    <w:rsid w:val="00D34DB3"/>
    <w:rsid w:val="00D3535E"/>
    <w:rsid w:val="00D40399"/>
    <w:rsid w:val="00D47C61"/>
    <w:rsid w:val="00D47CD7"/>
    <w:rsid w:val="00D5354E"/>
    <w:rsid w:val="00D5384E"/>
    <w:rsid w:val="00D55411"/>
    <w:rsid w:val="00D559E3"/>
    <w:rsid w:val="00D57893"/>
    <w:rsid w:val="00D578EC"/>
    <w:rsid w:val="00D619EA"/>
    <w:rsid w:val="00D62B81"/>
    <w:rsid w:val="00D632AD"/>
    <w:rsid w:val="00D635DD"/>
    <w:rsid w:val="00D642A3"/>
    <w:rsid w:val="00D6711F"/>
    <w:rsid w:val="00D703D0"/>
    <w:rsid w:val="00D759D3"/>
    <w:rsid w:val="00D7631C"/>
    <w:rsid w:val="00D82848"/>
    <w:rsid w:val="00D838F3"/>
    <w:rsid w:val="00D83C78"/>
    <w:rsid w:val="00D84EAE"/>
    <w:rsid w:val="00D86617"/>
    <w:rsid w:val="00D90264"/>
    <w:rsid w:val="00D90931"/>
    <w:rsid w:val="00D90B63"/>
    <w:rsid w:val="00D92D94"/>
    <w:rsid w:val="00D94B0F"/>
    <w:rsid w:val="00D969CD"/>
    <w:rsid w:val="00DA0B0F"/>
    <w:rsid w:val="00DA1081"/>
    <w:rsid w:val="00DA3A8D"/>
    <w:rsid w:val="00DA430A"/>
    <w:rsid w:val="00DA534A"/>
    <w:rsid w:val="00DA551A"/>
    <w:rsid w:val="00DA5779"/>
    <w:rsid w:val="00DA5C74"/>
    <w:rsid w:val="00DB5923"/>
    <w:rsid w:val="00DC1AFC"/>
    <w:rsid w:val="00DC29EA"/>
    <w:rsid w:val="00DC57BC"/>
    <w:rsid w:val="00DC658F"/>
    <w:rsid w:val="00DC6C26"/>
    <w:rsid w:val="00DD0545"/>
    <w:rsid w:val="00DD0666"/>
    <w:rsid w:val="00DD2286"/>
    <w:rsid w:val="00DD36C7"/>
    <w:rsid w:val="00DE0DE9"/>
    <w:rsid w:val="00DE17FA"/>
    <w:rsid w:val="00DE27C6"/>
    <w:rsid w:val="00DE637A"/>
    <w:rsid w:val="00DE6648"/>
    <w:rsid w:val="00DE6900"/>
    <w:rsid w:val="00DF0FB6"/>
    <w:rsid w:val="00DF322F"/>
    <w:rsid w:val="00DF5C88"/>
    <w:rsid w:val="00DF6024"/>
    <w:rsid w:val="00DF67A0"/>
    <w:rsid w:val="00DF79EF"/>
    <w:rsid w:val="00E02239"/>
    <w:rsid w:val="00E027F2"/>
    <w:rsid w:val="00E03348"/>
    <w:rsid w:val="00E03E8D"/>
    <w:rsid w:val="00E13B51"/>
    <w:rsid w:val="00E13EA6"/>
    <w:rsid w:val="00E14FFC"/>
    <w:rsid w:val="00E15772"/>
    <w:rsid w:val="00E16173"/>
    <w:rsid w:val="00E17EE2"/>
    <w:rsid w:val="00E17F3B"/>
    <w:rsid w:val="00E204A1"/>
    <w:rsid w:val="00E2320E"/>
    <w:rsid w:val="00E24666"/>
    <w:rsid w:val="00E26491"/>
    <w:rsid w:val="00E37749"/>
    <w:rsid w:val="00E421D9"/>
    <w:rsid w:val="00E43507"/>
    <w:rsid w:val="00E47446"/>
    <w:rsid w:val="00E544CD"/>
    <w:rsid w:val="00E55028"/>
    <w:rsid w:val="00E551AF"/>
    <w:rsid w:val="00E56511"/>
    <w:rsid w:val="00E565FD"/>
    <w:rsid w:val="00E600ED"/>
    <w:rsid w:val="00E60A92"/>
    <w:rsid w:val="00E67570"/>
    <w:rsid w:val="00E70837"/>
    <w:rsid w:val="00E70C50"/>
    <w:rsid w:val="00E73CC5"/>
    <w:rsid w:val="00E73DF3"/>
    <w:rsid w:val="00E775B7"/>
    <w:rsid w:val="00E77960"/>
    <w:rsid w:val="00E81148"/>
    <w:rsid w:val="00E835FC"/>
    <w:rsid w:val="00E83A24"/>
    <w:rsid w:val="00E8400C"/>
    <w:rsid w:val="00E84D98"/>
    <w:rsid w:val="00E9010F"/>
    <w:rsid w:val="00E90CC5"/>
    <w:rsid w:val="00E912C3"/>
    <w:rsid w:val="00E9315B"/>
    <w:rsid w:val="00E95C74"/>
    <w:rsid w:val="00E968BC"/>
    <w:rsid w:val="00E97627"/>
    <w:rsid w:val="00E9785B"/>
    <w:rsid w:val="00E97D24"/>
    <w:rsid w:val="00EA0CA8"/>
    <w:rsid w:val="00EA0EC7"/>
    <w:rsid w:val="00EA4332"/>
    <w:rsid w:val="00EA592D"/>
    <w:rsid w:val="00EA7A52"/>
    <w:rsid w:val="00EB04BB"/>
    <w:rsid w:val="00EB357A"/>
    <w:rsid w:val="00EB7BCE"/>
    <w:rsid w:val="00EC2DB0"/>
    <w:rsid w:val="00EC45F1"/>
    <w:rsid w:val="00EC4E49"/>
    <w:rsid w:val="00EC5D15"/>
    <w:rsid w:val="00ED3AEA"/>
    <w:rsid w:val="00ED7580"/>
    <w:rsid w:val="00EE01ED"/>
    <w:rsid w:val="00EE06A0"/>
    <w:rsid w:val="00EE18CA"/>
    <w:rsid w:val="00EE1CE6"/>
    <w:rsid w:val="00EE2317"/>
    <w:rsid w:val="00EE396A"/>
    <w:rsid w:val="00EE3A66"/>
    <w:rsid w:val="00EE779B"/>
    <w:rsid w:val="00EF0597"/>
    <w:rsid w:val="00EF08C8"/>
    <w:rsid w:val="00EF11B0"/>
    <w:rsid w:val="00EF12F3"/>
    <w:rsid w:val="00EF2A29"/>
    <w:rsid w:val="00EF2C2F"/>
    <w:rsid w:val="00EF324C"/>
    <w:rsid w:val="00EF540C"/>
    <w:rsid w:val="00EF751E"/>
    <w:rsid w:val="00F00419"/>
    <w:rsid w:val="00F02AE8"/>
    <w:rsid w:val="00F02D4C"/>
    <w:rsid w:val="00F10295"/>
    <w:rsid w:val="00F104F4"/>
    <w:rsid w:val="00F10998"/>
    <w:rsid w:val="00F10BC7"/>
    <w:rsid w:val="00F13F4C"/>
    <w:rsid w:val="00F168D0"/>
    <w:rsid w:val="00F23D54"/>
    <w:rsid w:val="00F247C7"/>
    <w:rsid w:val="00F249E1"/>
    <w:rsid w:val="00F273CC"/>
    <w:rsid w:val="00F3114A"/>
    <w:rsid w:val="00F448D6"/>
    <w:rsid w:val="00F4718B"/>
    <w:rsid w:val="00F50DA7"/>
    <w:rsid w:val="00F51BC7"/>
    <w:rsid w:val="00F557EF"/>
    <w:rsid w:val="00F56C4B"/>
    <w:rsid w:val="00F6020A"/>
    <w:rsid w:val="00F60BCD"/>
    <w:rsid w:val="00F63203"/>
    <w:rsid w:val="00F63615"/>
    <w:rsid w:val="00F71814"/>
    <w:rsid w:val="00F721B6"/>
    <w:rsid w:val="00F765C0"/>
    <w:rsid w:val="00F80CE1"/>
    <w:rsid w:val="00F83169"/>
    <w:rsid w:val="00F836B7"/>
    <w:rsid w:val="00F83E65"/>
    <w:rsid w:val="00F87CDC"/>
    <w:rsid w:val="00F90118"/>
    <w:rsid w:val="00F91876"/>
    <w:rsid w:val="00F918ED"/>
    <w:rsid w:val="00F91B43"/>
    <w:rsid w:val="00F938F4"/>
    <w:rsid w:val="00F948E2"/>
    <w:rsid w:val="00F95CFC"/>
    <w:rsid w:val="00FA0403"/>
    <w:rsid w:val="00FA5B07"/>
    <w:rsid w:val="00FA7928"/>
    <w:rsid w:val="00FB1644"/>
    <w:rsid w:val="00FB18B5"/>
    <w:rsid w:val="00FB5738"/>
    <w:rsid w:val="00FC0031"/>
    <w:rsid w:val="00FC2098"/>
    <w:rsid w:val="00FC3270"/>
    <w:rsid w:val="00FC4477"/>
    <w:rsid w:val="00FC4B6D"/>
    <w:rsid w:val="00FC4C19"/>
    <w:rsid w:val="00FC4DCE"/>
    <w:rsid w:val="00FC7000"/>
    <w:rsid w:val="00FD2C57"/>
    <w:rsid w:val="00FD31A9"/>
    <w:rsid w:val="00FD666F"/>
    <w:rsid w:val="00FD6986"/>
    <w:rsid w:val="00FD7BEA"/>
    <w:rsid w:val="00FE04BD"/>
    <w:rsid w:val="00FE160B"/>
    <w:rsid w:val="00FE543A"/>
    <w:rsid w:val="00FE7036"/>
    <w:rsid w:val="00FF0558"/>
    <w:rsid w:val="00FF0B9B"/>
    <w:rsid w:val="00FF2C3B"/>
    <w:rsid w:val="00FF40A8"/>
    <w:rsid w:val="01FD69BF"/>
    <w:rsid w:val="0292720E"/>
    <w:rsid w:val="04582AD9"/>
    <w:rsid w:val="0580540C"/>
    <w:rsid w:val="06466448"/>
    <w:rsid w:val="06E25805"/>
    <w:rsid w:val="070C4D26"/>
    <w:rsid w:val="07667073"/>
    <w:rsid w:val="07A03E51"/>
    <w:rsid w:val="0892002D"/>
    <w:rsid w:val="095B6830"/>
    <w:rsid w:val="09B10067"/>
    <w:rsid w:val="0DC04FF7"/>
    <w:rsid w:val="0E792B4F"/>
    <w:rsid w:val="0F3172C5"/>
    <w:rsid w:val="10006558"/>
    <w:rsid w:val="10863613"/>
    <w:rsid w:val="11FA6282"/>
    <w:rsid w:val="147B2510"/>
    <w:rsid w:val="14D522C0"/>
    <w:rsid w:val="155E2977"/>
    <w:rsid w:val="15CB57A6"/>
    <w:rsid w:val="184647DB"/>
    <w:rsid w:val="19490CA8"/>
    <w:rsid w:val="1A073957"/>
    <w:rsid w:val="1ADD6F86"/>
    <w:rsid w:val="1B914DA9"/>
    <w:rsid w:val="1E450E1D"/>
    <w:rsid w:val="1E526BD8"/>
    <w:rsid w:val="1ED804CE"/>
    <w:rsid w:val="1F090BC1"/>
    <w:rsid w:val="20877C4B"/>
    <w:rsid w:val="21104216"/>
    <w:rsid w:val="21176F8A"/>
    <w:rsid w:val="219E40A2"/>
    <w:rsid w:val="223154AA"/>
    <w:rsid w:val="23237618"/>
    <w:rsid w:val="2414166D"/>
    <w:rsid w:val="26100C39"/>
    <w:rsid w:val="263E60C2"/>
    <w:rsid w:val="27642712"/>
    <w:rsid w:val="2A03178A"/>
    <w:rsid w:val="2A08677E"/>
    <w:rsid w:val="2A640731"/>
    <w:rsid w:val="2B0F122A"/>
    <w:rsid w:val="2B9675F8"/>
    <w:rsid w:val="2D9D40F3"/>
    <w:rsid w:val="2FE87147"/>
    <w:rsid w:val="31D956F1"/>
    <w:rsid w:val="328D371A"/>
    <w:rsid w:val="33A42ED4"/>
    <w:rsid w:val="34DB30AA"/>
    <w:rsid w:val="367A16D9"/>
    <w:rsid w:val="36A4221D"/>
    <w:rsid w:val="381C2869"/>
    <w:rsid w:val="3B3667CB"/>
    <w:rsid w:val="3C2E6730"/>
    <w:rsid w:val="3C7C1521"/>
    <w:rsid w:val="3CBC5032"/>
    <w:rsid w:val="3CF12E99"/>
    <w:rsid w:val="3F967DA7"/>
    <w:rsid w:val="403271BE"/>
    <w:rsid w:val="415215EB"/>
    <w:rsid w:val="42363D76"/>
    <w:rsid w:val="44216921"/>
    <w:rsid w:val="46587D11"/>
    <w:rsid w:val="46FB3EBA"/>
    <w:rsid w:val="481479A9"/>
    <w:rsid w:val="49242614"/>
    <w:rsid w:val="49AA08DE"/>
    <w:rsid w:val="4A114BFC"/>
    <w:rsid w:val="4E033B40"/>
    <w:rsid w:val="4E176403"/>
    <w:rsid w:val="4E4942BA"/>
    <w:rsid w:val="4E5C1F7A"/>
    <w:rsid w:val="4EBA680B"/>
    <w:rsid w:val="4F35519D"/>
    <w:rsid w:val="4F3D7252"/>
    <w:rsid w:val="4F624059"/>
    <w:rsid w:val="51A05F22"/>
    <w:rsid w:val="536E15B4"/>
    <w:rsid w:val="54862D6F"/>
    <w:rsid w:val="553341C0"/>
    <w:rsid w:val="569A4F46"/>
    <w:rsid w:val="573A5723"/>
    <w:rsid w:val="58412FBF"/>
    <w:rsid w:val="58A36BF3"/>
    <w:rsid w:val="599027A3"/>
    <w:rsid w:val="5A130C3E"/>
    <w:rsid w:val="5C187FF6"/>
    <w:rsid w:val="5C3117FE"/>
    <w:rsid w:val="5DB94799"/>
    <w:rsid w:val="5E62751F"/>
    <w:rsid w:val="5F437020"/>
    <w:rsid w:val="604044F5"/>
    <w:rsid w:val="60914455"/>
    <w:rsid w:val="60F141F2"/>
    <w:rsid w:val="614A4FE4"/>
    <w:rsid w:val="621D67CD"/>
    <w:rsid w:val="6297654E"/>
    <w:rsid w:val="62C54442"/>
    <w:rsid w:val="62D33469"/>
    <w:rsid w:val="62E05FF1"/>
    <w:rsid w:val="66682D3A"/>
    <w:rsid w:val="66DD42B0"/>
    <w:rsid w:val="674E0EA2"/>
    <w:rsid w:val="68DC44D6"/>
    <w:rsid w:val="69404D43"/>
    <w:rsid w:val="6AA379AE"/>
    <w:rsid w:val="6AAE281E"/>
    <w:rsid w:val="6B7153D0"/>
    <w:rsid w:val="6BDA16E7"/>
    <w:rsid w:val="6C192792"/>
    <w:rsid w:val="6C761CFE"/>
    <w:rsid w:val="6C987BDF"/>
    <w:rsid w:val="6D0C60B3"/>
    <w:rsid w:val="6E5B4CF5"/>
    <w:rsid w:val="6E8A5C4B"/>
    <w:rsid w:val="7004680D"/>
    <w:rsid w:val="709476DD"/>
    <w:rsid w:val="7139688C"/>
    <w:rsid w:val="71DD7DD4"/>
    <w:rsid w:val="71ED0068"/>
    <w:rsid w:val="74FA1678"/>
    <w:rsid w:val="75E367D4"/>
    <w:rsid w:val="77AA143E"/>
    <w:rsid w:val="78847234"/>
    <w:rsid w:val="79A1301F"/>
    <w:rsid w:val="7A335674"/>
    <w:rsid w:val="7A964D64"/>
    <w:rsid w:val="7AF015B8"/>
    <w:rsid w:val="7EC5018B"/>
    <w:rsid w:val="7EF9588E"/>
    <w:rsid w:val="7F864DBE"/>
    <w:rsid w:val="7FDE13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">
    <w:name w:val="annotation text"/>
    <w:basedOn w:val="1"/>
    <w:link w:val="27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8"/>
    <w:unhideWhenUsed/>
    <w:qFormat/>
    <w:uiPriority w:val="99"/>
    <w:rPr>
      <w:b/>
      <w:bCs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rPr>
      <w:sz w:val="24"/>
      <w:szCs w:val="24"/>
    </w:rPr>
  </w:style>
  <w:style w:type="paragraph" w:styleId="12">
    <w:name w:val="Subtitle"/>
    <w:basedOn w:val="1"/>
    <w:next w:val="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1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5">
    <w:name w:val="annotation reference"/>
    <w:basedOn w:val="14"/>
    <w:unhideWhenUsed/>
    <w:qFormat/>
    <w:uiPriority w:val="99"/>
    <w:rPr>
      <w:sz w:val="16"/>
      <w:szCs w:val="16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8">
    <w:name w:val="Title Char"/>
    <w:basedOn w:val="14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9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Balloon Text Char"/>
    <w:basedOn w:val="14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Subtitle Char"/>
    <w:basedOn w:val="14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Header Char"/>
    <w:basedOn w:val="14"/>
    <w:link w:val="10"/>
    <w:qFormat/>
    <w:uiPriority w:val="99"/>
  </w:style>
  <w:style w:type="character" w:customStyle="1" w:styleId="26">
    <w:name w:val="Footer Char"/>
    <w:basedOn w:val="14"/>
    <w:link w:val="9"/>
    <w:qFormat/>
    <w:uiPriority w:val="99"/>
  </w:style>
  <w:style w:type="character" w:customStyle="1" w:styleId="27">
    <w:name w:val="Comment Text Char"/>
    <w:basedOn w:val="14"/>
    <w:link w:val="7"/>
    <w:semiHidden/>
    <w:qFormat/>
    <w:uiPriority w:val="99"/>
    <w:rPr>
      <w:sz w:val="20"/>
      <w:szCs w:val="20"/>
    </w:rPr>
  </w:style>
  <w:style w:type="character" w:customStyle="1" w:styleId="28">
    <w:name w:val="Comment Subject Char"/>
    <w:basedOn w:val="27"/>
    <w:link w:val="8"/>
    <w:semiHidden/>
    <w:qFormat/>
    <w:uiPriority w:val="99"/>
    <w:rPr>
      <w:b/>
      <w:bCs/>
      <w:sz w:val="20"/>
      <w:szCs w:val="20"/>
    </w:rPr>
  </w:style>
  <w:style w:type="paragraph" w:customStyle="1" w:styleId="2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976C9-F5D6-134A-8E15-22A269EAF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2556</Words>
  <Characters>13574</Characters>
  <Lines>116</Lines>
  <Paragraphs>32</Paragraphs>
  <ScaleCrop>false</ScaleCrop>
  <LinksUpToDate>false</LinksUpToDate>
  <CharactersWithSpaces>16031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2016-11-12T08:46:00Z</dcterms:created>
  <dc:creator>Cotton, Michael</dc:creator>
  <cp:lastModifiedBy>spectrum</cp:lastModifiedBy>
  <dcterms:modified xsi:type="dcterms:W3CDTF">2017-02-16T12:39:48Z</dcterms:modified>
  <dc:title>Protocol to Access _x000B_Spectrum Characterization and Occupancy Sensing (SCOS) Network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