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bookmarkStart w:id="0" w:name="_GoBack"/>
      <w:bookmarkEnd w:id="0"/>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46802A23" w:rsidR="00540FF9" w:rsidRDefault="00540FF9" w:rsidP="00794E2F">
            <w:pPr>
              <w:pStyle w:val="T2"/>
              <w:ind w:left="0"/>
              <w:rPr>
                <w:sz w:val="20"/>
              </w:rPr>
            </w:pPr>
            <w:r>
              <w:rPr>
                <w:sz w:val="20"/>
              </w:rPr>
              <w:t>Date:</w:t>
            </w:r>
            <w:r>
              <w:rPr>
                <w:b w:val="0"/>
                <w:sz w:val="20"/>
              </w:rPr>
              <w:t xml:space="preserve">  201</w:t>
            </w:r>
            <w:r w:rsidR="00794E2F">
              <w:rPr>
                <w:b w:val="0"/>
                <w:sz w:val="20"/>
              </w:rPr>
              <w:t>7</w:t>
            </w:r>
            <w:r>
              <w:rPr>
                <w:b w:val="0"/>
                <w:sz w:val="20"/>
              </w:rPr>
              <w:t>-</w:t>
            </w:r>
            <w:r w:rsidR="00794E2F">
              <w:rPr>
                <w:b w:val="0"/>
                <w:sz w:val="20"/>
              </w:rPr>
              <w:t>0</w:t>
            </w:r>
            <w:r w:rsidR="00083FDE">
              <w:rPr>
                <w:b w:val="0"/>
                <w:sz w:val="20"/>
              </w:rPr>
              <w:t>1</w:t>
            </w:r>
            <w:r>
              <w:rPr>
                <w:b w:val="0"/>
                <w:sz w:val="20"/>
              </w:rPr>
              <w:t>-</w:t>
            </w:r>
            <w:r w:rsidR="00794E2F">
              <w:rPr>
                <w:b w:val="0"/>
                <w:sz w:val="20"/>
              </w:rPr>
              <w:t>05</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E56609"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6ADAC153" w:rsidR="00540FF9" w:rsidRDefault="00540FF9" w:rsidP="00540FF9">
                            <w:pPr>
                              <w:jc w:val="both"/>
                            </w:pPr>
                            <w:r w:rsidRPr="00A00CBC">
                              <w:rPr>
                                <w:b/>
                              </w:rPr>
                              <w:t>Year 20</w:t>
                            </w:r>
                            <w:r>
                              <w:rPr>
                                <w:b/>
                              </w:rPr>
                              <w:t>16</w:t>
                            </w:r>
                            <w:r>
                              <w:t xml:space="preserve"> – </w:t>
                            </w:r>
                            <w:r w:rsidR="00794E2F">
                              <w:t>January</w:t>
                            </w:r>
                            <w:r w:rsidR="008D2279">
                              <w:t xml:space="preserve"> </w:t>
                            </w:r>
                            <w:r w:rsidR="00794E2F">
                              <w:t>5</w:t>
                            </w:r>
                            <w:r>
                              <w:t>, 201</w:t>
                            </w:r>
                            <w:r w:rsidR="00794E2F">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6ADAC153" w:rsidR="00540FF9" w:rsidRDefault="00540FF9" w:rsidP="00540FF9">
                      <w:pPr>
                        <w:jc w:val="both"/>
                      </w:pPr>
                      <w:r w:rsidRPr="00A00CBC">
                        <w:rPr>
                          <w:b/>
                        </w:rPr>
                        <w:t>Year 20</w:t>
                      </w:r>
                      <w:r>
                        <w:rPr>
                          <w:b/>
                        </w:rPr>
                        <w:t>16</w:t>
                      </w:r>
                      <w:r>
                        <w:t xml:space="preserve"> – </w:t>
                      </w:r>
                      <w:r w:rsidR="00794E2F">
                        <w:t>January</w:t>
                      </w:r>
                      <w:r w:rsidR="008D2279">
                        <w:t xml:space="preserve"> </w:t>
                      </w:r>
                      <w:r w:rsidR="00794E2F">
                        <w:t>5</w:t>
                      </w:r>
                      <w:r>
                        <w:t>, 201</w:t>
                      </w:r>
                      <w:r w:rsidR="00794E2F">
                        <w:t>7</w:t>
                      </w:r>
                    </w:p>
                  </w:txbxContent>
                </v:textbox>
              </v:shape>
            </w:pict>
          </mc:Fallback>
        </mc:AlternateContent>
      </w:r>
    </w:p>
    <w:p w14:paraId="47078673" w14:textId="49DCB6A4" w:rsidR="00540FF9"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794E2F">
        <w:rPr>
          <w:b/>
          <w:sz w:val="32"/>
          <w:szCs w:val="32"/>
        </w:rPr>
        <w:t>January</w:t>
      </w:r>
      <w:r w:rsidR="009D3025">
        <w:rPr>
          <w:b/>
          <w:sz w:val="32"/>
          <w:szCs w:val="32"/>
        </w:rPr>
        <w:t xml:space="preserve"> </w:t>
      </w:r>
      <w:r w:rsidR="00794E2F">
        <w:rPr>
          <w:b/>
          <w:sz w:val="32"/>
          <w:szCs w:val="32"/>
        </w:rPr>
        <w:t>5</w:t>
      </w:r>
      <w:r w:rsidR="00083FDE" w:rsidRPr="00083FDE">
        <w:rPr>
          <w:b/>
          <w:sz w:val="32"/>
          <w:szCs w:val="32"/>
          <w:vertAlign w:val="superscript"/>
        </w:rPr>
        <w:t>th</w:t>
      </w:r>
      <w:r w:rsidR="00DD70BA">
        <w:rPr>
          <w:b/>
          <w:sz w:val="32"/>
          <w:szCs w:val="32"/>
        </w:rPr>
        <w:t xml:space="preserve"> 201</w:t>
      </w:r>
      <w:r w:rsidR="00794E2F">
        <w:rPr>
          <w:b/>
          <w:sz w:val="32"/>
          <w:szCs w:val="32"/>
        </w:rPr>
        <w:t>7</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Default="00540FF9" w:rsidP="00F25688">
      <w:pPr>
        <w:rPr>
          <w:color w:val="000000" w:themeColor="text1"/>
          <w:szCs w:val="22"/>
        </w:rPr>
      </w:pPr>
      <w:r w:rsidRPr="001E3056">
        <w:rPr>
          <w:color w:val="000000" w:themeColor="text1"/>
          <w:szCs w:val="22"/>
        </w:rPr>
        <w:t>1. Attendance</w:t>
      </w:r>
    </w:p>
    <w:p w14:paraId="68ADB74B" w14:textId="77777777" w:rsidR="00083FDE" w:rsidRPr="001E3056" w:rsidRDefault="00083FDE" w:rsidP="00F25688">
      <w:pPr>
        <w:rPr>
          <w:color w:val="000000" w:themeColor="text1"/>
          <w:szCs w:val="22"/>
        </w:rPr>
      </w:pPr>
    </w:p>
    <w:p w14:paraId="7A4CF820" w14:textId="4E8C40EB" w:rsidR="00302206" w:rsidRPr="001E3056" w:rsidRDefault="00302206" w:rsidP="00302206">
      <w:pPr>
        <w:rPr>
          <w:color w:val="000000" w:themeColor="text1"/>
          <w:szCs w:val="22"/>
        </w:rPr>
      </w:pPr>
      <w:r w:rsidRPr="001E3056">
        <w:rPr>
          <w:color w:val="000000" w:themeColor="text1"/>
          <w:szCs w:val="22"/>
        </w:rPr>
        <w:t xml:space="preserve">Gianni Cerro (GC), </w:t>
      </w:r>
      <w:r w:rsidR="00DF181D" w:rsidRPr="00DF181D">
        <w:rPr>
          <w:color w:val="000000" w:themeColor="text1"/>
          <w:szCs w:val="22"/>
        </w:rPr>
        <w:t>University of Cassino and Southern Lazio</w:t>
      </w:r>
    </w:p>
    <w:p w14:paraId="3411CAED" w14:textId="65227484" w:rsidR="00DF181D" w:rsidRDefault="00DF181D" w:rsidP="00DD70BA">
      <w:pPr>
        <w:rPr>
          <w:color w:val="000000" w:themeColor="text1"/>
          <w:szCs w:val="22"/>
        </w:rPr>
      </w:pPr>
      <w:r>
        <w:rPr>
          <w:color w:val="000000" w:themeColor="text1"/>
          <w:szCs w:val="22"/>
        </w:rPr>
        <w:t xml:space="preserve">Gianfranco Miele (GM), </w:t>
      </w:r>
      <w:r w:rsidRPr="00DF181D">
        <w:rPr>
          <w:color w:val="000000" w:themeColor="text1"/>
          <w:szCs w:val="22"/>
        </w:rPr>
        <w:t>University of Cassino and Southern Lazio</w:t>
      </w:r>
    </w:p>
    <w:p w14:paraId="7548595C" w14:textId="6003F5E3" w:rsidR="00DD70BA" w:rsidRPr="001E3056" w:rsidRDefault="00DD70BA" w:rsidP="00DD70BA">
      <w:pPr>
        <w:rPr>
          <w:color w:val="000000" w:themeColor="text1"/>
          <w:szCs w:val="22"/>
        </w:rPr>
      </w:pPr>
      <w:r w:rsidRPr="001E3056">
        <w:rPr>
          <w:color w:val="000000" w:themeColor="text1"/>
          <w:szCs w:val="22"/>
        </w:rPr>
        <w:t>Roger Hislop (RH), TG chair, Internet Solutions</w:t>
      </w:r>
    </w:p>
    <w:p w14:paraId="554F8540" w14:textId="77777777" w:rsidR="00DD70BA" w:rsidRPr="001E3056" w:rsidRDefault="00DD70BA" w:rsidP="00DD70BA">
      <w:pPr>
        <w:jc w:val="both"/>
        <w:rPr>
          <w:color w:val="000000" w:themeColor="text1"/>
          <w:szCs w:val="22"/>
        </w:rPr>
      </w:pPr>
      <w:r w:rsidRPr="001E3056">
        <w:rPr>
          <w:color w:val="000000" w:themeColor="text1"/>
          <w:szCs w:val="22"/>
        </w:rPr>
        <w:t xml:space="preserve">John McGinn (JM), Cognitive Systems </w:t>
      </w:r>
    </w:p>
    <w:p w14:paraId="54F00B66" w14:textId="41F916AA" w:rsidR="00BB0441" w:rsidRPr="001E3056" w:rsidRDefault="00BB0441" w:rsidP="00302206">
      <w:pPr>
        <w:rPr>
          <w:color w:val="000000" w:themeColor="text1"/>
          <w:szCs w:val="22"/>
        </w:rPr>
      </w:pPr>
      <w:r w:rsidRPr="001E3056">
        <w:rPr>
          <w:color w:val="000000" w:themeColor="text1"/>
          <w:szCs w:val="22"/>
        </w:rPr>
        <w:t>Oliver Holland (OH), Kings College London</w:t>
      </w:r>
    </w:p>
    <w:p w14:paraId="110CDA92" w14:textId="16DF6448" w:rsidR="00E970F8" w:rsidRDefault="00083FDE" w:rsidP="00F25688">
      <w:pPr>
        <w:jc w:val="both"/>
        <w:rPr>
          <w:color w:val="000000" w:themeColor="text1"/>
          <w:szCs w:val="22"/>
        </w:rPr>
      </w:pPr>
      <w:r>
        <w:rPr>
          <w:color w:val="000000" w:themeColor="text1"/>
          <w:szCs w:val="22"/>
        </w:rPr>
        <w:t>William Suriaputra (WS), Cognitive Systems</w:t>
      </w:r>
    </w:p>
    <w:p w14:paraId="059B32E4" w14:textId="22621741" w:rsidR="00DD70BA" w:rsidRDefault="00DF181D" w:rsidP="00F25688">
      <w:pPr>
        <w:jc w:val="both"/>
        <w:rPr>
          <w:color w:val="000000" w:themeColor="text1"/>
          <w:szCs w:val="22"/>
        </w:rPr>
      </w:pPr>
      <w:r>
        <w:rPr>
          <w:color w:val="000000" w:themeColor="text1"/>
          <w:szCs w:val="22"/>
        </w:rPr>
        <w:t xml:space="preserve">Li Li (LL), </w:t>
      </w:r>
      <w:r w:rsidR="00C77344">
        <w:rPr>
          <w:color w:val="000000" w:themeColor="text1"/>
          <w:szCs w:val="22"/>
        </w:rPr>
        <w:t>ISED Canada</w:t>
      </w:r>
    </w:p>
    <w:p w14:paraId="15959AD3" w14:textId="77777777" w:rsidR="00C77344" w:rsidRPr="001E3056" w:rsidRDefault="00C77344" w:rsidP="00C77344">
      <w:pPr>
        <w:rPr>
          <w:color w:val="000000" w:themeColor="text1"/>
          <w:szCs w:val="22"/>
        </w:rPr>
      </w:pPr>
      <w:r w:rsidRPr="001E3056">
        <w:rPr>
          <w:color w:val="000000" w:themeColor="text1"/>
          <w:szCs w:val="22"/>
        </w:rPr>
        <w:t>Nilesh Khambekar (NK), University at Buffalo</w:t>
      </w:r>
    </w:p>
    <w:p w14:paraId="478DB4E9" w14:textId="3E6CD7A8" w:rsidR="00C77344" w:rsidRDefault="00C77344" w:rsidP="00F25688">
      <w:pPr>
        <w:jc w:val="both"/>
        <w:rPr>
          <w:color w:val="000000" w:themeColor="text1"/>
          <w:szCs w:val="22"/>
        </w:rPr>
      </w:pPr>
      <w:r>
        <w:rPr>
          <w:color w:val="000000" w:themeColor="text1"/>
          <w:szCs w:val="22"/>
        </w:rPr>
        <w:t>Mike Cotton (MC), NTIA</w:t>
      </w:r>
    </w:p>
    <w:p w14:paraId="27614D45" w14:textId="709A2623" w:rsidR="00C77344" w:rsidRDefault="00C77344" w:rsidP="00F25688">
      <w:pPr>
        <w:jc w:val="both"/>
        <w:rPr>
          <w:color w:val="000000" w:themeColor="text1"/>
          <w:szCs w:val="22"/>
        </w:rPr>
      </w:pPr>
      <w:r>
        <w:rPr>
          <w:color w:val="000000" w:themeColor="text1"/>
          <w:szCs w:val="22"/>
        </w:rPr>
        <w:t>Ken Baker (KB), NTIA</w:t>
      </w:r>
    </w:p>
    <w:p w14:paraId="337CF0DC" w14:textId="77777777" w:rsidR="00DF181D" w:rsidRDefault="00DF181D" w:rsidP="00F25688">
      <w:pPr>
        <w:jc w:val="both"/>
        <w:rPr>
          <w:color w:val="000000" w:themeColor="text1"/>
          <w:szCs w:val="22"/>
        </w:rPr>
      </w:pPr>
    </w:p>
    <w:p w14:paraId="02A1A191" w14:textId="77777777" w:rsidR="00DF181D" w:rsidRDefault="00DF181D"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E56609"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333BAB" w14:textId="29256748" w:rsidR="007A42EA" w:rsidRDefault="007A42EA" w:rsidP="007A42EA">
      <w:pPr>
        <w:pStyle w:val="ListParagraph"/>
        <w:numPr>
          <w:ilvl w:val="1"/>
          <w:numId w:val="1"/>
        </w:numPr>
        <w:jc w:val="both"/>
        <w:rPr>
          <w:szCs w:val="22"/>
        </w:rPr>
      </w:pPr>
      <w:r w:rsidRPr="00F731AF">
        <w:rPr>
          <w:szCs w:val="22"/>
        </w:rPr>
        <w:t xml:space="preserve">Meeting minutes from meeting of </w:t>
      </w:r>
      <w:r w:rsidR="00352097">
        <w:rPr>
          <w:szCs w:val="22"/>
        </w:rPr>
        <w:t>November</w:t>
      </w:r>
      <w:r w:rsidRPr="00F731AF">
        <w:rPr>
          <w:szCs w:val="22"/>
        </w:rPr>
        <w:t xml:space="preserve"> </w:t>
      </w:r>
      <w:r w:rsidR="00352097">
        <w:rPr>
          <w:szCs w:val="22"/>
        </w:rPr>
        <w:t>24</w:t>
      </w:r>
      <w:r w:rsidR="002E14A3" w:rsidRPr="002E14A3">
        <w:rPr>
          <w:szCs w:val="22"/>
          <w:vertAlign w:val="superscript"/>
        </w:rPr>
        <w:t>th</w:t>
      </w:r>
      <w:r w:rsidRPr="00F731AF">
        <w:rPr>
          <w:szCs w:val="22"/>
        </w:rPr>
        <w:t xml:space="preserve"> reviewed and call for approval. </w:t>
      </w:r>
    </w:p>
    <w:p w14:paraId="1784D9E7" w14:textId="5B0A52EC" w:rsidR="007A42EA" w:rsidRPr="00F731AF" w:rsidRDefault="007A42EA" w:rsidP="007A42EA">
      <w:pPr>
        <w:pStyle w:val="ListParagraph"/>
        <w:numPr>
          <w:ilvl w:val="1"/>
          <w:numId w:val="1"/>
        </w:numPr>
        <w:jc w:val="both"/>
        <w:rPr>
          <w:szCs w:val="22"/>
        </w:rPr>
      </w:pPr>
      <w:r w:rsidRPr="00F731AF">
        <w:rPr>
          <w:szCs w:val="22"/>
        </w:rPr>
        <w:t xml:space="preserve">Moved by </w:t>
      </w:r>
      <w:r w:rsidR="00F93B23">
        <w:rPr>
          <w:szCs w:val="22"/>
        </w:rPr>
        <w:t>AM</w:t>
      </w:r>
      <w:r w:rsidRPr="00F731AF">
        <w:rPr>
          <w:szCs w:val="22"/>
        </w:rPr>
        <w:t xml:space="preserve">, seconded by </w:t>
      </w:r>
      <w:r w:rsidR="009F47DE">
        <w:rPr>
          <w:szCs w:val="22"/>
        </w:rPr>
        <w:t>OH</w:t>
      </w:r>
      <w:r w:rsidRPr="00F731AF">
        <w:rPr>
          <w:szCs w:val="22"/>
        </w:rPr>
        <w:t>, no objections, so approved.</w:t>
      </w:r>
    </w:p>
    <w:p w14:paraId="0C6B2B31" w14:textId="05FF18E0" w:rsidR="007E38A1" w:rsidRDefault="00540FF9" w:rsidP="00B22B1C">
      <w:pPr>
        <w:numPr>
          <w:ilvl w:val="0"/>
          <w:numId w:val="1"/>
        </w:numPr>
        <w:jc w:val="both"/>
        <w:rPr>
          <w:szCs w:val="22"/>
        </w:rPr>
      </w:pPr>
      <w:r w:rsidRPr="0058657A">
        <w:rPr>
          <w:szCs w:val="22"/>
        </w:rPr>
        <w:t>Task Group planning:</w:t>
      </w:r>
    </w:p>
    <w:p w14:paraId="74FEA093" w14:textId="5181FFAE" w:rsidR="00352097" w:rsidRDefault="00352097" w:rsidP="00352097">
      <w:pPr>
        <w:numPr>
          <w:ilvl w:val="1"/>
          <w:numId w:val="1"/>
        </w:numPr>
        <w:jc w:val="both"/>
        <w:rPr>
          <w:szCs w:val="22"/>
          <w:lang w:val="en-US"/>
        </w:rPr>
      </w:pPr>
      <w:r>
        <w:rPr>
          <w:szCs w:val="22"/>
          <w:lang w:val="en-US"/>
        </w:rPr>
        <w:t>Design discussion on architecture and core functionality</w:t>
      </w:r>
    </w:p>
    <w:p w14:paraId="2D108D47" w14:textId="5888A7BD" w:rsidR="00352097" w:rsidRPr="00352097" w:rsidRDefault="00484B3E" w:rsidP="00352097">
      <w:pPr>
        <w:numPr>
          <w:ilvl w:val="2"/>
          <w:numId w:val="1"/>
        </w:numPr>
        <w:jc w:val="both"/>
        <w:rPr>
          <w:szCs w:val="22"/>
          <w:lang w:val="en-US"/>
        </w:rPr>
      </w:pPr>
      <w:r>
        <w:rPr>
          <w:szCs w:val="22"/>
          <w:lang w:val="en-US"/>
        </w:rPr>
        <w:t xml:space="preserve">Key to the SSM being able to advertise to users what resources are available is that </w:t>
      </w:r>
      <w:r w:rsidR="00352097" w:rsidRPr="00352097">
        <w:rPr>
          <w:szCs w:val="22"/>
          <w:lang w:val="en-US"/>
        </w:rPr>
        <w:t>SSM must have record of SSD parameters/metrics</w:t>
      </w:r>
      <w:r>
        <w:rPr>
          <w:szCs w:val="22"/>
          <w:lang w:val="en-US"/>
        </w:rPr>
        <w:t xml:space="preserve">. </w:t>
      </w:r>
    </w:p>
    <w:p w14:paraId="3992F635" w14:textId="77777777" w:rsidR="00352097" w:rsidRPr="00352097" w:rsidRDefault="00352097" w:rsidP="00352097">
      <w:pPr>
        <w:numPr>
          <w:ilvl w:val="2"/>
          <w:numId w:val="1"/>
        </w:numPr>
        <w:jc w:val="both"/>
        <w:rPr>
          <w:szCs w:val="22"/>
          <w:lang w:val="en-US"/>
        </w:rPr>
      </w:pPr>
      <w:r w:rsidRPr="00352097">
        <w:rPr>
          <w:szCs w:val="22"/>
          <w:lang w:val="en-US"/>
        </w:rPr>
        <w:t>Can we lock the resource so that they have a unique config/params set.</w:t>
      </w:r>
    </w:p>
    <w:p w14:paraId="47877AF5" w14:textId="6067F6FF" w:rsidR="00352097" w:rsidRPr="00352097" w:rsidRDefault="00A9708C" w:rsidP="00352097">
      <w:pPr>
        <w:numPr>
          <w:ilvl w:val="2"/>
          <w:numId w:val="1"/>
        </w:numPr>
        <w:jc w:val="both"/>
        <w:rPr>
          <w:szCs w:val="22"/>
          <w:lang w:val="en-US"/>
        </w:rPr>
      </w:pPr>
      <w:r>
        <w:rPr>
          <w:szCs w:val="22"/>
          <w:lang w:val="en-US"/>
        </w:rPr>
        <w:t xml:space="preserve">Proposal made for </w:t>
      </w:r>
      <w:r w:rsidR="00352097" w:rsidRPr="00352097">
        <w:rPr>
          <w:szCs w:val="22"/>
          <w:lang w:val="en-US"/>
        </w:rPr>
        <w:t>Classes of metadata</w:t>
      </w:r>
      <w:r>
        <w:rPr>
          <w:szCs w:val="22"/>
          <w:lang w:val="en-US"/>
        </w:rPr>
        <w:t xml:space="preserve"> to reduce traffic and storage requirements, </w:t>
      </w:r>
      <w:r w:rsidR="00352097" w:rsidRPr="00352097">
        <w:rPr>
          <w:szCs w:val="22"/>
          <w:lang w:val="en-US"/>
        </w:rPr>
        <w:t xml:space="preserve"> </w:t>
      </w:r>
      <w:r>
        <w:rPr>
          <w:szCs w:val="22"/>
          <w:lang w:val="en-US"/>
        </w:rPr>
        <w:t>Class</w:t>
      </w:r>
      <w:r w:rsidR="00352097" w:rsidRPr="00352097">
        <w:rPr>
          <w:szCs w:val="22"/>
          <w:lang w:val="en-US"/>
        </w:rPr>
        <w:t xml:space="preserve"> A </w:t>
      </w:r>
      <w:r>
        <w:rPr>
          <w:szCs w:val="22"/>
          <w:lang w:val="en-US"/>
        </w:rPr>
        <w:t>metadata is for</w:t>
      </w:r>
      <w:r w:rsidR="00352097" w:rsidRPr="00352097">
        <w:rPr>
          <w:szCs w:val="22"/>
          <w:lang w:val="en-US"/>
        </w:rPr>
        <w:t xml:space="preserve"> hard/fixed</w:t>
      </w:r>
      <w:r>
        <w:rPr>
          <w:szCs w:val="22"/>
          <w:lang w:val="en-US"/>
        </w:rPr>
        <w:t xml:space="preserve"> parameters that should not change (e.g. device ID, hardware config, antenna type, etc)</w:t>
      </w:r>
      <w:r w:rsidR="00352097" w:rsidRPr="00352097">
        <w:rPr>
          <w:szCs w:val="22"/>
          <w:lang w:val="en-US"/>
        </w:rPr>
        <w:t xml:space="preserve"> // </w:t>
      </w:r>
      <w:r>
        <w:rPr>
          <w:szCs w:val="22"/>
          <w:lang w:val="en-US"/>
        </w:rPr>
        <w:t xml:space="preserve">Class </w:t>
      </w:r>
      <w:r w:rsidR="00352097" w:rsidRPr="00352097">
        <w:rPr>
          <w:szCs w:val="22"/>
          <w:lang w:val="en-US"/>
        </w:rPr>
        <w:t xml:space="preserve">B </w:t>
      </w:r>
      <w:r>
        <w:rPr>
          <w:szCs w:val="22"/>
          <w:lang w:val="en-US"/>
        </w:rPr>
        <w:t xml:space="preserve">is for </w:t>
      </w:r>
      <w:r w:rsidR="00352097" w:rsidRPr="00352097">
        <w:rPr>
          <w:szCs w:val="22"/>
          <w:lang w:val="en-US"/>
        </w:rPr>
        <w:t>parameters</w:t>
      </w:r>
      <w:r>
        <w:rPr>
          <w:szCs w:val="22"/>
          <w:lang w:val="en-US"/>
        </w:rPr>
        <w:t xml:space="preserve"> </w:t>
      </w:r>
      <w:r w:rsidR="00AD1E64">
        <w:rPr>
          <w:szCs w:val="22"/>
          <w:lang w:val="en-US"/>
        </w:rPr>
        <w:t xml:space="preserve">configured </w:t>
      </w:r>
      <w:r>
        <w:rPr>
          <w:szCs w:val="22"/>
          <w:lang w:val="en-US"/>
        </w:rPr>
        <w:t xml:space="preserve">per device (antenna orientation, </w:t>
      </w:r>
      <w:r w:rsidR="00AD1E64">
        <w:rPr>
          <w:szCs w:val="22"/>
          <w:lang w:val="en-US"/>
        </w:rPr>
        <w:t>sweep range, etc)</w:t>
      </w:r>
      <w:r w:rsidR="00352097" w:rsidRPr="00352097">
        <w:rPr>
          <w:szCs w:val="22"/>
          <w:lang w:val="en-US"/>
        </w:rPr>
        <w:t xml:space="preserve"> //</w:t>
      </w:r>
      <w:r w:rsidR="00AD1E64">
        <w:rPr>
          <w:szCs w:val="22"/>
          <w:lang w:val="en-US"/>
        </w:rPr>
        <w:t xml:space="preserve"> Class</w:t>
      </w:r>
      <w:r w:rsidR="00352097" w:rsidRPr="00352097">
        <w:rPr>
          <w:szCs w:val="22"/>
          <w:lang w:val="en-US"/>
        </w:rPr>
        <w:t xml:space="preserve"> C </w:t>
      </w:r>
      <w:r w:rsidR="00AD1E64">
        <w:rPr>
          <w:szCs w:val="22"/>
          <w:lang w:val="en-US"/>
        </w:rPr>
        <w:t xml:space="preserve">are </w:t>
      </w:r>
      <w:r w:rsidR="00352097" w:rsidRPr="00352097">
        <w:rPr>
          <w:szCs w:val="22"/>
          <w:lang w:val="en-US"/>
        </w:rPr>
        <w:t>scan/user dependent</w:t>
      </w:r>
      <w:r w:rsidR="00AD1E64">
        <w:rPr>
          <w:szCs w:val="22"/>
          <w:lang w:val="en-US"/>
        </w:rPr>
        <w:t xml:space="preserve"> (swept freq, sensing algorithm, location, user info, etc)</w:t>
      </w:r>
      <w:r w:rsidR="00352097" w:rsidRPr="00352097">
        <w:rPr>
          <w:szCs w:val="22"/>
          <w:lang w:val="en-US"/>
        </w:rPr>
        <w:t xml:space="preserve">. </w:t>
      </w:r>
    </w:p>
    <w:p w14:paraId="51DDDDB9" w14:textId="101E6F68" w:rsidR="00352097" w:rsidRPr="00352097" w:rsidRDefault="00352097" w:rsidP="00352097">
      <w:pPr>
        <w:numPr>
          <w:ilvl w:val="2"/>
          <w:numId w:val="1"/>
        </w:numPr>
        <w:jc w:val="both"/>
        <w:rPr>
          <w:szCs w:val="22"/>
          <w:lang w:val="en-US"/>
        </w:rPr>
      </w:pPr>
      <w:r w:rsidRPr="00352097">
        <w:rPr>
          <w:szCs w:val="22"/>
          <w:lang w:val="en-US"/>
        </w:rPr>
        <w:t>Users can</w:t>
      </w:r>
      <w:r w:rsidR="00AD1E64">
        <w:rPr>
          <w:szCs w:val="22"/>
          <w:lang w:val="en-US"/>
        </w:rPr>
        <w:t xml:space="preserve"> then</w:t>
      </w:r>
      <w:r w:rsidRPr="00352097">
        <w:rPr>
          <w:szCs w:val="22"/>
          <w:lang w:val="en-US"/>
        </w:rPr>
        <w:t xml:space="preserve"> choose which class of metadata get transmitted</w:t>
      </w:r>
      <w:r w:rsidR="00AD1E64">
        <w:rPr>
          <w:szCs w:val="22"/>
          <w:lang w:val="en-US"/>
        </w:rPr>
        <w:t xml:space="preserve"> when scheduling scans</w:t>
      </w:r>
    </w:p>
    <w:p w14:paraId="7A067BB0" w14:textId="77777777" w:rsidR="007F5EC0" w:rsidRPr="00352097" w:rsidRDefault="007F5EC0" w:rsidP="00352097">
      <w:pPr>
        <w:ind w:left="360"/>
        <w:rPr>
          <w:lang w:val="en-US"/>
        </w:rPr>
      </w:pPr>
    </w:p>
    <w:p w14:paraId="7D36CA3A" w14:textId="7D9AACFE" w:rsidR="00BC0021" w:rsidRPr="00B22B1C" w:rsidRDefault="00540FF9" w:rsidP="00F25688">
      <w:pPr>
        <w:numPr>
          <w:ilvl w:val="0"/>
          <w:numId w:val="1"/>
        </w:numPr>
        <w:jc w:val="both"/>
        <w:rPr>
          <w:szCs w:val="22"/>
        </w:rPr>
      </w:pPr>
      <w:r w:rsidRPr="0058657A">
        <w:rPr>
          <w:szCs w:val="22"/>
        </w:rPr>
        <w:t>Meeting was adjourned at 1</w:t>
      </w:r>
      <w:r w:rsidR="007F5EC0">
        <w:rPr>
          <w:szCs w:val="22"/>
        </w:rPr>
        <w:t>5</w:t>
      </w:r>
      <w:r w:rsidRPr="0058657A">
        <w:rPr>
          <w:szCs w:val="22"/>
        </w:rPr>
        <w:t>h</w:t>
      </w:r>
      <w:r w:rsidR="007F5EC0">
        <w:rPr>
          <w:szCs w:val="22"/>
        </w:rPr>
        <w:t>00</w:t>
      </w:r>
      <w:r w:rsidRPr="0058657A">
        <w:rPr>
          <w:szCs w:val="22"/>
        </w:rPr>
        <w:t xml:space="preserve"> UT</w:t>
      </w:r>
      <w:r w:rsidR="00F731AF">
        <w:rPr>
          <w:szCs w:val="22"/>
        </w:rPr>
        <w:t>C</w:t>
      </w:r>
      <w:r w:rsidR="007F5EC0">
        <w:rPr>
          <w:szCs w:val="22"/>
        </w:rPr>
        <w:t xml:space="preserve">, next meeting to be held </w:t>
      </w:r>
      <w:r w:rsidR="00362032">
        <w:rPr>
          <w:szCs w:val="22"/>
        </w:rPr>
        <w:t>19</w:t>
      </w:r>
      <w:r w:rsidR="00A9708C">
        <w:rPr>
          <w:szCs w:val="22"/>
        </w:rPr>
        <w:t xml:space="preserve"> January</w:t>
      </w:r>
      <w:r w:rsidR="007F5EC0">
        <w:rPr>
          <w:szCs w:val="22"/>
        </w:rPr>
        <w:t xml:space="preserve"> </w:t>
      </w:r>
      <w:r w:rsidR="00A9708C">
        <w:rPr>
          <w:szCs w:val="22"/>
        </w:rPr>
        <w:t>2017</w:t>
      </w:r>
      <w:r w:rsidR="007F5EC0">
        <w:rPr>
          <w:szCs w:val="22"/>
        </w:rPr>
        <w:t>.</w:t>
      </w:r>
    </w:p>
    <w:sectPr w:rsidR="00BC0021" w:rsidRPr="00B22B1C">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345AE" w14:textId="77777777" w:rsidR="00E56609" w:rsidRDefault="00E56609" w:rsidP="0044070E">
      <w:r>
        <w:separator/>
      </w:r>
    </w:p>
  </w:endnote>
  <w:endnote w:type="continuationSeparator" w:id="0">
    <w:p w14:paraId="3781F6AE" w14:textId="77777777" w:rsidR="00E56609" w:rsidRDefault="00E56609"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E56609">
      <w:rPr>
        <w:noProof/>
      </w:rPr>
      <w:t>1</w:t>
    </w:r>
    <w:r>
      <w:fldChar w:fldCharType="end"/>
    </w:r>
    <w:r>
      <w:tab/>
      <w:t>Roger Hislop, Internet Solutions</w:t>
    </w:r>
  </w:p>
  <w:p w14:paraId="2B7AA521" w14:textId="77777777" w:rsidR="00CF176F" w:rsidRDefault="00E5660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14650" w14:textId="77777777" w:rsidR="00E56609" w:rsidRDefault="00E56609" w:rsidP="0044070E">
      <w:r>
        <w:separator/>
      </w:r>
    </w:p>
  </w:footnote>
  <w:footnote w:type="continuationSeparator" w:id="0">
    <w:p w14:paraId="33646914" w14:textId="77777777" w:rsidR="00E56609" w:rsidRDefault="00E56609"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409F99BB" w:rsidR="00CF176F" w:rsidRDefault="00794E2F">
    <w:pPr>
      <w:pStyle w:val="Header"/>
      <w:tabs>
        <w:tab w:val="clear" w:pos="6480"/>
        <w:tab w:val="center" w:pos="4680"/>
        <w:tab w:val="right" w:pos="9360"/>
      </w:tabs>
    </w:pPr>
    <w:r>
      <w:t>January 2017</w:t>
    </w:r>
    <w:r w:rsidR="0039222B">
      <w:tab/>
    </w:r>
    <w:r w:rsidR="0039222B">
      <w:tab/>
    </w:r>
    <w:fldSimple w:instr=" TITLE  \* MERGEFORMAT ">
      <w:r>
        <w:t>doc.: IEEE 802.22-17</w:t>
      </w:r>
      <w:r w:rsidR="0039222B">
        <w:t>/00</w:t>
      </w:r>
      <w:r w:rsidR="00362032">
        <w:t>03</w:t>
      </w:r>
      <w:r w:rsidR="0039222B">
        <w:t>r</w:t>
      </w:r>
    </w:fldSimple>
    <w:r w:rsidR="006A0275">
      <w:t>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37516"/>
    <w:rsid w:val="00083FDE"/>
    <w:rsid w:val="000A1C05"/>
    <w:rsid w:val="000B4801"/>
    <w:rsid w:val="0013771F"/>
    <w:rsid w:val="00142888"/>
    <w:rsid w:val="0017049B"/>
    <w:rsid w:val="001A706B"/>
    <w:rsid w:val="001D004D"/>
    <w:rsid w:val="001D23A2"/>
    <w:rsid w:val="001D6BE2"/>
    <w:rsid w:val="001E1819"/>
    <w:rsid w:val="001E3056"/>
    <w:rsid w:val="00256350"/>
    <w:rsid w:val="00293B82"/>
    <w:rsid w:val="002D73E7"/>
    <w:rsid w:val="002E14A3"/>
    <w:rsid w:val="00302206"/>
    <w:rsid w:val="0031016B"/>
    <w:rsid w:val="0031614E"/>
    <w:rsid w:val="003402DF"/>
    <w:rsid w:val="00352097"/>
    <w:rsid w:val="00361F5A"/>
    <w:rsid w:val="00362032"/>
    <w:rsid w:val="00362311"/>
    <w:rsid w:val="0039222B"/>
    <w:rsid w:val="003A1BF0"/>
    <w:rsid w:val="003C15C4"/>
    <w:rsid w:val="003F4690"/>
    <w:rsid w:val="00405B05"/>
    <w:rsid w:val="00432E69"/>
    <w:rsid w:val="0044070E"/>
    <w:rsid w:val="00455921"/>
    <w:rsid w:val="00457C80"/>
    <w:rsid w:val="004710D6"/>
    <w:rsid w:val="00484B3E"/>
    <w:rsid w:val="004C171C"/>
    <w:rsid w:val="004E40EF"/>
    <w:rsid w:val="004F2FB7"/>
    <w:rsid w:val="00525043"/>
    <w:rsid w:val="00540FF9"/>
    <w:rsid w:val="00562696"/>
    <w:rsid w:val="00573B14"/>
    <w:rsid w:val="0058657A"/>
    <w:rsid w:val="005D7934"/>
    <w:rsid w:val="005E14DB"/>
    <w:rsid w:val="00640ED2"/>
    <w:rsid w:val="00661BC9"/>
    <w:rsid w:val="006A0275"/>
    <w:rsid w:val="006B044C"/>
    <w:rsid w:val="006C726E"/>
    <w:rsid w:val="006D0DB2"/>
    <w:rsid w:val="00721002"/>
    <w:rsid w:val="00740777"/>
    <w:rsid w:val="00756892"/>
    <w:rsid w:val="00794E2F"/>
    <w:rsid w:val="007A42EA"/>
    <w:rsid w:val="007D681C"/>
    <w:rsid w:val="007E38A1"/>
    <w:rsid w:val="007F5EC0"/>
    <w:rsid w:val="00836534"/>
    <w:rsid w:val="00836B4A"/>
    <w:rsid w:val="00886BA3"/>
    <w:rsid w:val="00896C4F"/>
    <w:rsid w:val="008B008B"/>
    <w:rsid w:val="008C3625"/>
    <w:rsid w:val="008D2279"/>
    <w:rsid w:val="0090217F"/>
    <w:rsid w:val="00906D23"/>
    <w:rsid w:val="009364C1"/>
    <w:rsid w:val="00957BA5"/>
    <w:rsid w:val="009872B2"/>
    <w:rsid w:val="00990F4F"/>
    <w:rsid w:val="009D3025"/>
    <w:rsid w:val="009E1587"/>
    <w:rsid w:val="009F47DE"/>
    <w:rsid w:val="00A44798"/>
    <w:rsid w:val="00A451D9"/>
    <w:rsid w:val="00A603CF"/>
    <w:rsid w:val="00A707C5"/>
    <w:rsid w:val="00A76E4D"/>
    <w:rsid w:val="00A94DE9"/>
    <w:rsid w:val="00A9708C"/>
    <w:rsid w:val="00AC7340"/>
    <w:rsid w:val="00AD1E64"/>
    <w:rsid w:val="00AE5524"/>
    <w:rsid w:val="00AF1A3C"/>
    <w:rsid w:val="00B21085"/>
    <w:rsid w:val="00B22B1C"/>
    <w:rsid w:val="00B53192"/>
    <w:rsid w:val="00BB0441"/>
    <w:rsid w:val="00BC0021"/>
    <w:rsid w:val="00BC7F02"/>
    <w:rsid w:val="00BF0F37"/>
    <w:rsid w:val="00BF206A"/>
    <w:rsid w:val="00BF6557"/>
    <w:rsid w:val="00C20F1F"/>
    <w:rsid w:val="00C21E79"/>
    <w:rsid w:val="00C30691"/>
    <w:rsid w:val="00C437CB"/>
    <w:rsid w:val="00C44613"/>
    <w:rsid w:val="00C46384"/>
    <w:rsid w:val="00C577AA"/>
    <w:rsid w:val="00C77344"/>
    <w:rsid w:val="00CA6226"/>
    <w:rsid w:val="00CC0266"/>
    <w:rsid w:val="00CE6B02"/>
    <w:rsid w:val="00D13B13"/>
    <w:rsid w:val="00D2111F"/>
    <w:rsid w:val="00D35C86"/>
    <w:rsid w:val="00D3606E"/>
    <w:rsid w:val="00D43605"/>
    <w:rsid w:val="00D473A4"/>
    <w:rsid w:val="00D67E22"/>
    <w:rsid w:val="00DA45C3"/>
    <w:rsid w:val="00DD2621"/>
    <w:rsid w:val="00DD3FAA"/>
    <w:rsid w:val="00DD70BA"/>
    <w:rsid w:val="00DE31E4"/>
    <w:rsid w:val="00DE43A0"/>
    <w:rsid w:val="00DF181D"/>
    <w:rsid w:val="00E26AD2"/>
    <w:rsid w:val="00E56609"/>
    <w:rsid w:val="00E75928"/>
    <w:rsid w:val="00E970F8"/>
    <w:rsid w:val="00EA4E74"/>
    <w:rsid w:val="00ED3ABA"/>
    <w:rsid w:val="00EE2F1F"/>
    <w:rsid w:val="00EF269C"/>
    <w:rsid w:val="00F25688"/>
    <w:rsid w:val="00F43A60"/>
    <w:rsid w:val="00F57D63"/>
    <w:rsid w:val="00F731AF"/>
    <w:rsid w:val="00F868B2"/>
    <w:rsid w:val="00F93B23"/>
    <w:rsid w:val="00FB17D4"/>
    <w:rsid w:val="00FD2BE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2020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7</cp:revision>
  <dcterms:created xsi:type="dcterms:W3CDTF">2017-02-02T11:25:00Z</dcterms:created>
  <dcterms:modified xsi:type="dcterms:W3CDTF">2017-02-06T11:39:00Z</dcterms:modified>
</cp:coreProperties>
</file>