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F08D" w14:textId="77777777" w:rsidR="00540FF9" w:rsidRDefault="00540FF9" w:rsidP="00F25688">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540FF9" w14:paraId="7260DA9F" w14:textId="77777777" w:rsidTr="009B6DDA">
        <w:trPr>
          <w:trHeight w:val="485"/>
          <w:jc w:val="center"/>
        </w:trPr>
        <w:tc>
          <w:tcPr>
            <w:tcW w:w="9576" w:type="dxa"/>
            <w:gridSpan w:val="5"/>
            <w:vAlign w:val="center"/>
          </w:tcPr>
          <w:p w14:paraId="0A6C28AB" w14:textId="77777777" w:rsidR="00540FF9" w:rsidRDefault="00540FF9" w:rsidP="00F25688">
            <w:pPr>
              <w:pStyle w:val="T2"/>
              <w:rPr>
                <w:lang w:val="en-US"/>
              </w:rPr>
            </w:pPr>
            <w:r>
              <w:rPr>
                <w:bCs/>
                <w:lang w:val="en-US"/>
              </w:rPr>
              <w:t>Meeting Minutes of the Spectrum Characterization and Occupancy Sensing</w:t>
            </w:r>
          </w:p>
        </w:tc>
      </w:tr>
      <w:tr w:rsidR="00540FF9" w14:paraId="60948C7F" w14:textId="77777777" w:rsidTr="009B6DDA">
        <w:trPr>
          <w:trHeight w:val="233"/>
          <w:jc w:val="center"/>
        </w:trPr>
        <w:tc>
          <w:tcPr>
            <w:tcW w:w="9576" w:type="dxa"/>
            <w:gridSpan w:val="5"/>
            <w:vAlign w:val="center"/>
          </w:tcPr>
          <w:p w14:paraId="08AFEFF0" w14:textId="1E3A5231" w:rsidR="00540FF9" w:rsidRDefault="00540FF9" w:rsidP="006D0DB2">
            <w:pPr>
              <w:pStyle w:val="T2"/>
              <w:ind w:left="0"/>
              <w:rPr>
                <w:sz w:val="20"/>
              </w:rPr>
            </w:pPr>
            <w:r>
              <w:rPr>
                <w:sz w:val="20"/>
              </w:rPr>
              <w:t>Date:</w:t>
            </w:r>
            <w:r>
              <w:rPr>
                <w:b w:val="0"/>
                <w:sz w:val="20"/>
              </w:rPr>
              <w:t xml:space="preserve">  2016-0</w:t>
            </w:r>
            <w:r w:rsidR="00F93B23">
              <w:rPr>
                <w:b w:val="0"/>
                <w:sz w:val="20"/>
              </w:rPr>
              <w:t>9</w:t>
            </w:r>
            <w:r>
              <w:rPr>
                <w:b w:val="0"/>
                <w:sz w:val="20"/>
              </w:rPr>
              <w:t>-</w:t>
            </w:r>
            <w:r w:rsidR="006D0DB2">
              <w:rPr>
                <w:b w:val="0"/>
                <w:sz w:val="20"/>
              </w:rPr>
              <w:t>23</w:t>
            </w:r>
          </w:p>
        </w:tc>
      </w:tr>
      <w:tr w:rsidR="00540FF9" w14:paraId="297D9FB4" w14:textId="77777777" w:rsidTr="009B6DDA">
        <w:trPr>
          <w:cantSplit/>
          <w:jc w:val="center"/>
        </w:trPr>
        <w:tc>
          <w:tcPr>
            <w:tcW w:w="9576" w:type="dxa"/>
            <w:gridSpan w:val="5"/>
            <w:vAlign w:val="center"/>
          </w:tcPr>
          <w:p w14:paraId="3DDEDAD3" w14:textId="77777777" w:rsidR="00540FF9" w:rsidRDefault="00540FF9" w:rsidP="00F25688">
            <w:pPr>
              <w:pStyle w:val="T2"/>
              <w:spacing w:after="0"/>
              <w:ind w:left="0" w:right="0"/>
              <w:jc w:val="left"/>
              <w:rPr>
                <w:sz w:val="20"/>
              </w:rPr>
            </w:pPr>
            <w:r>
              <w:rPr>
                <w:sz w:val="20"/>
              </w:rPr>
              <w:t>Author(s):</w:t>
            </w:r>
          </w:p>
        </w:tc>
      </w:tr>
      <w:tr w:rsidR="00540FF9" w14:paraId="1368F850" w14:textId="77777777" w:rsidTr="009B6DDA">
        <w:trPr>
          <w:jc w:val="center"/>
        </w:trPr>
        <w:tc>
          <w:tcPr>
            <w:tcW w:w="1336" w:type="dxa"/>
            <w:vAlign w:val="center"/>
          </w:tcPr>
          <w:p w14:paraId="53648811" w14:textId="77777777" w:rsidR="00540FF9" w:rsidRDefault="00540FF9" w:rsidP="00F25688">
            <w:pPr>
              <w:pStyle w:val="T2"/>
              <w:spacing w:after="0"/>
              <w:ind w:left="0" w:right="0"/>
              <w:jc w:val="left"/>
              <w:rPr>
                <w:sz w:val="20"/>
              </w:rPr>
            </w:pPr>
            <w:r>
              <w:rPr>
                <w:sz w:val="20"/>
              </w:rPr>
              <w:t>Name</w:t>
            </w:r>
          </w:p>
        </w:tc>
        <w:tc>
          <w:tcPr>
            <w:tcW w:w="2064" w:type="dxa"/>
            <w:vAlign w:val="center"/>
          </w:tcPr>
          <w:p w14:paraId="52C4DF8C" w14:textId="77777777" w:rsidR="00540FF9" w:rsidRDefault="00540FF9" w:rsidP="00F25688">
            <w:pPr>
              <w:pStyle w:val="T2"/>
              <w:spacing w:after="0"/>
              <w:ind w:left="0" w:right="0"/>
              <w:jc w:val="left"/>
              <w:rPr>
                <w:sz w:val="20"/>
              </w:rPr>
            </w:pPr>
            <w:r>
              <w:rPr>
                <w:sz w:val="20"/>
              </w:rPr>
              <w:t>Company</w:t>
            </w:r>
          </w:p>
        </w:tc>
        <w:tc>
          <w:tcPr>
            <w:tcW w:w="2814" w:type="dxa"/>
            <w:vAlign w:val="center"/>
          </w:tcPr>
          <w:p w14:paraId="65C0E2DC" w14:textId="77777777" w:rsidR="00540FF9" w:rsidRDefault="00540FF9" w:rsidP="00F25688">
            <w:pPr>
              <w:pStyle w:val="T2"/>
              <w:spacing w:after="0"/>
              <w:ind w:left="0" w:right="0"/>
              <w:jc w:val="left"/>
              <w:rPr>
                <w:sz w:val="20"/>
              </w:rPr>
            </w:pPr>
            <w:r>
              <w:rPr>
                <w:sz w:val="20"/>
              </w:rPr>
              <w:t>Address</w:t>
            </w:r>
          </w:p>
        </w:tc>
        <w:tc>
          <w:tcPr>
            <w:tcW w:w="1715" w:type="dxa"/>
            <w:vAlign w:val="center"/>
          </w:tcPr>
          <w:p w14:paraId="33CC0C6E" w14:textId="77777777" w:rsidR="00540FF9" w:rsidRDefault="00540FF9" w:rsidP="00F25688">
            <w:pPr>
              <w:pStyle w:val="T2"/>
              <w:spacing w:after="0"/>
              <w:ind w:left="0" w:right="0"/>
              <w:jc w:val="left"/>
              <w:rPr>
                <w:sz w:val="20"/>
              </w:rPr>
            </w:pPr>
            <w:r>
              <w:rPr>
                <w:sz w:val="20"/>
              </w:rPr>
              <w:t>Phone</w:t>
            </w:r>
          </w:p>
        </w:tc>
        <w:tc>
          <w:tcPr>
            <w:tcW w:w="1647" w:type="dxa"/>
            <w:vAlign w:val="center"/>
          </w:tcPr>
          <w:p w14:paraId="3605B120" w14:textId="77777777" w:rsidR="00540FF9" w:rsidRDefault="00540FF9" w:rsidP="00F25688">
            <w:pPr>
              <w:pStyle w:val="T2"/>
              <w:spacing w:after="0"/>
              <w:ind w:left="0" w:right="0"/>
              <w:jc w:val="left"/>
              <w:rPr>
                <w:sz w:val="20"/>
              </w:rPr>
            </w:pPr>
            <w:r>
              <w:rPr>
                <w:sz w:val="20"/>
              </w:rPr>
              <w:t>email</w:t>
            </w:r>
          </w:p>
        </w:tc>
      </w:tr>
      <w:tr w:rsidR="00540FF9" w14:paraId="2238F1EB" w14:textId="77777777" w:rsidTr="009B6DD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7777777" w:rsidR="00540FF9" w:rsidRDefault="00540FF9" w:rsidP="00F25688">
            <w:pPr>
              <w:pStyle w:val="T2"/>
              <w:spacing w:after="0"/>
              <w:ind w:left="0" w:right="0"/>
              <w:rPr>
                <w:b w:val="0"/>
                <w:sz w:val="20"/>
              </w:rPr>
            </w:pPr>
            <w:r>
              <w:rPr>
                <w:b w:val="0"/>
                <w:sz w:val="20"/>
              </w:rPr>
              <w:t>Roger Hislop</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77777777" w:rsidR="00540FF9" w:rsidRDefault="00540FF9" w:rsidP="00F25688">
            <w:pPr>
              <w:pStyle w:val="T2"/>
              <w:spacing w:after="0"/>
              <w:ind w:left="0" w:right="0"/>
              <w:rPr>
                <w:b w:val="0"/>
                <w:sz w:val="20"/>
              </w:rPr>
            </w:pPr>
            <w:r>
              <w:rPr>
                <w:b w:val="0"/>
                <w:sz w:val="20"/>
              </w:rPr>
              <w:t>Internet Solution</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77777777" w:rsidR="00540FF9" w:rsidRDefault="000E0AE1" w:rsidP="00F25688">
            <w:pPr>
              <w:pStyle w:val="T2"/>
              <w:spacing w:after="0"/>
              <w:ind w:left="0" w:right="0"/>
              <w:rPr>
                <w:b w:val="0"/>
                <w:sz w:val="16"/>
              </w:rPr>
            </w:pPr>
            <w:hyperlink r:id="rId7" w:history="1">
              <w:r w:rsidR="00540FF9" w:rsidRPr="00EB3A5B">
                <w:rPr>
                  <w:rStyle w:val="Hyperlink"/>
                  <w:b w:val="0"/>
                  <w:sz w:val="16"/>
                </w:rPr>
                <w:t>roger.hislop@is.co.za</w:t>
              </w:r>
            </w:hyperlink>
            <w:r w:rsidR="00540FF9">
              <w:rPr>
                <w:b w:val="0"/>
                <w:sz w:val="16"/>
              </w:rPr>
              <w:t xml:space="preserve"> </w:t>
            </w:r>
          </w:p>
        </w:tc>
      </w:tr>
      <w:tr w:rsidR="00540FF9" w14:paraId="556E4262" w14:textId="77777777" w:rsidTr="009B6DDA">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Default="00540FF9" w:rsidP="00F25688">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Default="00540FF9" w:rsidP="00F2568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Default="00540FF9" w:rsidP="00F25688">
            <w:pPr>
              <w:pStyle w:val="T2"/>
              <w:spacing w:after="0"/>
              <w:ind w:left="0" w:right="0"/>
              <w:rPr>
                <w:b w:val="0"/>
                <w:sz w:val="16"/>
              </w:rPr>
            </w:pPr>
          </w:p>
        </w:tc>
      </w:tr>
    </w:tbl>
    <w:p w14:paraId="01F59FFE" w14:textId="77777777" w:rsidR="00540FF9" w:rsidRDefault="00540FF9" w:rsidP="00F25688">
      <w:pPr>
        <w:pStyle w:val="T1"/>
        <w:spacing w:after="120"/>
        <w:rPr>
          <w:sz w:val="22"/>
        </w:rPr>
      </w:pPr>
      <w:r>
        <w:rPr>
          <w:noProof/>
          <w:lang w:val="en-US" w:eastAsia="ja-JP"/>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27AD790D" w:rsidR="00540FF9" w:rsidRDefault="00540FF9" w:rsidP="00540FF9">
                            <w:pPr>
                              <w:jc w:val="both"/>
                            </w:pPr>
                            <w:r w:rsidRPr="00A00CBC">
                              <w:rPr>
                                <w:b/>
                              </w:rPr>
                              <w:t>Year 20</w:t>
                            </w:r>
                            <w:r>
                              <w:rPr>
                                <w:b/>
                              </w:rPr>
                              <w:t>16</w:t>
                            </w:r>
                            <w:r>
                              <w:t xml:space="preserve"> – </w:t>
                            </w:r>
                            <w:r w:rsidR="00F93B23">
                              <w:t>September</w:t>
                            </w:r>
                            <w:r w:rsidR="008D2279">
                              <w:t xml:space="preserve"> </w:t>
                            </w:r>
                            <w:r w:rsidR="006D0DB2">
                              <w:t>23</w:t>
                            </w:r>
                            <w:r>
                              <w:t>,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08EF" id="_x0000_t202" coordsize="21600,21600" o:spt="202" path="m0,0l0,21600,21600,21600,2160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" stroked="f">
                <v:textbox>
                  <w:txbxContent>
                    <w:p w14:paraId="4A598692" w14:textId="77777777" w:rsidR="00540FF9" w:rsidRDefault="00540FF9" w:rsidP="00540FF9">
                      <w:pPr>
                        <w:pStyle w:val="T1"/>
                        <w:spacing w:after="120"/>
                      </w:pPr>
                      <w:bookmarkStart w:id="1" w:name="_GoBack"/>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27AD790D" w:rsidR="00540FF9" w:rsidRDefault="00540FF9" w:rsidP="00540FF9">
                      <w:pPr>
                        <w:jc w:val="both"/>
                      </w:pPr>
                      <w:r w:rsidRPr="00A00CBC">
                        <w:rPr>
                          <w:b/>
                        </w:rPr>
                        <w:t>Year 20</w:t>
                      </w:r>
                      <w:r>
                        <w:rPr>
                          <w:b/>
                        </w:rPr>
                        <w:t>16</w:t>
                      </w:r>
                      <w:r>
                        <w:t xml:space="preserve"> – </w:t>
                      </w:r>
                      <w:r w:rsidR="00F93B23">
                        <w:t>September</w:t>
                      </w:r>
                      <w:r w:rsidR="008D2279">
                        <w:t xml:space="preserve"> </w:t>
                      </w:r>
                      <w:r w:rsidR="006D0DB2">
                        <w:t>23</w:t>
                      </w:r>
                      <w:r>
                        <w:t>, 2016</w:t>
                      </w:r>
                    </w:p>
                    <w:bookmarkEnd w:id="1"/>
                  </w:txbxContent>
                </v:textbox>
              </v:shape>
            </w:pict>
          </mc:Fallback>
        </mc:AlternateContent>
      </w:r>
    </w:p>
    <w:p w14:paraId="47078673" w14:textId="7BFF2157" w:rsidR="00540FF9" w:rsidRDefault="00540FF9" w:rsidP="00F25688">
      <w:r>
        <w:rPr>
          <w:noProof/>
          <w:lang w:val="en-US" w:eastAsia="ja-JP"/>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27CC"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YovS4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&#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2"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br w:type="page"/>
      </w:r>
      <w:r>
        <w:rPr>
          <w:b/>
          <w:sz w:val="32"/>
          <w:szCs w:val="32"/>
        </w:rPr>
        <w:lastRenderedPageBreak/>
        <w:t xml:space="preserve">1. </w:t>
      </w:r>
      <w:r w:rsidR="00F93B23">
        <w:rPr>
          <w:b/>
          <w:sz w:val="32"/>
          <w:szCs w:val="32"/>
        </w:rPr>
        <w:t>September</w:t>
      </w:r>
      <w:r w:rsidR="00661BC9">
        <w:rPr>
          <w:b/>
          <w:sz w:val="32"/>
          <w:szCs w:val="32"/>
        </w:rPr>
        <w:t xml:space="preserve"> </w:t>
      </w:r>
      <w:r w:rsidR="006D0DB2">
        <w:rPr>
          <w:b/>
          <w:sz w:val="32"/>
          <w:szCs w:val="32"/>
        </w:rPr>
        <w:t>23</w:t>
      </w:r>
      <w:r>
        <w:rPr>
          <w:b/>
          <w:sz w:val="32"/>
          <w:szCs w:val="32"/>
          <w:vertAlign w:val="superscript"/>
        </w:rPr>
        <w:t>th</w:t>
      </w:r>
      <w:r>
        <w:rPr>
          <w:b/>
          <w:sz w:val="32"/>
          <w:szCs w:val="32"/>
        </w:rPr>
        <w:t xml:space="preserve"> 2016 – Spectrum Characterization and Occupancy Sensing</w:t>
      </w:r>
      <w:r>
        <w:rPr>
          <w:b/>
          <w:sz w:val="32"/>
          <w:szCs w:val="32"/>
        </w:rPr>
        <w:br/>
        <w:t>Ad-Hoc Conference Call Meeting Minutes</w:t>
      </w:r>
    </w:p>
    <w:p w14:paraId="06BDC5F2" w14:textId="77777777" w:rsidR="00540FF9" w:rsidRDefault="00540FF9" w:rsidP="00F25688"/>
    <w:p w14:paraId="395F8911" w14:textId="77777777" w:rsidR="00540FF9" w:rsidRPr="001E3056" w:rsidRDefault="00540FF9" w:rsidP="00F25688">
      <w:pPr>
        <w:rPr>
          <w:color w:val="000000" w:themeColor="text1"/>
          <w:szCs w:val="22"/>
        </w:rPr>
      </w:pPr>
      <w:r w:rsidRPr="001E3056">
        <w:rPr>
          <w:color w:val="000000" w:themeColor="text1"/>
          <w:szCs w:val="22"/>
        </w:rPr>
        <w:t>1. Attendance</w:t>
      </w:r>
    </w:p>
    <w:p w14:paraId="2CCE2481" w14:textId="4042648B" w:rsidR="00302206" w:rsidRPr="001E3056" w:rsidRDefault="00302206" w:rsidP="00302206">
      <w:pPr>
        <w:rPr>
          <w:color w:val="000000" w:themeColor="text1"/>
          <w:szCs w:val="22"/>
        </w:rPr>
      </w:pPr>
      <w:r w:rsidRPr="001E3056">
        <w:rPr>
          <w:color w:val="000000" w:themeColor="text1"/>
          <w:szCs w:val="22"/>
        </w:rPr>
        <w:t>Apurva Mody (AM), BAE Systems</w:t>
      </w:r>
    </w:p>
    <w:p w14:paraId="7A4CF820" w14:textId="66C49ED0" w:rsidR="00302206" w:rsidRPr="001E3056" w:rsidRDefault="00302206" w:rsidP="00302206">
      <w:pPr>
        <w:rPr>
          <w:color w:val="000000" w:themeColor="text1"/>
          <w:szCs w:val="22"/>
        </w:rPr>
      </w:pPr>
      <w:r w:rsidRPr="001E3056">
        <w:rPr>
          <w:color w:val="000000" w:themeColor="text1"/>
          <w:szCs w:val="22"/>
        </w:rPr>
        <w:t>Gianni Cerro (GC), University Pegaso</w:t>
      </w:r>
    </w:p>
    <w:p w14:paraId="76D8E759" w14:textId="77777777" w:rsidR="00302206" w:rsidRPr="001E3056" w:rsidRDefault="00302206" w:rsidP="00302206">
      <w:pPr>
        <w:rPr>
          <w:color w:val="000000" w:themeColor="text1"/>
          <w:szCs w:val="22"/>
        </w:rPr>
      </w:pPr>
      <w:r w:rsidRPr="001E3056">
        <w:rPr>
          <w:color w:val="000000" w:themeColor="text1"/>
          <w:szCs w:val="22"/>
        </w:rPr>
        <w:t>Roger Hislop (RH), TG chair, Internet Solutions</w:t>
      </w:r>
    </w:p>
    <w:p w14:paraId="6BD51F77" w14:textId="6A251582" w:rsidR="00302206" w:rsidRPr="001E3056" w:rsidRDefault="00302206" w:rsidP="00302206">
      <w:pPr>
        <w:jc w:val="both"/>
        <w:rPr>
          <w:color w:val="000000" w:themeColor="text1"/>
          <w:szCs w:val="22"/>
        </w:rPr>
      </w:pPr>
      <w:r w:rsidRPr="001E3056">
        <w:rPr>
          <w:color w:val="000000" w:themeColor="text1"/>
          <w:szCs w:val="22"/>
        </w:rPr>
        <w:t xml:space="preserve">John McGinn (JM), Cognitive Systems </w:t>
      </w:r>
    </w:p>
    <w:p w14:paraId="3923EA4C" w14:textId="77777777" w:rsidR="00302206" w:rsidRPr="001E3056" w:rsidRDefault="00302206" w:rsidP="00302206">
      <w:pPr>
        <w:rPr>
          <w:color w:val="000000" w:themeColor="text1"/>
          <w:szCs w:val="22"/>
        </w:rPr>
      </w:pPr>
      <w:r w:rsidRPr="001E3056">
        <w:rPr>
          <w:color w:val="000000" w:themeColor="text1"/>
          <w:szCs w:val="22"/>
        </w:rPr>
        <w:t>Nilesh Khambekar (NK), University at Buffalo</w:t>
      </w:r>
    </w:p>
    <w:p w14:paraId="54F00B66" w14:textId="41F916AA" w:rsidR="00BB0441" w:rsidRPr="001E3056" w:rsidRDefault="00BB0441" w:rsidP="00302206">
      <w:pPr>
        <w:rPr>
          <w:color w:val="000000" w:themeColor="text1"/>
          <w:szCs w:val="22"/>
        </w:rPr>
      </w:pPr>
      <w:r w:rsidRPr="001E3056">
        <w:rPr>
          <w:color w:val="000000" w:themeColor="text1"/>
          <w:szCs w:val="22"/>
        </w:rPr>
        <w:t>Oliver Holland (OH), Kings College London</w:t>
      </w:r>
    </w:p>
    <w:p w14:paraId="6A81D051" w14:textId="77777777" w:rsidR="00F93B23" w:rsidRDefault="00F93B23" w:rsidP="00F93B23">
      <w:pPr>
        <w:jc w:val="both"/>
        <w:rPr>
          <w:szCs w:val="22"/>
        </w:rPr>
      </w:pPr>
      <w:r>
        <w:rPr>
          <w:szCs w:val="22"/>
        </w:rPr>
        <w:t>William Suriaputra (WS), Cognitive Systems</w:t>
      </w:r>
    </w:p>
    <w:p w14:paraId="59C6F009" w14:textId="686AE715" w:rsidR="00F07283" w:rsidRDefault="00CA2E5D" w:rsidP="00C30691">
      <w:pPr>
        <w:rPr>
          <w:color w:val="000000" w:themeColor="text1"/>
        </w:rPr>
      </w:pPr>
      <w:r>
        <w:rPr>
          <w:color w:val="000000" w:themeColor="text1"/>
        </w:rPr>
        <w:t>Jerry Kalke</w:t>
      </w:r>
      <w:r w:rsidR="00A271BD">
        <w:rPr>
          <w:color w:val="000000" w:themeColor="text1"/>
        </w:rPr>
        <w:t xml:space="preserve"> (JK), CBS</w:t>
      </w:r>
    </w:p>
    <w:p w14:paraId="7F1978CC" w14:textId="77777777" w:rsidR="00CA2E5D" w:rsidRDefault="00CA2E5D" w:rsidP="00C30691">
      <w:pPr>
        <w:rPr>
          <w:color w:val="000000" w:themeColor="text1"/>
        </w:rPr>
      </w:pPr>
    </w:p>
    <w:p w14:paraId="11023E77" w14:textId="77777777" w:rsidR="00CA2E5D" w:rsidRDefault="00CA2E5D" w:rsidP="00C30691">
      <w:pPr>
        <w:rPr>
          <w:color w:val="000000" w:themeColor="text1"/>
        </w:rPr>
      </w:pPr>
    </w:p>
    <w:p w14:paraId="3FF362F6" w14:textId="77777777" w:rsidR="00F07283" w:rsidRPr="001E3056" w:rsidRDefault="00F07283" w:rsidP="00C30691">
      <w:pPr>
        <w:rPr>
          <w:color w:val="000000" w:themeColor="text1"/>
        </w:rPr>
      </w:pPr>
    </w:p>
    <w:p w14:paraId="110CDA92" w14:textId="77777777" w:rsidR="00E970F8" w:rsidRDefault="00E970F8" w:rsidP="00F25688">
      <w:pPr>
        <w:jc w:val="both"/>
        <w:rPr>
          <w:szCs w:val="22"/>
        </w:rPr>
      </w:pPr>
    </w:p>
    <w:p w14:paraId="699BA94A" w14:textId="77777777" w:rsidR="00540FF9" w:rsidRPr="0058657A" w:rsidRDefault="00540FF9" w:rsidP="00F25688">
      <w:pPr>
        <w:jc w:val="both"/>
        <w:rPr>
          <w:szCs w:val="22"/>
        </w:rPr>
      </w:pPr>
      <w:r w:rsidRPr="0058657A">
        <w:rPr>
          <w:szCs w:val="22"/>
        </w:rPr>
        <w:t>2.1 Agenda</w:t>
      </w:r>
    </w:p>
    <w:p w14:paraId="13BA6A41" w14:textId="77777777" w:rsidR="00540FF9" w:rsidRPr="0058657A" w:rsidRDefault="00540FF9" w:rsidP="00F25688">
      <w:pPr>
        <w:numPr>
          <w:ilvl w:val="0"/>
          <w:numId w:val="1"/>
        </w:numPr>
        <w:jc w:val="both"/>
        <w:rPr>
          <w:szCs w:val="22"/>
        </w:rPr>
      </w:pPr>
      <w:r w:rsidRPr="0058657A">
        <w:rPr>
          <w:szCs w:val="22"/>
        </w:rPr>
        <w:t xml:space="preserve">Attendance </w:t>
      </w:r>
    </w:p>
    <w:p w14:paraId="718B0871" w14:textId="77777777" w:rsidR="00540FF9" w:rsidRPr="0058657A" w:rsidRDefault="00540FF9" w:rsidP="00F25688">
      <w:pPr>
        <w:numPr>
          <w:ilvl w:val="0"/>
          <w:numId w:val="1"/>
        </w:numPr>
        <w:jc w:val="both"/>
        <w:rPr>
          <w:szCs w:val="22"/>
        </w:rPr>
      </w:pPr>
      <w:r w:rsidRPr="0058657A">
        <w:rPr>
          <w:szCs w:val="22"/>
        </w:rPr>
        <w:t>IEEE norms and processes</w:t>
      </w:r>
    </w:p>
    <w:p w14:paraId="7DCFC62A" w14:textId="77777777" w:rsidR="00540FF9" w:rsidRPr="0058657A" w:rsidRDefault="00540FF9" w:rsidP="00F25688">
      <w:pPr>
        <w:numPr>
          <w:ilvl w:val="0"/>
          <w:numId w:val="1"/>
        </w:numPr>
        <w:jc w:val="both"/>
        <w:rPr>
          <w:szCs w:val="22"/>
        </w:rPr>
      </w:pPr>
      <w:r w:rsidRPr="0058657A">
        <w:rPr>
          <w:szCs w:val="22"/>
        </w:rPr>
        <w:t>Discussion</w:t>
      </w:r>
    </w:p>
    <w:p w14:paraId="26F247D9" w14:textId="77777777" w:rsidR="00540FF9" w:rsidRPr="0058657A" w:rsidRDefault="00540FF9" w:rsidP="00F25688">
      <w:pPr>
        <w:numPr>
          <w:ilvl w:val="0"/>
          <w:numId w:val="1"/>
        </w:numPr>
        <w:jc w:val="both"/>
        <w:rPr>
          <w:szCs w:val="22"/>
        </w:rPr>
      </w:pPr>
      <w:r w:rsidRPr="0058657A">
        <w:rPr>
          <w:szCs w:val="22"/>
        </w:rPr>
        <w:t>New business</w:t>
      </w:r>
    </w:p>
    <w:p w14:paraId="6E597237" w14:textId="77777777" w:rsidR="00A451D9" w:rsidRPr="0058657A" w:rsidRDefault="00A451D9" w:rsidP="00A451D9">
      <w:pPr>
        <w:jc w:val="both"/>
        <w:rPr>
          <w:szCs w:val="22"/>
        </w:rPr>
      </w:pPr>
    </w:p>
    <w:p w14:paraId="204C1367" w14:textId="77777777" w:rsidR="00540FF9" w:rsidRPr="0058657A" w:rsidRDefault="00540FF9" w:rsidP="00F25688">
      <w:pPr>
        <w:jc w:val="both"/>
        <w:rPr>
          <w:szCs w:val="22"/>
        </w:rPr>
      </w:pPr>
      <w:r w:rsidRPr="0058657A">
        <w:rPr>
          <w:szCs w:val="22"/>
        </w:rPr>
        <w:t>Minutes and Discussions</w:t>
      </w:r>
    </w:p>
    <w:p w14:paraId="21911BBB" w14:textId="0D3893B9" w:rsidR="00540FF9" w:rsidRPr="0058657A" w:rsidRDefault="00540FF9" w:rsidP="00F25688">
      <w:pPr>
        <w:numPr>
          <w:ilvl w:val="0"/>
          <w:numId w:val="1"/>
        </w:numPr>
        <w:jc w:val="both"/>
        <w:rPr>
          <w:szCs w:val="22"/>
        </w:rPr>
      </w:pPr>
      <w:r w:rsidRPr="0058657A">
        <w:rPr>
          <w:szCs w:val="22"/>
        </w:rPr>
        <w:t>Meeting started at 14h00 UT</w:t>
      </w:r>
      <w:r w:rsidR="0017049B" w:rsidRPr="0058657A">
        <w:rPr>
          <w:szCs w:val="22"/>
        </w:rPr>
        <w:t>C</w:t>
      </w:r>
    </w:p>
    <w:p w14:paraId="56E18915" w14:textId="77777777" w:rsidR="00540FF9" w:rsidRPr="0058657A" w:rsidRDefault="00540FF9" w:rsidP="00F25688">
      <w:pPr>
        <w:numPr>
          <w:ilvl w:val="0"/>
          <w:numId w:val="1"/>
        </w:numPr>
        <w:jc w:val="both"/>
        <w:rPr>
          <w:szCs w:val="22"/>
        </w:rPr>
      </w:pPr>
      <w:r w:rsidRPr="0058657A">
        <w:rPr>
          <w:szCs w:val="22"/>
        </w:rPr>
        <w:t>The IEEE 802.22.3 Task Group Chair took the attendance</w:t>
      </w:r>
    </w:p>
    <w:p w14:paraId="2554D4A8" w14:textId="77777777" w:rsidR="00540FF9" w:rsidRPr="0058657A" w:rsidRDefault="00540FF9" w:rsidP="00F25688">
      <w:pPr>
        <w:numPr>
          <w:ilvl w:val="0"/>
          <w:numId w:val="1"/>
        </w:numPr>
        <w:jc w:val="both"/>
        <w:rPr>
          <w:szCs w:val="22"/>
        </w:rPr>
      </w:pPr>
      <w:r w:rsidRPr="0058657A">
        <w:rPr>
          <w:szCs w:val="22"/>
        </w:rPr>
        <w:t xml:space="preserve">Chair asked if everyone attending was familiar with the IEEE patent policy – No one seemed to be unfamiliar with the IEEE Patent Policy </w:t>
      </w:r>
    </w:p>
    <w:p w14:paraId="426EE555" w14:textId="77777777" w:rsidR="00540FF9" w:rsidRPr="0058657A" w:rsidRDefault="000E0AE1" w:rsidP="00F25688">
      <w:pPr>
        <w:numPr>
          <w:ilvl w:val="1"/>
          <w:numId w:val="1"/>
        </w:numPr>
        <w:jc w:val="both"/>
        <w:rPr>
          <w:szCs w:val="22"/>
        </w:rPr>
      </w:pPr>
      <w:hyperlink r:id="rId14" w:history="1">
        <w:r w:rsidR="00540FF9" w:rsidRPr="0058657A">
          <w:rPr>
            <w:rStyle w:val="Hyperlink"/>
            <w:szCs w:val="22"/>
          </w:rPr>
          <w:t>http://standards.ieee.org/board/pat/pat-slideset.pdf</w:t>
        </w:r>
      </w:hyperlink>
      <w:r w:rsidR="00540FF9" w:rsidRPr="0058657A">
        <w:rPr>
          <w:szCs w:val="22"/>
        </w:rPr>
        <w:t xml:space="preserve"> </w:t>
      </w:r>
    </w:p>
    <w:p w14:paraId="3360BF7A" w14:textId="77777777" w:rsidR="00540FF9" w:rsidRPr="0058657A" w:rsidRDefault="00540FF9" w:rsidP="00F25688">
      <w:pPr>
        <w:numPr>
          <w:ilvl w:val="0"/>
          <w:numId w:val="1"/>
        </w:numPr>
        <w:jc w:val="both"/>
        <w:rPr>
          <w:szCs w:val="22"/>
        </w:rPr>
      </w:pPr>
      <w:r w:rsidRPr="0058657A">
        <w:rPr>
          <w:szCs w:val="22"/>
        </w:rPr>
        <w:t>Chair reiterated the IEEE prohibition of commercial discussion and early disclosure of Intellectual Property, and meeting commenced.</w:t>
      </w:r>
    </w:p>
    <w:p w14:paraId="219E7DBE" w14:textId="29158D4B" w:rsidR="00540FF9" w:rsidRDefault="00302206" w:rsidP="00F25688">
      <w:pPr>
        <w:numPr>
          <w:ilvl w:val="0"/>
          <w:numId w:val="1"/>
        </w:numPr>
        <w:jc w:val="both"/>
        <w:rPr>
          <w:szCs w:val="22"/>
        </w:rPr>
      </w:pPr>
      <w:r>
        <w:rPr>
          <w:szCs w:val="22"/>
        </w:rPr>
        <w:t>Task Group process</w:t>
      </w:r>
    </w:p>
    <w:p w14:paraId="1B333BAB" w14:textId="1A34F713" w:rsidR="007A42EA" w:rsidRDefault="007A42EA" w:rsidP="007A42EA">
      <w:pPr>
        <w:pStyle w:val="ListParagraph"/>
        <w:numPr>
          <w:ilvl w:val="1"/>
          <w:numId w:val="1"/>
        </w:numPr>
        <w:jc w:val="both"/>
        <w:rPr>
          <w:szCs w:val="22"/>
        </w:rPr>
      </w:pPr>
      <w:r w:rsidRPr="00F731AF">
        <w:rPr>
          <w:szCs w:val="22"/>
        </w:rPr>
        <w:t xml:space="preserve">Meeting minutes from meeting of </w:t>
      </w:r>
      <w:r w:rsidR="00F93B23">
        <w:rPr>
          <w:szCs w:val="22"/>
        </w:rPr>
        <w:t>August</w:t>
      </w:r>
      <w:r w:rsidRPr="00F731AF">
        <w:rPr>
          <w:szCs w:val="22"/>
        </w:rPr>
        <w:t xml:space="preserve"> </w:t>
      </w:r>
      <w:r w:rsidR="002E14A3">
        <w:rPr>
          <w:szCs w:val="22"/>
        </w:rPr>
        <w:t>2</w:t>
      </w:r>
      <w:r w:rsidR="00F93B23">
        <w:rPr>
          <w:szCs w:val="22"/>
        </w:rPr>
        <w:t>6</w:t>
      </w:r>
      <w:r w:rsidR="002E14A3" w:rsidRPr="002E14A3">
        <w:rPr>
          <w:szCs w:val="22"/>
          <w:vertAlign w:val="superscript"/>
        </w:rPr>
        <w:t>th</w:t>
      </w:r>
      <w:r w:rsidRPr="00F731AF">
        <w:rPr>
          <w:szCs w:val="22"/>
        </w:rPr>
        <w:t xml:space="preserve"> reviewed and call for approval. </w:t>
      </w:r>
    </w:p>
    <w:p w14:paraId="1784D9E7" w14:textId="5B0A52EC" w:rsidR="007A42EA" w:rsidRPr="00F731AF" w:rsidRDefault="007A42EA" w:rsidP="007A42EA">
      <w:pPr>
        <w:pStyle w:val="ListParagraph"/>
        <w:numPr>
          <w:ilvl w:val="1"/>
          <w:numId w:val="1"/>
        </w:numPr>
        <w:jc w:val="both"/>
        <w:rPr>
          <w:szCs w:val="22"/>
        </w:rPr>
      </w:pPr>
      <w:r w:rsidRPr="00F731AF">
        <w:rPr>
          <w:szCs w:val="22"/>
        </w:rPr>
        <w:t xml:space="preserve">Moved by </w:t>
      </w:r>
      <w:r w:rsidR="00F93B23">
        <w:rPr>
          <w:szCs w:val="22"/>
        </w:rPr>
        <w:t>AM</w:t>
      </w:r>
      <w:r w:rsidRPr="00F731AF">
        <w:rPr>
          <w:szCs w:val="22"/>
        </w:rPr>
        <w:t xml:space="preserve">, seconded by </w:t>
      </w:r>
      <w:r w:rsidR="009F47DE">
        <w:rPr>
          <w:szCs w:val="22"/>
        </w:rPr>
        <w:t>OH</w:t>
      </w:r>
      <w:r w:rsidRPr="00F731AF">
        <w:rPr>
          <w:szCs w:val="22"/>
        </w:rPr>
        <w:t>, no objections, so approved.</w:t>
      </w:r>
    </w:p>
    <w:p w14:paraId="3F82E10C" w14:textId="034F59F1" w:rsidR="00721002" w:rsidRDefault="00540FF9" w:rsidP="00721002">
      <w:pPr>
        <w:numPr>
          <w:ilvl w:val="0"/>
          <w:numId w:val="1"/>
        </w:numPr>
        <w:jc w:val="both"/>
        <w:rPr>
          <w:szCs w:val="22"/>
        </w:rPr>
      </w:pPr>
      <w:r w:rsidRPr="0058657A">
        <w:rPr>
          <w:szCs w:val="22"/>
        </w:rPr>
        <w:t>Task Group planning:</w:t>
      </w:r>
    </w:p>
    <w:p w14:paraId="0E1D97D4" w14:textId="701E2067" w:rsidR="002E14A3" w:rsidRDefault="009F47DE" w:rsidP="00C21E79">
      <w:pPr>
        <w:pStyle w:val="ListParagraph"/>
        <w:numPr>
          <w:ilvl w:val="1"/>
          <w:numId w:val="1"/>
        </w:numPr>
      </w:pPr>
      <w:r>
        <w:t>Presentation and Q&amp;A with Oliver Holland and Bernd Bochow from IEEE P1900.6</w:t>
      </w:r>
    </w:p>
    <w:p w14:paraId="4ECDF8EB" w14:textId="53A2A177" w:rsidR="009F47DE" w:rsidRDefault="001D004D" w:rsidP="00A707C5">
      <w:pPr>
        <w:pStyle w:val="ListParagraph"/>
        <w:numPr>
          <w:ilvl w:val="2"/>
          <w:numId w:val="1"/>
        </w:numPr>
      </w:pPr>
      <w:r>
        <w:t xml:space="preserve">More concentrating on interfaces for sensing information. How to structure info for sharing info between sensors and clients. </w:t>
      </w:r>
    </w:p>
    <w:p w14:paraId="45DC3024" w14:textId="60B8529F" w:rsidR="00A707C5" w:rsidRDefault="001D004D" w:rsidP="00A707C5">
      <w:pPr>
        <w:pStyle w:val="ListParagraph"/>
        <w:numPr>
          <w:ilvl w:val="2"/>
          <w:numId w:val="1"/>
        </w:numPr>
      </w:pPr>
      <w:r>
        <w:t>Primitives for sharing information about sensors (e..g bands they cover, antenna, etc)</w:t>
      </w:r>
    </w:p>
    <w:p w14:paraId="71884B2A" w14:textId="77708F60" w:rsidR="00A707C5" w:rsidRDefault="00362311" w:rsidP="00A707C5">
      <w:pPr>
        <w:pStyle w:val="ListParagraph"/>
        <w:numPr>
          <w:ilvl w:val="2"/>
          <w:numId w:val="1"/>
        </w:numPr>
      </w:pPr>
      <w:r>
        <w:t xml:space="preserve">Deosnt attempt to define the sensing system – aims to be compatible with use of spectrum sensing. </w:t>
      </w:r>
    </w:p>
    <w:p w14:paraId="6685B0A7" w14:textId="13B13CB2" w:rsidR="00A707C5" w:rsidRDefault="00362311" w:rsidP="00A707C5">
      <w:pPr>
        <w:pStyle w:val="ListParagraph"/>
        <w:numPr>
          <w:ilvl w:val="2"/>
          <w:numId w:val="1"/>
        </w:numPr>
      </w:pPr>
      <w:r>
        <w:t>Client is a Cognitive Engine (or other sensros) and Data Archive</w:t>
      </w:r>
    </w:p>
    <w:p w14:paraId="404AF0C7" w14:textId="65F080C7" w:rsidR="00A707C5" w:rsidRDefault="00362311" w:rsidP="00A707C5">
      <w:pPr>
        <w:pStyle w:val="ListParagraph"/>
        <w:numPr>
          <w:ilvl w:val="2"/>
          <w:numId w:val="1"/>
        </w:numPr>
      </w:pPr>
      <w:r>
        <w:t xml:space="preserve">Gathers Sensing Information, Sensing Control Information, </w:t>
      </w:r>
      <w:r w:rsidR="00D35C86">
        <w:t>Sensor Information (capabilities of sensor), regulatory requirements</w:t>
      </w:r>
    </w:p>
    <w:p w14:paraId="1DB32E13" w14:textId="52D03F62" w:rsidR="00A707C5" w:rsidRDefault="004E40EF" w:rsidP="00A707C5">
      <w:pPr>
        <w:pStyle w:val="ListParagraph"/>
        <w:numPr>
          <w:ilvl w:val="2"/>
          <w:numId w:val="1"/>
        </w:numPr>
      </w:pPr>
      <w:r>
        <w:t xml:space="preserve">Extensively built on 1900.4 – Reviewed some of the use cases predominantly DSA, Dynamic Spectrum Sharing, distributed radio resource usage optimisation. Use cases are informative in standard. </w:t>
      </w:r>
    </w:p>
    <w:p w14:paraId="1A1C6DF1" w14:textId="5F2B8CDB" w:rsidR="004E40EF" w:rsidRDefault="004E40EF" w:rsidP="00A707C5">
      <w:pPr>
        <w:pStyle w:val="ListParagraph"/>
        <w:numPr>
          <w:ilvl w:val="2"/>
          <w:numId w:val="1"/>
        </w:numPr>
      </w:pPr>
      <w:r>
        <w:t xml:space="preserve">Use cases have evolved – the 1900.6b has evolved from real-time sensing-centric, new draft has extended use case, more possibilities for use in spectrum databases and spectrum forensics applications. </w:t>
      </w:r>
    </w:p>
    <w:p w14:paraId="24C798A2" w14:textId="477C9F3A" w:rsidR="004E40EF" w:rsidRDefault="004E40EF" w:rsidP="00A707C5">
      <w:pPr>
        <w:pStyle w:val="ListParagraph"/>
        <w:numPr>
          <w:ilvl w:val="2"/>
          <w:numId w:val="1"/>
        </w:numPr>
      </w:pPr>
      <w:r>
        <w:t>Also building more on the capability to have hierarchies, with layers of sensors, gateways, managers, data stores</w:t>
      </w:r>
    </w:p>
    <w:p w14:paraId="1BD14CD1" w14:textId="70FEAFAF" w:rsidR="004E40EF" w:rsidRDefault="00A94DE9" w:rsidP="00A707C5">
      <w:pPr>
        <w:pStyle w:val="ListParagraph"/>
        <w:numPr>
          <w:ilvl w:val="2"/>
          <w:numId w:val="1"/>
        </w:numPr>
      </w:pPr>
      <w:r>
        <w:t xml:space="preserve">Developments in more service access points to allow distributed use with multiple users. </w:t>
      </w:r>
    </w:p>
    <w:p w14:paraId="253B5A29" w14:textId="5647A6B0" w:rsidR="00A94DE9" w:rsidRDefault="00C437CB" w:rsidP="00A707C5">
      <w:pPr>
        <w:pStyle w:val="ListParagraph"/>
        <w:numPr>
          <w:ilvl w:val="2"/>
          <w:numId w:val="1"/>
        </w:numPr>
      </w:pPr>
      <w:r>
        <w:t>Introduction of “proxy sensor” where a sensor can act as a gateway to other sensors (which may be non-compliant/proprietary)</w:t>
      </w:r>
    </w:p>
    <w:p w14:paraId="7E7E37C6" w14:textId="333848A2" w:rsidR="00C437CB" w:rsidRDefault="00DE43A0" w:rsidP="00A707C5">
      <w:pPr>
        <w:pStyle w:val="ListParagraph"/>
        <w:numPr>
          <w:ilvl w:val="2"/>
          <w:numId w:val="1"/>
        </w:numPr>
      </w:pPr>
      <w:r>
        <w:t xml:space="preserve">In 1900.6b there is more work being done on standardising how the data from a heterogeneous sensor environment can be interpreted and stored. </w:t>
      </w:r>
    </w:p>
    <w:p w14:paraId="15467EF7" w14:textId="409D3EBD" w:rsidR="00DE43A0" w:rsidRDefault="00A44798" w:rsidP="00A707C5">
      <w:pPr>
        <w:pStyle w:val="ListParagraph"/>
        <w:numPr>
          <w:ilvl w:val="2"/>
          <w:numId w:val="1"/>
        </w:numPr>
      </w:pPr>
      <w:r>
        <w:t>Originally the architecture from 1900.4 was very much client/server with embedded sensing devices. There is work being done in 1900.6 to delegate scheduling down to sensor, that they will perhaps be “smart”</w:t>
      </w:r>
    </w:p>
    <w:p w14:paraId="6B7CA502" w14:textId="5777245F" w:rsidR="00A44798" w:rsidRDefault="00293B82" w:rsidP="00A707C5">
      <w:pPr>
        <w:pStyle w:val="ListParagraph"/>
        <w:numPr>
          <w:ilvl w:val="2"/>
          <w:numId w:val="1"/>
        </w:numPr>
      </w:pPr>
      <w:r>
        <w:t xml:space="preserve">1900.6b looks at ability to have four different configurations of delegation, from simplest direct connection </w:t>
      </w:r>
      <w:r w:rsidR="00C44613">
        <w:t>controller/sensor to one with multiple levels of proxying.</w:t>
      </w:r>
    </w:p>
    <w:p w14:paraId="3D2031B7" w14:textId="64437EFA" w:rsidR="007E38A1" w:rsidRDefault="007E38A1" w:rsidP="00C21E79">
      <w:pPr>
        <w:pStyle w:val="ListParagraph"/>
        <w:numPr>
          <w:ilvl w:val="1"/>
          <w:numId w:val="1"/>
        </w:numPr>
      </w:pPr>
      <w:r>
        <w:t>OH/BB shared a version of 1900.6b draft by email to RH, to be forwarded to any 802.22.3 TG members that request it.</w:t>
      </w:r>
    </w:p>
    <w:p w14:paraId="0C6B2B31" w14:textId="27B37CCC" w:rsidR="007E38A1" w:rsidRDefault="007E38A1" w:rsidP="00C21E79">
      <w:pPr>
        <w:pStyle w:val="ListParagraph"/>
        <w:numPr>
          <w:ilvl w:val="1"/>
          <w:numId w:val="1"/>
        </w:numPr>
      </w:pPr>
      <w:r>
        <w:t xml:space="preserve">Invitation was extended by 1900.6 for 802.22.3 members to present to 1900.6 group. </w:t>
      </w:r>
      <w:r w:rsidR="00AF1A3C">
        <w:t>To be discussed as to when this would be useful.</w:t>
      </w:r>
    </w:p>
    <w:p w14:paraId="52AD455E" w14:textId="1D6B814C" w:rsidR="00BF206A" w:rsidRDefault="00AF1A3C" w:rsidP="00C21E79">
      <w:pPr>
        <w:pStyle w:val="ListParagraph"/>
        <w:numPr>
          <w:ilvl w:val="1"/>
          <w:numId w:val="1"/>
        </w:numPr>
      </w:pPr>
      <w:r>
        <w:t>Plan to have Robert from VITA-49 present at next meeting.</w:t>
      </w:r>
    </w:p>
    <w:p w14:paraId="65FB429A" w14:textId="045A63A7" w:rsidR="00540FF9" w:rsidRPr="0058657A" w:rsidRDefault="00540FF9" w:rsidP="00F25688">
      <w:pPr>
        <w:numPr>
          <w:ilvl w:val="0"/>
          <w:numId w:val="1"/>
        </w:numPr>
        <w:jc w:val="both"/>
        <w:rPr>
          <w:szCs w:val="22"/>
        </w:rPr>
      </w:pPr>
      <w:r w:rsidRPr="0058657A">
        <w:rPr>
          <w:szCs w:val="22"/>
        </w:rPr>
        <w:t>Meeting was adjourned at 1</w:t>
      </w:r>
      <w:r w:rsidR="00C30691">
        <w:rPr>
          <w:szCs w:val="22"/>
        </w:rPr>
        <w:t>4</w:t>
      </w:r>
      <w:r w:rsidRPr="0058657A">
        <w:rPr>
          <w:szCs w:val="22"/>
        </w:rPr>
        <w:t>h</w:t>
      </w:r>
      <w:r w:rsidR="00B21085">
        <w:rPr>
          <w:szCs w:val="22"/>
        </w:rPr>
        <w:t>3</w:t>
      </w:r>
      <w:r w:rsidRPr="0058657A">
        <w:rPr>
          <w:szCs w:val="22"/>
        </w:rPr>
        <w:t>0 UT</w:t>
      </w:r>
      <w:r w:rsidR="00F731AF">
        <w:rPr>
          <w:szCs w:val="22"/>
        </w:rPr>
        <w:t>C</w:t>
      </w:r>
    </w:p>
    <w:p w14:paraId="73370A66" w14:textId="77777777" w:rsidR="00540FF9" w:rsidRPr="0058657A" w:rsidRDefault="00540FF9" w:rsidP="00F25688">
      <w:pPr>
        <w:jc w:val="both"/>
        <w:rPr>
          <w:szCs w:val="22"/>
          <w:lang w:val="en-US"/>
        </w:rPr>
      </w:pPr>
    </w:p>
    <w:p w14:paraId="62A73DA8" w14:textId="2A5666D9" w:rsidR="00E970F8" w:rsidRPr="0058657A" w:rsidRDefault="00E970F8" w:rsidP="00E970F8">
      <w:pPr>
        <w:jc w:val="both"/>
        <w:rPr>
          <w:szCs w:val="22"/>
          <w:lang w:val="en-US"/>
        </w:rPr>
      </w:pPr>
      <w:r w:rsidRPr="0058657A">
        <w:rPr>
          <w:szCs w:val="22"/>
        </w:rPr>
        <w:t xml:space="preserve">Next </w:t>
      </w:r>
      <w:r>
        <w:rPr>
          <w:szCs w:val="22"/>
        </w:rPr>
        <w:t>meeting</w:t>
      </w:r>
      <w:r w:rsidRPr="0058657A">
        <w:rPr>
          <w:szCs w:val="22"/>
        </w:rPr>
        <w:t xml:space="preserve"> will be </w:t>
      </w:r>
      <w:r w:rsidR="004710D6">
        <w:rPr>
          <w:szCs w:val="22"/>
        </w:rPr>
        <w:t xml:space="preserve">Friday </w:t>
      </w:r>
      <w:r w:rsidR="00A707C5">
        <w:rPr>
          <w:szCs w:val="22"/>
        </w:rPr>
        <w:t>7</w:t>
      </w:r>
      <w:r w:rsidR="00A707C5" w:rsidRPr="00A707C5">
        <w:rPr>
          <w:szCs w:val="22"/>
          <w:vertAlign w:val="superscript"/>
        </w:rPr>
        <w:t>th</w:t>
      </w:r>
      <w:r w:rsidR="00A707C5">
        <w:rPr>
          <w:szCs w:val="22"/>
        </w:rPr>
        <w:t xml:space="preserve"> October</w:t>
      </w:r>
      <w:r w:rsidR="004710D6">
        <w:rPr>
          <w:szCs w:val="22"/>
        </w:rPr>
        <w:t>.</w:t>
      </w:r>
      <w:bookmarkStart w:id="0" w:name="_GoBack"/>
      <w:bookmarkEnd w:id="0"/>
    </w:p>
    <w:p w14:paraId="7D36CA3A" w14:textId="77777777" w:rsidR="00BC0021" w:rsidRDefault="00BC0021" w:rsidP="00F25688"/>
    <w:sectPr w:rsidR="00BC0021">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00D5F" w14:textId="77777777" w:rsidR="000E0AE1" w:rsidRDefault="000E0AE1" w:rsidP="0044070E">
      <w:r>
        <w:separator/>
      </w:r>
    </w:p>
  </w:endnote>
  <w:endnote w:type="continuationSeparator" w:id="0">
    <w:p w14:paraId="6EEC91CE" w14:textId="77777777" w:rsidR="000E0AE1" w:rsidRDefault="000E0AE1"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26146" w14:textId="77777777" w:rsidR="00CF176F"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0E0AE1">
      <w:rPr>
        <w:noProof/>
      </w:rPr>
      <w:t>1</w:t>
    </w:r>
    <w:r>
      <w:fldChar w:fldCharType="end"/>
    </w:r>
    <w:r>
      <w:tab/>
      <w:t>Roger Hislop, Internet Solutions</w:t>
    </w:r>
  </w:p>
  <w:p w14:paraId="2B7AA521" w14:textId="77777777" w:rsidR="00CF176F" w:rsidRDefault="000E0AE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463E0" w14:textId="77777777" w:rsidR="000E0AE1" w:rsidRDefault="000E0AE1" w:rsidP="0044070E">
      <w:r>
        <w:separator/>
      </w:r>
    </w:p>
  </w:footnote>
  <w:footnote w:type="continuationSeparator" w:id="0">
    <w:p w14:paraId="245FC157" w14:textId="77777777" w:rsidR="000E0AE1" w:rsidRDefault="000E0AE1" w:rsidP="004407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967B8" w14:textId="6AAA677C" w:rsidR="00CF176F" w:rsidRDefault="00F93B23">
    <w:pPr>
      <w:pStyle w:val="Header"/>
      <w:tabs>
        <w:tab w:val="clear" w:pos="6480"/>
        <w:tab w:val="center" w:pos="4680"/>
        <w:tab w:val="right" w:pos="9360"/>
      </w:tabs>
    </w:pPr>
    <w:r>
      <w:t>September</w:t>
    </w:r>
    <w:r w:rsidR="0039222B">
      <w:t xml:space="preserve"> 2016</w:t>
    </w:r>
    <w:r w:rsidR="0039222B">
      <w:tab/>
    </w:r>
    <w:r w:rsidR="0039222B">
      <w:tab/>
    </w:r>
    <w:r w:rsidR="000E0AE1">
      <w:fldChar w:fldCharType="begin"/>
    </w:r>
    <w:r w:rsidR="000E0AE1">
      <w:instrText xml:space="preserve"> TITLE  \* MERGEFORMAT </w:instrText>
    </w:r>
    <w:r w:rsidR="000E0AE1">
      <w:fldChar w:fldCharType="separate"/>
    </w:r>
    <w:r w:rsidR="0039222B">
      <w:t>doc.: IEEE 802.22-16/0012r</w:t>
    </w:r>
    <w:r w:rsidR="000E0AE1">
      <w:fldChar w:fldCharType="end"/>
    </w:r>
    <w:r>
      <w:t>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EF3EF9"/>
    <w:multiLevelType w:val="hybridMultilevel"/>
    <w:tmpl w:val="04904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F9"/>
    <w:rsid w:val="00037516"/>
    <w:rsid w:val="000A1C05"/>
    <w:rsid w:val="000B4801"/>
    <w:rsid w:val="000E0AE1"/>
    <w:rsid w:val="0013771F"/>
    <w:rsid w:val="00142888"/>
    <w:rsid w:val="0017049B"/>
    <w:rsid w:val="001A706B"/>
    <w:rsid w:val="001D004D"/>
    <w:rsid w:val="001D23A2"/>
    <w:rsid w:val="001D6BE2"/>
    <w:rsid w:val="001E3056"/>
    <w:rsid w:val="00293B82"/>
    <w:rsid w:val="002D73E7"/>
    <w:rsid w:val="002E14A3"/>
    <w:rsid w:val="00302206"/>
    <w:rsid w:val="0031614E"/>
    <w:rsid w:val="003402DF"/>
    <w:rsid w:val="0035411A"/>
    <w:rsid w:val="00361F5A"/>
    <w:rsid w:val="00362311"/>
    <w:rsid w:val="0039222B"/>
    <w:rsid w:val="003A1BF0"/>
    <w:rsid w:val="003F4690"/>
    <w:rsid w:val="00405B05"/>
    <w:rsid w:val="00432E69"/>
    <w:rsid w:val="0044070E"/>
    <w:rsid w:val="00455921"/>
    <w:rsid w:val="004710D6"/>
    <w:rsid w:val="004C171C"/>
    <w:rsid w:val="004E40EF"/>
    <w:rsid w:val="00525043"/>
    <w:rsid w:val="00540FF9"/>
    <w:rsid w:val="00573B14"/>
    <w:rsid w:val="0058657A"/>
    <w:rsid w:val="005D7934"/>
    <w:rsid w:val="005E14DB"/>
    <w:rsid w:val="00661BC9"/>
    <w:rsid w:val="006C726E"/>
    <w:rsid w:val="006D0DB2"/>
    <w:rsid w:val="00721002"/>
    <w:rsid w:val="00740777"/>
    <w:rsid w:val="00756892"/>
    <w:rsid w:val="007A42EA"/>
    <w:rsid w:val="007E38A1"/>
    <w:rsid w:val="00836534"/>
    <w:rsid w:val="00836B4A"/>
    <w:rsid w:val="00886BA3"/>
    <w:rsid w:val="00896C4F"/>
    <w:rsid w:val="008B008B"/>
    <w:rsid w:val="008C3625"/>
    <w:rsid w:val="008D2279"/>
    <w:rsid w:val="00906D23"/>
    <w:rsid w:val="009364C1"/>
    <w:rsid w:val="00957BA5"/>
    <w:rsid w:val="00990F4F"/>
    <w:rsid w:val="009E1587"/>
    <w:rsid w:val="009F47DE"/>
    <w:rsid w:val="00A271BD"/>
    <w:rsid w:val="00A44798"/>
    <w:rsid w:val="00A451D9"/>
    <w:rsid w:val="00A707C5"/>
    <w:rsid w:val="00A76E4D"/>
    <w:rsid w:val="00A94DE9"/>
    <w:rsid w:val="00AC7340"/>
    <w:rsid w:val="00AE5524"/>
    <w:rsid w:val="00AF1A3C"/>
    <w:rsid w:val="00B21085"/>
    <w:rsid w:val="00B53192"/>
    <w:rsid w:val="00BB0441"/>
    <w:rsid w:val="00BC0021"/>
    <w:rsid w:val="00BC7F02"/>
    <w:rsid w:val="00BF0F37"/>
    <w:rsid w:val="00BF206A"/>
    <w:rsid w:val="00C20F1F"/>
    <w:rsid w:val="00C21E79"/>
    <w:rsid w:val="00C30691"/>
    <w:rsid w:val="00C437CB"/>
    <w:rsid w:val="00C44613"/>
    <w:rsid w:val="00C46384"/>
    <w:rsid w:val="00C577AA"/>
    <w:rsid w:val="00CA2E5D"/>
    <w:rsid w:val="00CA6226"/>
    <w:rsid w:val="00CC0266"/>
    <w:rsid w:val="00CE6B02"/>
    <w:rsid w:val="00D13B13"/>
    <w:rsid w:val="00D2111F"/>
    <w:rsid w:val="00D35C86"/>
    <w:rsid w:val="00D3606E"/>
    <w:rsid w:val="00D43605"/>
    <w:rsid w:val="00D9286A"/>
    <w:rsid w:val="00DA45C3"/>
    <w:rsid w:val="00DD2621"/>
    <w:rsid w:val="00DD3FAA"/>
    <w:rsid w:val="00DE31E4"/>
    <w:rsid w:val="00DE43A0"/>
    <w:rsid w:val="00E970F8"/>
    <w:rsid w:val="00EA4E74"/>
    <w:rsid w:val="00ED3ABA"/>
    <w:rsid w:val="00EE2F1F"/>
    <w:rsid w:val="00F07283"/>
    <w:rsid w:val="00F25688"/>
    <w:rsid w:val="00F57D63"/>
    <w:rsid w:val="00F731AF"/>
    <w:rsid w:val="00F868B2"/>
    <w:rsid w:val="00F93B23"/>
    <w:rsid w:val="00FD2BE3"/>
    <w:rsid w:val="00FF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bylaws/sb-bylaws.pdf" TargetMode="External"/><Relationship Id="rId12" Type="http://schemas.openxmlformats.org/officeDocument/2006/relationships/hyperlink" Target="mailto:carl.stevenson@ieee.org" TargetMode="External"/><Relationship Id="rId13" Type="http://schemas.openxmlformats.org/officeDocument/2006/relationships/hyperlink" Target="mailto:patcom@ieee.org" TargetMode="External"/><Relationship Id="rId14" Type="http://schemas.openxmlformats.org/officeDocument/2006/relationships/hyperlink" Target="http://standards.ieee.org/board/pat/pat-slideset.pdf"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oger.hislop@is.co.za" TargetMode="External"/><Relationship Id="rId8" Type="http://schemas.openxmlformats.org/officeDocument/2006/relationships/hyperlink" Target="http://standards.ieee.org/guides/bylaws/sb-bylaws.pdf" TargetMode="External"/><Relationship Id="rId9" Type="http://schemas.openxmlformats.org/officeDocument/2006/relationships/hyperlink" Target="mailto:carl.stevenson@ieee.org" TargetMode="External"/><Relationship Id="rId10" Type="http://schemas.openxmlformats.org/officeDocument/2006/relationships/hyperlink" Target="mailto:patcom@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528</Words>
  <Characters>3138</Characters>
  <Application>Microsoft Macintosh Word</Application>
  <DocSecurity>0</DocSecurity>
  <Lines>95</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 (IS)</cp:lastModifiedBy>
  <cp:revision>9</cp:revision>
  <dcterms:created xsi:type="dcterms:W3CDTF">2016-09-30T09:14:00Z</dcterms:created>
  <dcterms:modified xsi:type="dcterms:W3CDTF">2016-11-04T12:49:00Z</dcterms:modified>
</cp:coreProperties>
</file>