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411F7C2" w14:textId="77777777" w:rsidR="009B6794" w:rsidRPr="00D57F65" w:rsidRDefault="00AD3A3F">
      <w:pPr>
        <w:pStyle w:val="T1"/>
        <w:pBdr>
          <w:bottom w:val="single" w:sz="6" w:space="0" w:color="auto"/>
        </w:pBdr>
        <w:spacing w:after="240"/>
        <w:rPr>
          <w:sz w:val="22"/>
        </w:rPr>
      </w:pPr>
      <w:r w:rsidRPr="00D57F65">
        <w:rPr>
          <w:sz w:val="22"/>
        </w:rPr>
        <w:t>IEEE P802.22</w:t>
      </w:r>
      <w:r w:rsidRPr="00D57F65">
        <w:rPr>
          <w:sz w:val="22"/>
        </w:rP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9B6794" w:rsidRPr="00D57F65" w14:paraId="0E143FA8" w14:textId="77777777">
        <w:trPr>
          <w:trHeight w:val="485"/>
          <w:jc w:val="center"/>
        </w:trPr>
        <w:tc>
          <w:tcPr>
            <w:tcW w:w="9576" w:type="dxa"/>
            <w:gridSpan w:val="5"/>
            <w:vAlign w:val="center"/>
          </w:tcPr>
          <w:p w14:paraId="605A9508" w14:textId="1B762432" w:rsidR="009B6794" w:rsidRPr="00D57F65" w:rsidRDefault="00D35C7B" w:rsidP="00D35C7B">
            <w:pPr>
              <w:pStyle w:val="T2"/>
              <w:rPr>
                <w:sz w:val="22"/>
                <w:lang w:eastAsia="ja-JP"/>
              </w:rPr>
            </w:pPr>
            <w:r>
              <w:rPr>
                <w:sz w:val="22"/>
                <w:lang w:eastAsia="ja-JP"/>
              </w:rPr>
              <w:t xml:space="preserve">CID7 Resolution - </w:t>
            </w:r>
            <w:r w:rsidR="004A3789">
              <w:rPr>
                <w:sz w:val="22"/>
                <w:lang w:eastAsia="ja-JP"/>
              </w:rPr>
              <w:t xml:space="preserve">LB2 Recirculation </w:t>
            </w:r>
          </w:p>
        </w:tc>
      </w:tr>
      <w:tr w:rsidR="009B6794" w:rsidRPr="00D57F65" w14:paraId="19B056B6" w14:textId="77777777">
        <w:trPr>
          <w:trHeight w:val="359"/>
          <w:jc w:val="center"/>
        </w:trPr>
        <w:tc>
          <w:tcPr>
            <w:tcW w:w="9576" w:type="dxa"/>
            <w:gridSpan w:val="5"/>
            <w:vAlign w:val="center"/>
          </w:tcPr>
          <w:p w14:paraId="39DACB26" w14:textId="5A30492D" w:rsidR="009B6794" w:rsidRPr="00D57F65" w:rsidRDefault="00AD3A3F" w:rsidP="00E8465C">
            <w:pPr>
              <w:pStyle w:val="T2"/>
              <w:ind w:left="0"/>
              <w:rPr>
                <w:sz w:val="16"/>
                <w:lang w:eastAsia="ja-JP"/>
              </w:rPr>
            </w:pPr>
            <w:r w:rsidRPr="00D57F65">
              <w:rPr>
                <w:sz w:val="16"/>
              </w:rPr>
              <w:t>Date:</w:t>
            </w:r>
            <w:r w:rsidRPr="00D57F65">
              <w:rPr>
                <w:b w:val="0"/>
                <w:sz w:val="16"/>
              </w:rPr>
              <w:t xml:space="preserve">  </w:t>
            </w:r>
            <w:r w:rsidR="009B6794" w:rsidRPr="00D57F65">
              <w:rPr>
                <w:b w:val="0"/>
                <w:sz w:val="16"/>
              </w:rPr>
              <w:t>201</w:t>
            </w:r>
            <w:r w:rsidR="000460D9" w:rsidRPr="00D57F65">
              <w:rPr>
                <w:b w:val="0"/>
                <w:sz w:val="16"/>
              </w:rPr>
              <w:t>4</w:t>
            </w:r>
            <w:r w:rsidRPr="00D57F65">
              <w:rPr>
                <w:b w:val="0"/>
                <w:sz w:val="16"/>
              </w:rPr>
              <w:t>-</w:t>
            </w:r>
            <w:r w:rsidR="00DA5BCC">
              <w:rPr>
                <w:b w:val="0"/>
                <w:sz w:val="16"/>
              </w:rPr>
              <w:t>1</w:t>
            </w:r>
            <w:r w:rsidR="00D35C7B">
              <w:rPr>
                <w:b w:val="0"/>
                <w:sz w:val="16"/>
              </w:rPr>
              <w:t>1</w:t>
            </w:r>
            <w:r w:rsidRPr="00D57F65">
              <w:rPr>
                <w:b w:val="0"/>
                <w:sz w:val="16"/>
              </w:rPr>
              <w:t>-</w:t>
            </w:r>
            <w:r w:rsidR="00D35C7B">
              <w:rPr>
                <w:b w:val="0"/>
                <w:sz w:val="16"/>
                <w:lang w:eastAsia="ja-JP"/>
              </w:rPr>
              <w:t>1</w:t>
            </w:r>
            <w:r w:rsidR="00E8465C">
              <w:rPr>
                <w:b w:val="0"/>
                <w:sz w:val="16"/>
                <w:lang w:eastAsia="ja-JP"/>
              </w:rPr>
              <w:t>8</w:t>
            </w:r>
            <w:bookmarkStart w:id="0" w:name="_GoBack"/>
            <w:bookmarkEnd w:id="0"/>
          </w:p>
        </w:tc>
      </w:tr>
      <w:tr w:rsidR="009B6794" w:rsidRPr="00D57F65" w14:paraId="6CBE91D2" w14:textId="77777777">
        <w:trPr>
          <w:cantSplit/>
          <w:jc w:val="center"/>
        </w:trPr>
        <w:tc>
          <w:tcPr>
            <w:tcW w:w="9576" w:type="dxa"/>
            <w:gridSpan w:val="5"/>
            <w:vAlign w:val="center"/>
          </w:tcPr>
          <w:p w14:paraId="1CFB38CB" w14:textId="77777777" w:rsidR="009B6794" w:rsidRPr="00D57F65" w:rsidRDefault="00AD3A3F">
            <w:pPr>
              <w:pStyle w:val="T2"/>
              <w:spacing w:after="0"/>
              <w:ind w:left="0" w:right="0"/>
              <w:jc w:val="left"/>
              <w:rPr>
                <w:sz w:val="16"/>
              </w:rPr>
            </w:pPr>
            <w:r w:rsidRPr="00D57F65">
              <w:rPr>
                <w:sz w:val="16"/>
              </w:rPr>
              <w:t>Author(s):</w:t>
            </w:r>
          </w:p>
        </w:tc>
      </w:tr>
      <w:tr w:rsidR="009B6794" w:rsidRPr="00D57F65" w14:paraId="1C4F4B04" w14:textId="77777777">
        <w:trPr>
          <w:jc w:val="center"/>
        </w:trPr>
        <w:tc>
          <w:tcPr>
            <w:tcW w:w="1336" w:type="dxa"/>
            <w:vAlign w:val="center"/>
          </w:tcPr>
          <w:p w14:paraId="65ED0977" w14:textId="77777777" w:rsidR="009B6794" w:rsidRPr="00D57F65" w:rsidRDefault="00AD3A3F">
            <w:pPr>
              <w:pStyle w:val="T2"/>
              <w:spacing w:after="0"/>
              <w:ind w:left="0" w:right="0"/>
              <w:jc w:val="left"/>
              <w:rPr>
                <w:sz w:val="16"/>
              </w:rPr>
            </w:pPr>
            <w:r w:rsidRPr="00D57F65">
              <w:rPr>
                <w:sz w:val="16"/>
              </w:rPr>
              <w:t>Name</w:t>
            </w:r>
          </w:p>
        </w:tc>
        <w:tc>
          <w:tcPr>
            <w:tcW w:w="2064" w:type="dxa"/>
            <w:vAlign w:val="center"/>
          </w:tcPr>
          <w:p w14:paraId="519114E3" w14:textId="77777777" w:rsidR="009B6794" w:rsidRPr="00D57F65" w:rsidRDefault="00AD3A3F">
            <w:pPr>
              <w:pStyle w:val="T2"/>
              <w:spacing w:after="0"/>
              <w:ind w:left="0" w:right="0"/>
              <w:jc w:val="left"/>
              <w:rPr>
                <w:sz w:val="16"/>
              </w:rPr>
            </w:pPr>
            <w:r w:rsidRPr="00D57F65">
              <w:rPr>
                <w:sz w:val="16"/>
              </w:rPr>
              <w:t>Company</w:t>
            </w:r>
          </w:p>
        </w:tc>
        <w:tc>
          <w:tcPr>
            <w:tcW w:w="2814" w:type="dxa"/>
            <w:vAlign w:val="center"/>
          </w:tcPr>
          <w:p w14:paraId="45DB2F91" w14:textId="77777777" w:rsidR="009B6794" w:rsidRPr="00D57F65" w:rsidRDefault="00AD3A3F">
            <w:pPr>
              <w:pStyle w:val="T2"/>
              <w:spacing w:after="0"/>
              <w:ind w:left="0" w:right="0"/>
              <w:jc w:val="left"/>
              <w:rPr>
                <w:sz w:val="16"/>
              </w:rPr>
            </w:pPr>
            <w:r w:rsidRPr="00D57F65">
              <w:rPr>
                <w:sz w:val="16"/>
              </w:rPr>
              <w:t>Address</w:t>
            </w:r>
          </w:p>
        </w:tc>
        <w:tc>
          <w:tcPr>
            <w:tcW w:w="1715" w:type="dxa"/>
            <w:vAlign w:val="center"/>
          </w:tcPr>
          <w:p w14:paraId="04BCA51F" w14:textId="77777777" w:rsidR="009B6794" w:rsidRPr="00D57F65" w:rsidRDefault="00AD3A3F">
            <w:pPr>
              <w:pStyle w:val="T2"/>
              <w:spacing w:after="0"/>
              <w:ind w:left="0" w:right="0"/>
              <w:jc w:val="left"/>
              <w:rPr>
                <w:sz w:val="16"/>
              </w:rPr>
            </w:pPr>
            <w:r w:rsidRPr="00D57F65">
              <w:rPr>
                <w:sz w:val="16"/>
              </w:rPr>
              <w:t>Phone</w:t>
            </w:r>
          </w:p>
        </w:tc>
        <w:tc>
          <w:tcPr>
            <w:tcW w:w="1647" w:type="dxa"/>
            <w:vAlign w:val="center"/>
          </w:tcPr>
          <w:p w14:paraId="541748C3" w14:textId="77777777" w:rsidR="009B6794" w:rsidRPr="00D57F65" w:rsidRDefault="00AD3A3F">
            <w:pPr>
              <w:pStyle w:val="T2"/>
              <w:spacing w:after="0"/>
              <w:ind w:left="0" w:right="0"/>
              <w:jc w:val="left"/>
              <w:rPr>
                <w:sz w:val="16"/>
              </w:rPr>
            </w:pPr>
            <w:r w:rsidRPr="00D57F65">
              <w:rPr>
                <w:sz w:val="16"/>
              </w:rPr>
              <w:t>email</w:t>
            </w:r>
          </w:p>
        </w:tc>
      </w:tr>
      <w:tr w:rsidR="004A6C19" w:rsidRPr="00D57F65" w14:paraId="4326ED28" w14:textId="77777777">
        <w:trPr>
          <w:jc w:val="center"/>
        </w:trPr>
        <w:tc>
          <w:tcPr>
            <w:tcW w:w="1336" w:type="dxa"/>
            <w:vAlign w:val="center"/>
          </w:tcPr>
          <w:p w14:paraId="3FE4F0FE" w14:textId="77777777" w:rsidR="004A6C19" w:rsidRPr="004A6C19" w:rsidRDefault="004A6C19" w:rsidP="004A6C19">
            <w:pPr>
              <w:pStyle w:val="T2"/>
              <w:spacing w:after="0"/>
              <w:ind w:left="0" w:right="0"/>
              <w:rPr>
                <w:b w:val="0"/>
                <w:sz w:val="16"/>
                <w:lang w:eastAsia="ja-JP"/>
              </w:rPr>
            </w:pPr>
            <w:r w:rsidRPr="004A6C19">
              <w:rPr>
                <w:b w:val="0"/>
                <w:sz w:val="16"/>
                <w:lang w:eastAsia="ja-JP"/>
              </w:rPr>
              <w:t>Ranga Reddy</w:t>
            </w:r>
          </w:p>
        </w:tc>
        <w:tc>
          <w:tcPr>
            <w:tcW w:w="2064" w:type="dxa"/>
            <w:vAlign w:val="center"/>
          </w:tcPr>
          <w:p w14:paraId="4CFE0BA7" w14:textId="77777777" w:rsidR="004A6C19" w:rsidRPr="004A6C19" w:rsidRDefault="004A6C19" w:rsidP="004A6C19">
            <w:pPr>
              <w:pStyle w:val="T2"/>
              <w:spacing w:after="0"/>
              <w:ind w:left="0" w:right="0"/>
              <w:rPr>
                <w:b w:val="0"/>
                <w:sz w:val="16"/>
                <w:lang w:eastAsia="ja-JP"/>
              </w:rPr>
            </w:pPr>
            <w:r w:rsidRPr="004A6C19">
              <w:rPr>
                <w:b w:val="0"/>
                <w:sz w:val="16"/>
                <w:lang w:eastAsia="ja-JP"/>
              </w:rPr>
              <w:t>Self</w:t>
            </w:r>
          </w:p>
        </w:tc>
        <w:tc>
          <w:tcPr>
            <w:tcW w:w="2814" w:type="dxa"/>
            <w:vAlign w:val="center"/>
          </w:tcPr>
          <w:p w14:paraId="4911D52B" w14:textId="77777777" w:rsidR="004A6C19" w:rsidRPr="004A6C19" w:rsidRDefault="004A6C19" w:rsidP="004A6C19">
            <w:pPr>
              <w:pStyle w:val="T2"/>
              <w:spacing w:after="0"/>
              <w:ind w:left="0" w:right="0"/>
              <w:rPr>
                <w:b w:val="0"/>
                <w:sz w:val="16"/>
                <w:lang w:eastAsia="ja-JP"/>
              </w:rPr>
            </w:pPr>
          </w:p>
        </w:tc>
        <w:tc>
          <w:tcPr>
            <w:tcW w:w="1715" w:type="dxa"/>
            <w:vAlign w:val="center"/>
          </w:tcPr>
          <w:p w14:paraId="4C2BA1BF" w14:textId="77777777" w:rsidR="004A6C19" w:rsidRPr="004A6C19" w:rsidRDefault="004A6C19" w:rsidP="004A6C19">
            <w:pPr>
              <w:pStyle w:val="T2"/>
              <w:spacing w:after="0"/>
              <w:ind w:left="0" w:right="0"/>
              <w:rPr>
                <w:b w:val="0"/>
                <w:sz w:val="16"/>
                <w:lang w:eastAsia="ja-JP"/>
              </w:rPr>
            </w:pPr>
          </w:p>
        </w:tc>
        <w:tc>
          <w:tcPr>
            <w:tcW w:w="1647" w:type="dxa"/>
            <w:vAlign w:val="center"/>
          </w:tcPr>
          <w:p w14:paraId="40E8EF08" w14:textId="0675A61E" w:rsidR="004A6C19" w:rsidRDefault="00D35C7B" w:rsidP="004A6C19">
            <w:pPr>
              <w:pStyle w:val="T2"/>
              <w:spacing w:after="0"/>
              <w:ind w:left="0" w:right="0"/>
              <w:rPr>
                <w:b w:val="0"/>
                <w:sz w:val="16"/>
                <w:lang w:eastAsia="ja-JP"/>
              </w:rPr>
            </w:pPr>
            <w:hyperlink r:id="rId9" w:history="1">
              <w:r w:rsidR="004510F2" w:rsidRPr="00F71AF2">
                <w:rPr>
                  <w:rStyle w:val="Hyperlink"/>
                  <w:b w:val="0"/>
                  <w:sz w:val="16"/>
                  <w:lang w:eastAsia="ja-JP"/>
                </w:rPr>
                <w:t>Ranga.reddy@me.com</w:t>
              </w:r>
            </w:hyperlink>
            <w:r w:rsidR="004510F2">
              <w:rPr>
                <w:b w:val="0"/>
                <w:sz w:val="16"/>
                <w:lang w:eastAsia="ja-JP"/>
              </w:rPr>
              <w:t xml:space="preserve"> </w:t>
            </w:r>
          </w:p>
        </w:tc>
      </w:tr>
      <w:tr w:rsidR="004A6C19" w:rsidRPr="00D57F65" w14:paraId="52276D9F" w14:textId="77777777">
        <w:trPr>
          <w:jc w:val="center"/>
        </w:trPr>
        <w:tc>
          <w:tcPr>
            <w:tcW w:w="1336" w:type="dxa"/>
            <w:vAlign w:val="center"/>
          </w:tcPr>
          <w:p w14:paraId="4764FCE9" w14:textId="77777777" w:rsidR="004A6C19" w:rsidRPr="00D57F65" w:rsidRDefault="004A6C19">
            <w:pPr>
              <w:pStyle w:val="T2"/>
              <w:spacing w:after="0"/>
              <w:ind w:left="0" w:right="0"/>
              <w:rPr>
                <w:b w:val="0"/>
                <w:sz w:val="16"/>
              </w:rPr>
            </w:pPr>
          </w:p>
        </w:tc>
        <w:tc>
          <w:tcPr>
            <w:tcW w:w="2064" w:type="dxa"/>
            <w:vAlign w:val="center"/>
          </w:tcPr>
          <w:p w14:paraId="08474745" w14:textId="77777777" w:rsidR="004A6C19" w:rsidRPr="00D57F65" w:rsidRDefault="004A6C19">
            <w:pPr>
              <w:pStyle w:val="T2"/>
              <w:spacing w:after="0"/>
              <w:ind w:left="0" w:right="0"/>
              <w:rPr>
                <w:b w:val="0"/>
                <w:sz w:val="16"/>
              </w:rPr>
            </w:pPr>
          </w:p>
        </w:tc>
        <w:tc>
          <w:tcPr>
            <w:tcW w:w="2814" w:type="dxa"/>
            <w:vAlign w:val="center"/>
          </w:tcPr>
          <w:p w14:paraId="3185E6A1" w14:textId="77777777" w:rsidR="004A6C19" w:rsidRPr="00D57F65" w:rsidRDefault="004A6C19">
            <w:pPr>
              <w:pStyle w:val="T2"/>
              <w:spacing w:after="0"/>
              <w:ind w:left="0" w:right="0"/>
              <w:rPr>
                <w:b w:val="0"/>
                <w:sz w:val="16"/>
              </w:rPr>
            </w:pPr>
          </w:p>
        </w:tc>
        <w:tc>
          <w:tcPr>
            <w:tcW w:w="1715" w:type="dxa"/>
            <w:vAlign w:val="center"/>
          </w:tcPr>
          <w:p w14:paraId="78ED69AE" w14:textId="77777777" w:rsidR="004A6C19" w:rsidRPr="00D57F65" w:rsidRDefault="004A6C19">
            <w:pPr>
              <w:pStyle w:val="T2"/>
              <w:spacing w:after="0"/>
              <w:ind w:left="0" w:right="0"/>
              <w:rPr>
                <w:b w:val="0"/>
                <w:sz w:val="16"/>
              </w:rPr>
            </w:pPr>
          </w:p>
        </w:tc>
        <w:tc>
          <w:tcPr>
            <w:tcW w:w="1647" w:type="dxa"/>
            <w:vAlign w:val="center"/>
          </w:tcPr>
          <w:p w14:paraId="46FC2515" w14:textId="77777777" w:rsidR="004A6C19" w:rsidRPr="00D57F65" w:rsidRDefault="004A6C19">
            <w:pPr>
              <w:pStyle w:val="T2"/>
              <w:spacing w:after="0"/>
              <w:ind w:left="0" w:right="0"/>
              <w:rPr>
                <w:b w:val="0"/>
                <w:sz w:val="12"/>
              </w:rPr>
            </w:pPr>
          </w:p>
        </w:tc>
      </w:tr>
    </w:tbl>
    <w:p w14:paraId="4DA5422E" w14:textId="77777777" w:rsidR="008539D8" w:rsidRDefault="008539D8" w:rsidP="008539D8">
      <w:pPr>
        <w:pStyle w:val="T1"/>
        <w:spacing w:after="120"/>
        <w:jc w:val="left"/>
        <w:rPr>
          <w:sz w:val="20"/>
          <w:lang w:eastAsia="ja-JP"/>
        </w:rPr>
      </w:pPr>
    </w:p>
    <w:p w14:paraId="57E8BB3F" w14:textId="77777777" w:rsidR="008539D8" w:rsidRDefault="00D35C7B" w:rsidP="008539D8">
      <w:pPr>
        <w:pStyle w:val="T1"/>
        <w:spacing w:after="120"/>
        <w:jc w:val="left"/>
        <w:rPr>
          <w:sz w:val="20"/>
          <w:lang w:eastAsia="ja-JP"/>
        </w:rPr>
      </w:pPr>
      <w:r>
        <w:rPr>
          <w:noProof/>
          <w:sz w:val="22"/>
        </w:rPr>
        <w:pict w14:anchorId="435FBE84">
          <v:shapetype id="_x0000_t202" coordsize="21600,21600" o:spt="202" path="m0,0l0,21600,21600,21600,21600,0xe">
            <v:stroke joinstyle="miter"/>
            <v:path gradientshapeok="t" o:connecttype="rect"/>
          </v:shapetype>
          <v:shape id="_x0000_s1027" type="#_x0000_t202" style="position:absolute;margin-left:5.7pt;margin-top:2.5pt;width:468pt;height:224pt;z-index:251657216" o:allowincell="f" stroked="f">
            <v:textbox style="mso-next-textbox:#_x0000_s1027">
              <w:txbxContent>
                <w:p w14:paraId="1945B588" w14:textId="77777777" w:rsidR="00A67D04" w:rsidRDefault="00A67D04">
                  <w:pPr>
                    <w:pStyle w:val="T1"/>
                    <w:spacing w:after="120"/>
                  </w:pPr>
                  <w:r>
                    <w:t>Abstract</w:t>
                  </w:r>
                </w:p>
                <w:p w14:paraId="2251EDA3" w14:textId="3A20E01D" w:rsidR="00A67D04" w:rsidRDefault="00A67D04">
                  <w:pPr>
                    <w:jc w:val="both"/>
                    <w:rPr>
                      <w:lang w:eastAsia="ja-JP"/>
                    </w:rPr>
                  </w:pPr>
                  <w:r>
                    <w:rPr>
                      <w:lang w:eastAsia="ja-JP"/>
                    </w:rPr>
                    <w:t>This document provides comment resolutions for CID 7 in LB2 re-circulation contained 22-14/130r1.</w:t>
                  </w:r>
                </w:p>
                <w:p w14:paraId="3C1647C7" w14:textId="77777777" w:rsidR="00A67D04" w:rsidRDefault="00A67D04">
                  <w:pPr>
                    <w:jc w:val="both"/>
                    <w:rPr>
                      <w:lang w:eastAsia="ja-JP"/>
                    </w:rPr>
                  </w:pPr>
                </w:p>
                <w:p w14:paraId="3DCC74A9" w14:textId="77777777" w:rsidR="00A67D04" w:rsidRDefault="00A67D04">
                  <w:pPr>
                    <w:jc w:val="both"/>
                    <w:rPr>
                      <w:lang w:eastAsia="ja-JP"/>
                    </w:rPr>
                  </w:pPr>
                  <w:r>
                    <w:rPr>
                      <w:lang w:eastAsia="ja-JP"/>
                    </w:rPr>
                    <w:t>R0: initial version of this document</w:t>
                  </w:r>
                </w:p>
              </w:txbxContent>
            </v:textbox>
          </v:shape>
        </w:pict>
      </w:r>
    </w:p>
    <w:p w14:paraId="1664463E" w14:textId="77777777" w:rsidR="008539D8" w:rsidRDefault="008539D8" w:rsidP="008539D8">
      <w:pPr>
        <w:pStyle w:val="T1"/>
        <w:spacing w:after="120"/>
        <w:jc w:val="left"/>
        <w:rPr>
          <w:sz w:val="20"/>
          <w:lang w:eastAsia="ja-JP"/>
        </w:rPr>
      </w:pPr>
    </w:p>
    <w:p w14:paraId="1FE770A6" w14:textId="77777777" w:rsidR="008539D8" w:rsidRDefault="008539D8" w:rsidP="008539D8">
      <w:pPr>
        <w:pStyle w:val="T1"/>
        <w:spacing w:after="120"/>
        <w:jc w:val="left"/>
        <w:rPr>
          <w:sz w:val="20"/>
          <w:lang w:eastAsia="ja-JP"/>
        </w:rPr>
      </w:pPr>
    </w:p>
    <w:p w14:paraId="0CD945A8" w14:textId="77777777" w:rsidR="008539D8" w:rsidRDefault="008539D8" w:rsidP="008539D8">
      <w:pPr>
        <w:pStyle w:val="T1"/>
        <w:spacing w:after="120"/>
        <w:jc w:val="left"/>
        <w:rPr>
          <w:sz w:val="20"/>
          <w:lang w:eastAsia="ja-JP"/>
        </w:rPr>
      </w:pPr>
    </w:p>
    <w:p w14:paraId="0651FE19" w14:textId="77777777" w:rsidR="008539D8" w:rsidRDefault="008539D8" w:rsidP="008539D8">
      <w:pPr>
        <w:pStyle w:val="T1"/>
        <w:spacing w:after="120"/>
        <w:jc w:val="left"/>
        <w:rPr>
          <w:sz w:val="20"/>
          <w:lang w:eastAsia="ja-JP"/>
        </w:rPr>
      </w:pPr>
    </w:p>
    <w:p w14:paraId="128DC42D" w14:textId="77777777" w:rsidR="008539D8" w:rsidRDefault="008539D8" w:rsidP="008539D8">
      <w:pPr>
        <w:pStyle w:val="T1"/>
        <w:spacing w:after="120"/>
        <w:jc w:val="left"/>
        <w:rPr>
          <w:sz w:val="20"/>
          <w:lang w:eastAsia="ja-JP"/>
        </w:rPr>
      </w:pPr>
    </w:p>
    <w:p w14:paraId="63ABA393" w14:textId="77777777" w:rsidR="008539D8" w:rsidRDefault="008539D8" w:rsidP="008539D8">
      <w:pPr>
        <w:pStyle w:val="T1"/>
        <w:spacing w:after="120"/>
        <w:jc w:val="left"/>
        <w:rPr>
          <w:sz w:val="20"/>
          <w:lang w:eastAsia="ja-JP"/>
        </w:rPr>
      </w:pPr>
    </w:p>
    <w:p w14:paraId="4AAF2534" w14:textId="77777777" w:rsidR="008539D8" w:rsidRDefault="008539D8" w:rsidP="008539D8">
      <w:pPr>
        <w:pStyle w:val="T1"/>
        <w:spacing w:after="120"/>
        <w:jc w:val="left"/>
        <w:rPr>
          <w:sz w:val="20"/>
          <w:lang w:eastAsia="ja-JP"/>
        </w:rPr>
      </w:pPr>
    </w:p>
    <w:p w14:paraId="3C331DD3" w14:textId="77777777" w:rsidR="008539D8" w:rsidRDefault="008539D8" w:rsidP="008539D8">
      <w:pPr>
        <w:pStyle w:val="T1"/>
        <w:spacing w:after="120"/>
        <w:jc w:val="left"/>
        <w:rPr>
          <w:sz w:val="20"/>
          <w:lang w:eastAsia="ja-JP"/>
        </w:rPr>
      </w:pPr>
    </w:p>
    <w:p w14:paraId="100BEAA4" w14:textId="77777777" w:rsidR="008539D8" w:rsidRDefault="008539D8" w:rsidP="008539D8">
      <w:pPr>
        <w:pStyle w:val="T1"/>
        <w:spacing w:after="120"/>
        <w:jc w:val="left"/>
        <w:rPr>
          <w:sz w:val="20"/>
          <w:lang w:eastAsia="ja-JP"/>
        </w:rPr>
      </w:pPr>
    </w:p>
    <w:p w14:paraId="343557E4" w14:textId="77777777" w:rsidR="008539D8" w:rsidRDefault="008539D8" w:rsidP="008539D8">
      <w:pPr>
        <w:pStyle w:val="T1"/>
        <w:spacing w:after="120"/>
        <w:jc w:val="left"/>
        <w:rPr>
          <w:sz w:val="20"/>
          <w:lang w:eastAsia="ja-JP"/>
        </w:rPr>
      </w:pPr>
    </w:p>
    <w:p w14:paraId="7D799626" w14:textId="77777777" w:rsidR="008539D8" w:rsidRDefault="008539D8" w:rsidP="008539D8">
      <w:pPr>
        <w:pStyle w:val="T1"/>
        <w:spacing w:after="120"/>
        <w:jc w:val="left"/>
        <w:rPr>
          <w:sz w:val="20"/>
          <w:lang w:eastAsia="ja-JP"/>
        </w:rPr>
      </w:pPr>
    </w:p>
    <w:p w14:paraId="3C822538" w14:textId="77777777" w:rsidR="008539D8" w:rsidRDefault="008539D8" w:rsidP="008539D8">
      <w:pPr>
        <w:pStyle w:val="T1"/>
        <w:spacing w:after="120"/>
        <w:jc w:val="left"/>
        <w:rPr>
          <w:sz w:val="20"/>
          <w:lang w:eastAsia="ja-JP"/>
        </w:rPr>
      </w:pPr>
    </w:p>
    <w:p w14:paraId="67DAA118" w14:textId="77777777" w:rsidR="008539D8" w:rsidRDefault="008539D8" w:rsidP="008539D8">
      <w:pPr>
        <w:pStyle w:val="T1"/>
        <w:spacing w:after="120"/>
        <w:jc w:val="left"/>
        <w:rPr>
          <w:sz w:val="20"/>
          <w:lang w:eastAsia="ja-JP"/>
        </w:rPr>
      </w:pPr>
    </w:p>
    <w:p w14:paraId="4963080F" w14:textId="77777777" w:rsidR="008539D8" w:rsidRDefault="00D35C7B" w:rsidP="008539D8">
      <w:pPr>
        <w:pStyle w:val="T1"/>
        <w:spacing w:after="120"/>
        <w:jc w:val="left"/>
        <w:rPr>
          <w:sz w:val="20"/>
          <w:lang w:eastAsia="ja-JP"/>
        </w:rPr>
      </w:pPr>
      <w:r>
        <w:rPr>
          <w:noProof/>
        </w:rPr>
        <w:pict w14:anchorId="4B1CAF82">
          <v:shape id="_x0000_s1028" type="#_x0000_t202" style="position:absolute;margin-left:13.05pt;margin-top:8.6pt;width:477pt;height:220.6pt;z-index:251658240" o:allowincell="f" strokecolor="blue" strokeweight="2pt">
            <v:textbox style="mso-next-textbox:#_x0000_s1028">
              <w:txbxContent>
                <w:p w14:paraId="249C8A2E" w14:textId="77777777" w:rsidR="00A67D04" w:rsidRDefault="00A67D04">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6DC893" w14:textId="77777777" w:rsidR="00A67D04" w:rsidRDefault="00A67D04">
                  <w:pPr>
                    <w:jc w:val="both"/>
                    <w:rPr>
                      <w:rFonts w:ascii="Arial Unicode MS" w:eastAsia="Arial Unicode MS" w:hAnsi="Arial Unicode MS"/>
                      <w:color w:val="000000"/>
                      <w:sz w:val="18"/>
                      <w:lang w:val="en-US"/>
                    </w:rPr>
                  </w:pPr>
                </w:p>
                <w:p w14:paraId="22B47C48" w14:textId="77777777" w:rsidR="00A67D04" w:rsidRDefault="00A67D04">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01109793" w14:textId="77777777" w:rsidR="00A67D04" w:rsidRDefault="00A67D04">
                  <w:pPr>
                    <w:jc w:val="both"/>
                    <w:rPr>
                      <w:color w:val="000000"/>
                      <w:sz w:val="18"/>
                    </w:rPr>
                  </w:pPr>
                </w:p>
                <w:p w14:paraId="74938577" w14:textId="77777777" w:rsidR="00A67D04" w:rsidRDefault="00A67D04">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A7426BB" w14:textId="77777777" w:rsidR="00A67D04" w:rsidRDefault="00A67D04">
                  <w:pPr>
                    <w:jc w:val="both"/>
                    <w:rPr>
                      <w:sz w:val="18"/>
                    </w:rPr>
                  </w:pPr>
                  <w:r>
                    <w:rPr>
                      <w:color w:val="000000"/>
                      <w:sz w:val="18"/>
                    </w:rPr>
                    <w:t>&lt;</w:t>
                  </w:r>
                  <w:hyperlink r:id="rId10" w:history="1">
                    <w:r w:rsidRPr="00AF51BF">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11"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2" w:history="1">
                    <w:r w:rsidRPr="00B001FB">
                      <w:rPr>
                        <w:rStyle w:val="Hyperlink"/>
                        <w:b/>
                        <w:sz w:val="18"/>
                      </w:rPr>
                      <w:t>patcom@ieee.org</w:t>
                    </w:r>
                  </w:hyperlink>
                  <w:r>
                    <w:rPr>
                      <w:b/>
                      <w:color w:val="000080"/>
                      <w:sz w:val="18"/>
                    </w:rPr>
                    <w:t>&gt;</w:t>
                  </w:r>
                  <w:r>
                    <w:rPr>
                      <w:color w:val="000000"/>
                      <w:sz w:val="18"/>
                    </w:rPr>
                    <w:t>.</w:t>
                  </w:r>
                </w:p>
              </w:txbxContent>
            </v:textbox>
          </v:shape>
        </w:pict>
      </w:r>
    </w:p>
    <w:p w14:paraId="77390854" w14:textId="77777777" w:rsidR="008539D8" w:rsidRDefault="008539D8" w:rsidP="008539D8">
      <w:pPr>
        <w:pStyle w:val="T1"/>
        <w:spacing w:after="120"/>
        <w:jc w:val="left"/>
        <w:rPr>
          <w:sz w:val="20"/>
          <w:lang w:eastAsia="ja-JP"/>
        </w:rPr>
      </w:pPr>
    </w:p>
    <w:p w14:paraId="62017965" w14:textId="77777777" w:rsidR="008539D8" w:rsidRDefault="008539D8" w:rsidP="008539D8">
      <w:pPr>
        <w:pStyle w:val="T1"/>
        <w:spacing w:after="120"/>
        <w:jc w:val="left"/>
        <w:rPr>
          <w:sz w:val="20"/>
          <w:lang w:eastAsia="ja-JP"/>
        </w:rPr>
      </w:pPr>
    </w:p>
    <w:p w14:paraId="6D9B13B2" w14:textId="77777777" w:rsidR="008539D8" w:rsidRDefault="008539D8" w:rsidP="008539D8">
      <w:pPr>
        <w:pStyle w:val="T1"/>
        <w:spacing w:after="120"/>
        <w:jc w:val="left"/>
        <w:rPr>
          <w:sz w:val="20"/>
          <w:lang w:eastAsia="ja-JP"/>
        </w:rPr>
      </w:pPr>
    </w:p>
    <w:p w14:paraId="714F851A" w14:textId="77777777" w:rsidR="008539D8" w:rsidRDefault="008539D8" w:rsidP="008539D8">
      <w:pPr>
        <w:pStyle w:val="T1"/>
        <w:spacing w:after="120"/>
        <w:jc w:val="left"/>
        <w:rPr>
          <w:sz w:val="20"/>
          <w:lang w:eastAsia="ja-JP"/>
        </w:rPr>
      </w:pPr>
    </w:p>
    <w:p w14:paraId="12B236F3" w14:textId="77777777" w:rsidR="008539D8" w:rsidRDefault="008539D8" w:rsidP="008539D8">
      <w:pPr>
        <w:pStyle w:val="T1"/>
        <w:spacing w:after="120"/>
        <w:jc w:val="left"/>
        <w:rPr>
          <w:sz w:val="20"/>
          <w:lang w:eastAsia="ja-JP"/>
        </w:rPr>
      </w:pPr>
    </w:p>
    <w:p w14:paraId="59F2CF88" w14:textId="77777777" w:rsidR="008539D8" w:rsidRDefault="008539D8" w:rsidP="008539D8">
      <w:pPr>
        <w:pStyle w:val="T1"/>
        <w:spacing w:after="120"/>
        <w:jc w:val="left"/>
        <w:rPr>
          <w:sz w:val="20"/>
          <w:lang w:eastAsia="ja-JP"/>
        </w:rPr>
      </w:pPr>
    </w:p>
    <w:p w14:paraId="53108AA4" w14:textId="77777777" w:rsidR="008539D8" w:rsidRDefault="008539D8" w:rsidP="008539D8">
      <w:pPr>
        <w:pStyle w:val="T1"/>
        <w:spacing w:after="120"/>
        <w:jc w:val="left"/>
        <w:rPr>
          <w:sz w:val="20"/>
          <w:lang w:eastAsia="ja-JP"/>
        </w:rPr>
      </w:pPr>
    </w:p>
    <w:p w14:paraId="3CA3A78B" w14:textId="77777777" w:rsidR="008539D8" w:rsidRDefault="008539D8" w:rsidP="008539D8">
      <w:pPr>
        <w:pStyle w:val="T1"/>
        <w:spacing w:after="120"/>
        <w:jc w:val="left"/>
        <w:rPr>
          <w:sz w:val="20"/>
          <w:lang w:eastAsia="ja-JP"/>
        </w:rPr>
      </w:pPr>
    </w:p>
    <w:p w14:paraId="6D5F63E6" w14:textId="77777777" w:rsidR="008539D8" w:rsidRDefault="008539D8" w:rsidP="008539D8">
      <w:pPr>
        <w:pStyle w:val="T1"/>
        <w:spacing w:after="120"/>
        <w:jc w:val="left"/>
        <w:rPr>
          <w:sz w:val="20"/>
          <w:lang w:eastAsia="ja-JP"/>
        </w:rPr>
      </w:pPr>
    </w:p>
    <w:p w14:paraId="7F8857AD" w14:textId="77777777" w:rsidR="008539D8" w:rsidRDefault="008539D8" w:rsidP="008539D8">
      <w:pPr>
        <w:pStyle w:val="T1"/>
        <w:spacing w:after="120"/>
        <w:jc w:val="left"/>
        <w:rPr>
          <w:sz w:val="20"/>
          <w:lang w:eastAsia="ja-JP"/>
        </w:rPr>
      </w:pPr>
    </w:p>
    <w:p w14:paraId="2C98820F" w14:textId="77777777" w:rsidR="008539D8" w:rsidRDefault="008539D8" w:rsidP="008539D8">
      <w:pPr>
        <w:pStyle w:val="T1"/>
        <w:spacing w:after="120"/>
        <w:jc w:val="left"/>
        <w:rPr>
          <w:sz w:val="20"/>
          <w:lang w:eastAsia="ja-JP"/>
        </w:rPr>
      </w:pPr>
    </w:p>
    <w:p w14:paraId="71C236D0" w14:textId="77777777" w:rsidR="008539D8" w:rsidRDefault="008539D8" w:rsidP="008539D8">
      <w:pPr>
        <w:pStyle w:val="T1"/>
        <w:spacing w:after="120"/>
        <w:jc w:val="left"/>
        <w:rPr>
          <w:sz w:val="20"/>
          <w:lang w:eastAsia="ja-JP"/>
        </w:rPr>
      </w:pPr>
    </w:p>
    <w:p w14:paraId="42BDC0B3" w14:textId="77777777" w:rsidR="008539D8" w:rsidRDefault="008539D8" w:rsidP="008539D8">
      <w:pPr>
        <w:pStyle w:val="T1"/>
        <w:spacing w:after="120"/>
        <w:jc w:val="left"/>
        <w:rPr>
          <w:sz w:val="20"/>
          <w:lang w:eastAsia="ja-JP"/>
        </w:rPr>
      </w:pPr>
    </w:p>
    <w:p w14:paraId="049665AD" w14:textId="77777777" w:rsidR="008539D8" w:rsidRDefault="008539D8" w:rsidP="008539D8">
      <w:pPr>
        <w:pStyle w:val="T1"/>
        <w:spacing w:after="120"/>
        <w:jc w:val="left"/>
        <w:rPr>
          <w:sz w:val="20"/>
          <w:lang w:eastAsia="ja-JP"/>
        </w:rPr>
      </w:pPr>
    </w:p>
    <w:p w14:paraId="18C75EBD" w14:textId="77777777" w:rsidR="008539D8" w:rsidRDefault="008539D8" w:rsidP="008539D8">
      <w:pPr>
        <w:pStyle w:val="T1"/>
        <w:spacing w:after="120"/>
        <w:jc w:val="left"/>
        <w:rPr>
          <w:sz w:val="20"/>
          <w:lang w:eastAsia="ja-JP"/>
        </w:rPr>
      </w:pPr>
    </w:p>
    <w:p w14:paraId="53226FD4" w14:textId="77777777" w:rsidR="000F5ABE" w:rsidRDefault="00427B1B" w:rsidP="0021300E">
      <w:pPr>
        <w:jc w:val="both"/>
        <w:rPr>
          <w:lang w:val="en-US" w:eastAsia="ja-JP"/>
        </w:rPr>
      </w:pPr>
      <w:r>
        <w:rPr>
          <w:lang w:val="en-US" w:eastAsia="ja-JP"/>
        </w:rPr>
        <w:lastRenderedPageBreak/>
        <w:t>This document p</w:t>
      </w:r>
      <w:r w:rsidR="0042086E">
        <w:rPr>
          <w:lang w:val="en-US" w:eastAsia="ja-JP"/>
        </w:rPr>
        <w:t>rovides resolutions for comment CID7 in the LB2 re-circulation comment database (DCN 22-14/130r1).</w:t>
      </w:r>
      <w:r w:rsidR="000F5ABE">
        <w:rPr>
          <w:lang w:val="en-US" w:eastAsia="ja-JP"/>
        </w:rPr>
        <w:t xml:space="preserve">  </w:t>
      </w:r>
    </w:p>
    <w:p w14:paraId="1EF277CA" w14:textId="77777777" w:rsidR="000F5ABE" w:rsidRDefault="000F5ABE" w:rsidP="0021300E">
      <w:pPr>
        <w:jc w:val="both"/>
        <w:rPr>
          <w:lang w:val="en-US" w:eastAsia="ja-JP"/>
        </w:rPr>
      </w:pPr>
    </w:p>
    <w:tbl>
      <w:tblPr>
        <w:tblStyle w:val="TableGrid"/>
        <w:tblW w:w="10188" w:type="dxa"/>
        <w:tblLook w:val="04A0" w:firstRow="1" w:lastRow="0" w:firstColumn="1" w:lastColumn="0" w:noHBand="0" w:noVBand="1"/>
      </w:tblPr>
      <w:tblGrid>
        <w:gridCol w:w="413"/>
        <w:gridCol w:w="829"/>
        <w:gridCol w:w="412"/>
        <w:gridCol w:w="483"/>
        <w:gridCol w:w="410"/>
        <w:gridCol w:w="486"/>
        <w:gridCol w:w="3573"/>
        <w:gridCol w:w="3582"/>
      </w:tblGrid>
      <w:tr w:rsidR="00EF5FD8" w:rsidRPr="00EF5FD8" w14:paraId="39D2B4AC" w14:textId="77777777" w:rsidTr="00EF5FD8">
        <w:trPr>
          <w:trHeight w:val="2800"/>
        </w:trPr>
        <w:tc>
          <w:tcPr>
            <w:tcW w:w="412" w:type="dxa"/>
            <w:noWrap/>
            <w:hideMark/>
          </w:tcPr>
          <w:p w14:paraId="5FA79374" w14:textId="77777777" w:rsidR="00EF5FD8" w:rsidRPr="00EF5FD8" w:rsidRDefault="00EF5FD8" w:rsidP="00EF5FD8">
            <w:pPr>
              <w:jc w:val="center"/>
              <w:rPr>
                <w:rFonts w:ascii="Calibri" w:eastAsia="Times New Roman" w:hAnsi="Calibri"/>
                <w:color w:val="000000"/>
                <w:szCs w:val="22"/>
                <w:lang w:val="en-US"/>
              </w:rPr>
            </w:pPr>
            <w:r w:rsidRPr="00EF5FD8">
              <w:rPr>
                <w:rFonts w:ascii="Calibri" w:eastAsia="Times New Roman" w:hAnsi="Calibri"/>
                <w:color w:val="000000"/>
                <w:szCs w:val="22"/>
                <w:lang w:val="en-US"/>
              </w:rPr>
              <w:t>7</w:t>
            </w:r>
          </w:p>
        </w:tc>
        <w:tc>
          <w:tcPr>
            <w:tcW w:w="738" w:type="dxa"/>
            <w:noWrap/>
            <w:hideMark/>
          </w:tcPr>
          <w:p w14:paraId="3AD0A4A1" w14:textId="77777777" w:rsidR="00EF5FD8" w:rsidRPr="00EF5FD8" w:rsidRDefault="00EF5FD8" w:rsidP="00EF5FD8">
            <w:pPr>
              <w:jc w:val="center"/>
              <w:rPr>
                <w:rFonts w:ascii="Calibri" w:eastAsia="Times New Roman" w:hAnsi="Calibri"/>
                <w:color w:val="000000"/>
                <w:szCs w:val="22"/>
                <w:lang w:val="en-US"/>
              </w:rPr>
            </w:pPr>
            <w:r w:rsidRPr="00EF5FD8">
              <w:rPr>
                <w:rFonts w:ascii="Calibri" w:eastAsia="Times New Roman" w:hAnsi="Calibri"/>
                <w:color w:val="000000"/>
                <w:szCs w:val="22"/>
                <w:lang w:val="en-US"/>
              </w:rPr>
              <w:t>7.6.1.2</w:t>
            </w:r>
          </w:p>
        </w:tc>
        <w:tc>
          <w:tcPr>
            <w:tcW w:w="412" w:type="dxa"/>
            <w:noWrap/>
            <w:hideMark/>
          </w:tcPr>
          <w:p w14:paraId="71488602" w14:textId="77777777" w:rsidR="00EF5FD8" w:rsidRPr="00EF5FD8" w:rsidRDefault="00EF5FD8" w:rsidP="00EF5FD8">
            <w:pPr>
              <w:jc w:val="center"/>
              <w:rPr>
                <w:rFonts w:ascii="Calibri" w:eastAsia="Times New Roman" w:hAnsi="Calibri"/>
                <w:color w:val="000000"/>
                <w:szCs w:val="22"/>
                <w:lang w:val="en-US"/>
              </w:rPr>
            </w:pPr>
            <w:r w:rsidRPr="00EF5FD8">
              <w:rPr>
                <w:rFonts w:ascii="Calibri" w:eastAsia="Times New Roman" w:hAnsi="Calibri"/>
                <w:color w:val="000000"/>
                <w:szCs w:val="22"/>
                <w:lang w:val="en-US"/>
              </w:rPr>
              <w:t>1</w:t>
            </w:r>
          </w:p>
        </w:tc>
        <w:tc>
          <w:tcPr>
            <w:tcW w:w="484" w:type="dxa"/>
            <w:hideMark/>
          </w:tcPr>
          <w:p w14:paraId="0649EC8C" w14:textId="77777777" w:rsidR="00EF5FD8" w:rsidRPr="00EF5FD8" w:rsidRDefault="00EF5FD8" w:rsidP="00EF5FD8">
            <w:pPr>
              <w:jc w:val="center"/>
              <w:rPr>
                <w:rFonts w:ascii="Calibri" w:eastAsia="Times New Roman" w:hAnsi="Calibri"/>
                <w:color w:val="000000"/>
                <w:szCs w:val="22"/>
                <w:lang w:val="en-US"/>
              </w:rPr>
            </w:pPr>
            <w:r w:rsidRPr="00EF5FD8">
              <w:rPr>
                <w:rFonts w:ascii="Calibri" w:eastAsia="Times New Roman" w:hAnsi="Calibri"/>
                <w:color w:val="000000"/>
                <w:szCs w:val="22"/>
                <w:lang w:val="en-US"/>
              </w:rPr>
              <w:t>45</w:t>
            </w:r>
          </w:p>
        </w:tc>
        <w:tc>
          <w:tcPr>
            <w:tcW w:w="412" w:type="dxa"/>
            <w:hideMark/>
          </w:tcPr>
          <w:p w14:paraId="5D046709" w14:textId="77777777" w:rsidR="00EF5FD8" w:rsidRPr="00EF5FD8" w:rsidRDefault="00EF5FD8" w:rsidP="00EF5FD8">
            <w:pPr>
              <w:jc w:val="center"/>
              <w:rPr>
                <w:rFonts w:ascii="Calibri" w:eastAsia="Times New Roman" w:hAnsi="Calibri"/>
                <w:color w:val="000000"/>
                <w:szCs w:val="22"/>
                <w:lang w:val="en-US"/>
              </w:rPr>
            </w:pPr>
            <w:r w:rsidRPr="00EF5FD8">
              <w:rPr>
                <w:rFonts w:ascii="Calibri" w:eastAsia="Times New Roman" w:hAnsi="Calibri"/>
                <w:color w:val="000000"/>
                <w:szCs w:val="22"/>
                <w:lang w:val="en-US"/>
              </w:rPr>
              <w:t>1</w:t>
            </w:r>
          </w:p>
        </w:tc>
        <w:tc>
          <w:tcPr>
            <w:tcW w:w="487" w:type="dxa"/>
            <w:hideMark/>
          </w:tcPr>
          <w:p w14:paraId="0CF1BC9C" w14:textId="77777777" w:rsidR="00EF5FD8" w:rsidRPr="00EF5FD8" w:rsidRDefault="00EF5FD8" w:rsidP="00EF5FD8">
            <w:pPr>
              <w:jc w:val="center"/>
              <w:rPr>
                <w:rFonts w:ascii="Calibri" w:eastAsia="Times New Roman" w:hAnsi="Calibri"/>
                <w:color w:val="000000"/>
                <w:szCs w:val="22"/>
                <w:lang w:val="en-US"/>
              </w:rPr>
            </w:pPr>
            <w:r w:rsidRPr="00EF5FD8">
              <w:rPr>
                <w:rFonts w:ascii="Calibri" w:eastAsia="Times New Roman" w:hAnsi="Calibri"/>
                <w:color w:val="000000"/>
                <w:szCs w:val="22"/>
                <w:lang w:val="en-US"/>
              </w:rPr>
              <w:t>TR</w:t>
            </w:r>
          </w:p>
        </w:tc>
        <w:tc>
          <w:tcPr>
            <w:tcW w:w="3621" w:type="dxa"/>
            <w:hideMark/>
          </w:tcPr>
          <w:p w14:paraId="30DD5536" w14:textId="77777777" w:rsidR="00EF5FD8" w:rsidRPr="00EF5FD8" w:rsidRDefault="00EF5FD8" w:rsidP="00EF5FD8">
            <w:pPr>
              <w:rPr>
                <w:rFonts w:ascii="Calibri" w:eastAsia="Times New Roman" w:hAnsi="Calibri"/>
                <w:color w:val="000000"/>
                <w:szCs w:val="22"/>
                <w:lang w:val="en-US"/>
              </w:rPr>
            </w:pPr>
            <w:r w:rsidRPr="00EF5FD8">
              <w:rPr>
                <w:rFonts w:ascii="Calibri" w:eastAsia="Times New Roman" w:hAnsi="Calibri"/>
                <w:color w:val="000000"/>
                <w:szCs w:val="22"/>
                <w:lang w:val="en-US"/>
              </w:rPr>
              <w:t>In 7.6.1.2, we only briefly mentioned the Extended type subheader. This subheader has a Channel Aggregation subtype.  No where in 7.6.1.2 or 7.24 is this subheader and its options discussed, nor is there any distinction between how MAC PDUs are transmitted using this subheader when multi-channel operation is enabled.</w:t>
            </w:r>
          </w:p>
        </w:tc>
        <w:tc>
          <w:tcPr>
            <w:tcW w:w="3622" w:type="dxa"/>
            <w:hideMark/>
          </w:tcPr>
          <w:p w14:paraId="361AB65C" w14:textId="77777777" w:rsidR="00EF5FD8" w:rsidRPr="00EF5FD8" w:rsidRDefault="00EF5FD8" w:rsidP="00EF5FD8">
            <w:pPr>
              <w:rPr>
                <w:rFonts w:ascii="Calibri" w:eastAsia="Times New Roman" w:hAnsi="Calibri"/>
                <w:color w:val="000000"/>
                <w:szCs w:val="22"/>
                <w:lang w:val="en-US"/>
              </w:rPr>
            </w:pPr>
            <w:r w:rsidRPr="00EF5FD8">
              <w:rPr>
                <w:rFonts w:ascii="Calibri" w:eastAsia="Times New Roman" w:hAnsi="Calibri"/>
                <w:color w:val="000000"/>
                <w:szCs w:val="22"/>
                <w:lang w:val="en-US"/>
              </w:rPr>
              <w:t>Add text in section 7.24 to define how channel aggregation modes are configured when CA is enabled. Add/modify text in section 7.24 to clarify the difference between trasnsmitting in “Transmit Diversity” or “Bulk Transmission Mode” when CA is enable. Add/modify text in section 8.4.2.1.1/8.4.2.3 to clarify how the PN values of MPDUs are to be treated given whether “Transmit Diversity” or “Bulk Transmission Mode” is enabled for multi-channel operation. Refer to section 3 of  22-14/82r0 and section 7 of 22-14/128r0</w:t>
            </w:r>
          </w:p>
        </w:tc>
      </w:tr>
    </w:tbl>
    <w:p w14:paraId="75C82311" w14:textId="77777777" w:rsidR="000F5ABE" w:rsidRDefault="000F5ABE" w:rsidP="0021300E">
      <w:pPr>
        <w:jc w:val="both"/>
        <w:rPr>
          <w:lang w:val="en-US" w:eastAsia="ja-JP"/>
        </w:rPr>
      </w:pPr>
    </w:p>
    <w:p w14:paraId="29E4814B" w14:textId="02DE6687" w:rsidR="00481D89" w:rsidRDefault="000F5ABE" w:rsidP="0021300E">
      <w:pPr>
        <w:jc w:val="both"/>
        <w:rPr>
          <w:lang w:val="en-US" w:eastAsia="ja-JP"/>
        </w:rPr>
      </w:pPr>
      <w:r>
        <w:rPr>
          <w:lang w:val="en-US" w:eastAsia="ja-JP"/>
        </w:rPr>
        <w:t>In this document we pro</w:t>
      </w:r>
      <w:r w:rsidR="006A5978">
        <w:rPr>
          <w:lang w:val="en-US" w:eastAsia="ja-JP"/>
        </w:rPr>
        <w:t xml:space="preserve">vide a slight modification to the text in section 8.4.2.3 </w:t>
      </w:r>
      <w:r w:rsidR="009A69DD">
        <w:rPr>
          <w:lang w:val="en-US" w:eastAsia="ja-JP"/>
        </w:rPr>
        <w:t xml:space="preserve">and 8.4.2.1.1 </w:t>
      </w:r>
      <w:r w:rsidR="006A5978">
        <w:rPr>
          <w:lang w:val="en-US" w:eastAsia="ja-JP"/>
        </w:rPr>
        <w:t xml:space="preserve">to address how the PN counter and PN_WINDOW should be handled when multi-channel operations are </w:t>
      </w:r>
      <w:r w:rsidR="00A80C9C">
        <w:rPr>
          <w:lang w:val="en-US" w:eastAsia="ja-JP"/>
        </w:rPr>
        <w:t>engaged for “Bulk Transmis</w:t>
      </w:r>
      <w:r w:rsidR="006D61E0">
        <w:rPr>
          <w:lang w:val="en-US" w:eastAsia="ja-JP"/>
        </w:rPr>
        <w:t>sion” or “Transmit Diversity” methods of transmitting PDUs in the DS/US on each CHU that is enabled.</w:t>
      </w:r>
    </w:p>
    <w:p w14:paraId="62E2F41D" w14:textId="77777777" w:rsidR="009D72E4" w:rsidRDefault="009D72E4" w:rsidP="00756C0C">
      <w:pPr>
        <w:jc w:val="both"/>
        <w:rPr>
          <w:lang w:val="en-US" w:eastAsia="ja-JP"/>
        </w:rPr>
      </w:pPr>
    </w:p>
    <w:p w14:paraId="3E60986C" w14:textId="2E2DE71F" w:rsidR="009D72E4" w:rsidRPr="00A73F1E" w:rsidRDefault="00A73F1E" w:rsidP="00756C0C">
      <w:pPr>
        <w:jc w:val="both"/>
        <w:rPr>
          <w:b/>
          <w:i/>
          <w:lang w:val="en-US" w:eastAsia="ja-JP"/>
        </w:rPr>
      </w:pPr>
      <w:r>
        <w:rPr>
          <w:b/>
          <w:i/>
          <w:lang w:val="en-US" w:eastAsia="ja-JP"/>
        </w:rPr>
        <w:t>Modify the text in section 8.4.2.3 of base standard as follows</w:t>
      </w:r>
    </w:p>
    <w:p w14:paraId="21536A1F" w14:textId="77777777" w:rsidR="00A73F1E" w:rsidRDefault="00A73F1E" w:rsidP="00756C0C">
      <w:pPr>
        <w:jc w:val="both"/>
        <w:rPr>
          <w:lang w:val="en-US" w:eastAsia="ja-JP"/>
        </w:rPr>
      </w:pPr>
    </w:p>
    <w:p w14:paraId="33F8CAB2" w14:textId="77777777" w:rsidR="007720FD" w:rsidRPr="00C711FC" w:rsidRDefault="007720FD" w:rsidP="007720FD">
      <w:pPr>
        <w:jc w:val="center"/>
        <w:rPr>
          <w:b/>
          <w:i/>
          <w:szCs w:val="22"/>
          <w:lang w:val="en-US"/>
        </w:rPr>
      </w:pPr>
      <w:r>
        <w:rPr>
          <w:b/>
          <w:i/>
          <w:szCs w:val="22"/>
          <w:lang w:val="en-US"/>
        </w:rPr>
        <w:t>&lt;Start of Modification&gt;</w:t>
      </w:r>
    </w:p>
    <w:p w14:paraId="6A84E2F5" w14:textId="77777777" w:rsidR="007720FD" w:rsidRDefault="007720FD" w:rsidP="007720FD">
      <w:pPr>
        <w:jc w:val="both"/>
        <w:rPr>
          <w:szCs w:val="22"/>
          <w:lang w:val="en-US" w:eastAsia="ja-JP"/>
        </w:rPr>
      </w:pPr>
    </w:p>
    <w:p w14:paraId="1BCC9DA7" w14:textId="77777777" w:rsidR="00A5320C" w:rsidRDefault="00A5320C" w:rsidP="001445C6">
      <w:pPr>
        <w:widowControl w:val="0"/>
        <w:autoSpaceDE w:val="0"/>
        <w:autoSpaceDN w:val="0"/>
        <w:adjustRightInd w:val="0"/>
        <w:jc w:val="both"/>
        <w:rPr>
          <w:sz w:val="20"/>
          <w:szCs w:val="20"/>
          <w:lang w:val="en-US"/>
        </w:rPr>
      </w:pPr>
      <w:r>
        <w:rPr>
          <w:sz w:val="20"/>
          <w:szCs w:val="20"/>
          <w:lang w:val="en-US"/>
        </w:rPr>
        <w:t xml:space="preserve">On receipt of a PDU the receiving CPE or BS shall decrypt and authenticate the PDU consistent with the NIST GCM specification configured as specified in 8.4.2.2.  </w:t>
      </w:r>
    </w:p>
    <w:p w14:paraId="1C430274" w14:textId="77777777" w:rsidR="00A5320C" w:rsidRDefault="00A5320C" w:rsidP="001445C6">
      <w:pPr>
        <w:widowControl w:val="0"/>
        <w:autoSpaceDE w:val="0"/>
        <w:autoSpaceDN w:val="0"/>
        <w:adjustRightInd w:val="0"/>
        <w:jc w:val="both"/>
        <w:rPr>
          <w:sz w:val="20"/>
          <w:szCs w:val="20"/>
          <w:lang w:val="en-US"/>
        </w:rPr>
      </w:pPr>
    </w:p>
    <w:p w14:paraId="51C1EBF0" w14:textId="77777777" w:rsidR="00A5320C" w:rsidRDefault="00A5320C" w:rsidP="001445C6">
      <w:pPr>
        <w:widowControl w:val="0"/>
        <w:autoSpaceDE w:val="0"/>
        <w:autoSpaceDN w:val="0"/>
        <w:adjustRightInd w:val="0"/>
        <w:jc w:val="both"/>
        <w:rPr>
          <w:sz w:val="20"/>
          <w:szCs w:val="20"/>
          <w:lang w:val="en-US"/>
        </w:rPr>
      </w:pPr>
      <w:r>
        <w:rPr>
          <w:sz w:val="20"/>
          <w:szCs w:val="20"/>
          <w:lang w:val="en-US"/>
        </w:rPr>
        <w:t xml:space="preserve">Packets that are found to be not authentic shall be discarded.  </w:t>
      </w:r>
    </w:p>
    <w:p w14:paraId="6E229099" w14:textId="77777777" w:rsidR="00A5320C" w:rsidRDefault="00A5320C" w:rsidP="001445C6">
      <w:pPr>
        <w:widowControl w:val="0"/>
        <w:autoSpaceDE w:val="0"/>
        <w:autoSpaceDN w:val="0"/>
        <w:adjustRightInd w:val="0"/>
        <w:jc w:val="both"/>
        <w:rPr>
          <w:sz w:val="20"/>
          <w:szCs w:val="20"/>
          <w:lang w:val="en-US"/>
        </w:rPr>
      </w:pPr>
    </w:p>
    <w:p w14:paraId="7974D545" w14:textId="41B999DF" w:rsidR="001445C6" w:rsidRDefault="00A5320C" w:rsidP="001445C6">
      <w:pPr>
        <w:widowControl w:val="0"/>
        <w:autoSpaceDE w:val="0"/>
        <w:autoSpaceDN w:val="0"/>
        <w:adjustRightInd w:val="0"/>
        <w:jc w:val="both"/>
        <w:rPr>
          <w:sz w:val="20"/>
          <w:szCs w:val="20"/>
          <w:lang w:val="en-US"/>
        </w:rPr>
      </w:pPr>
      <w:r>
        <w:rPr>
          <w:sz w:val="20"/>
          <w:szCs w:val="20"/>
          <w:lang w:val="en-US"/>
        </w:rPr>
        <w:t>Receiving BS or CPEs shall maintain a record of the highest value PN and MMP_PN received for each SA.  The receiver shall maintain a PN window whose size is specified by the PN_WINDOW_SIZE parameter for SAs and management connections as defined in</w:t>
      </w:r>
      <w:r w:rsidR="009F4950">
        <w:rPr>
          <w:sz w:val="20"/>
          <w:szCs w:val="20"/>
          <w:lang w:val="en-US"/>
        </w:rPr>
        <w:t xml:space="preserve"> </w:t>
      </w:r>
      <w:r>
        <w:rPr>
          <w:sz w:val="2"/>
          <w:szCs w:val="2"/>
          <w:lang w:val="en-US"/>
        </w:rPr>
        <w:t xml:space="preserve"> </w:t>
      </w:r>
      <w:r>
        <w:rPr>
          <w:sz w:val="20"/>
          <w:szCs w:val="20"/>
          <w:lang w:val="en-US"/>
        </w:rPr>
        <w:t xml:space="preserve">Table 272.  </w:t>
      </w:r>
      <w:r w:rsidR="00A708C9" w:rsidRPr="00505215">
        <w:rPr>
          <w:sz w:val="20"/>
          <w:szCs w:val="20"/>
          <w:u w:val="single"/>
          <w:lang w:val="en-US"/>
        </w:rPr>
        <w:t>The setting of PN_WINDOW_SIZE shall take into account the number of active CPE-CHUs</w:t>
      </w:r>
      <w:r w:rsidR="00505215" w:rsidRPr="00505215">
        <w:rPr>
          <w:sz w:val="20"/>
          <w:szCs w:val="20"/>
          <w:u w:val="single"/>
          <w:lang w:val="en-US"/>
        </w:rPr>
        <w:t xml:space="preserve"> when the network is configured to work in multi-channel operation with “Bulk Tranmsission” mode.</w:t>
      </w:r>
    </w:p>
    <w:p w14:paraId="6EAF4C78" w14:textId="77777777" w:rsidR="001445C6" w:rsidRDefault="001445C6" w:rsidP="001445C6">
      <w:pPr>
        <w:widowControl w:val="0"/>
        <w:autoSpaceDE w:val="0"/>
        <w:autoSpaceDN w:val="0"/>
        <w:adjustRightInd w:val="0"/>
        <w:jc w:val="both"/>
        <w:rPr>
          <w:sz w:val="20"/>
          <w:szCs w:val="20"/>
          <w:lang w:val="en-US"/>
        </w:rPr>
      </w:pPr>
    </w:p>
    <w:p w14:paraId="0E83C5B6" w14:textId="633D1679" w:rsidR="007720FD" w:rsidRDefault="00DA7616" w:rsidP="001445C6">
      <w:pPr>
        <w:widowControl w:val="0"/>
        <w:autoSpaceDE w:val="0"/>
        <w:autoSpaceDN w:val="0"/>
        <w:adjustRightInd w:val="0"/>
        <w:jc w:val="both"/>
        <w:rPr>
          <w:sz w:val="20"/>
          <w:szCs w:val="20"/>
          <w:lang w:val="en-US"/>
        </w:rPr>
      </w:pPr>
      <w:r>
        <w:rPr>
          <w:sz w:val="20"/>
          <w:szCs w:val="20"/>
          <w:u w:val="single"/>
          <w:lang w:val="en-US"/>
        </w:rPr>
        <w:t xml:space="preserve">When </w:t>
      </w:r>
      <w:r w:rsidR="006E4EEB">
        <w:rPr>
          <w:sz w:val="20"/>
          <w:szCs w:val="20"/>
          <w:u w:val="single"/>
          <w:lang w:val="en-US"/>
        </w:rPr>
        <w:t xml:space="preserve">single or </w:t>
      </w:r>
      <w:r>
        <w:rPr>
          <w:sz w:val="20"/>
          <w:szCs w:val="20"/>
          <w:u w:val="single"/>
          <w:lang w:val="en-US"/>
        </w:rPr>
        <w:t>multi-channel operation is engaged, a</w:t>
      </w:r>
      <w:r w:rsidR="00A5320C" w:rsidRPr="00DA7616">
        <w:rPr>
          <w:strike/>
          <w:sz w:val="20"/>
          <w:szCs w:val="20"/>
          <w:lang w:val="en-US"/>
        </w:rPr>
        <w:t>A</w:t>
      </w:r>
      <w:r w:rsidR="00A5320C">
        <w:rPr>
          <w:sz w:val="20"/>
          <w:szCs w:val="20"/>
          <w:lang w:val="en-US"/>
        </w:rPr>
        <w:t xml:space="preserve">ny received PDU with a PN lower than the beginning of the PN window shall be discarded as a replay attempt. </w:t>
      </w:r>
      <w:r w:rsidR="00EB50E7">
        <w:rPr>
          <w:sz w:val="20"/>
          <w:szCs w:val="20"/>
          <w:lang w:val="en-US"/>
        </w:rPr>
        <w:t xml:space="preserve"> </w:t>
      </w:r>
      <w:r w:rsidR="00A5320C">
        <w:rPr>
          <w:sz w:val="20"/>
          <w:szCs w:val="20"/>
          <w:lang w:val="en-US"/>
        </w:rPr>
        <w:t xml:space="preserve">The receiver shall track PNs within the PN window. </w:t>
      </w:r>
      <w:r w:rsidR="00EB50E7">
        <w:rPr>
          <w:sz w:val="20"/>
          <w:szCs w:val="20"/>
          <w:lang w:val="en-US"/>
        </w:rPr>
        <w:t xml:space="preserve"> </w:t>
      </w:r>
      <w:r w:rsidR="00A5320C" w:rsidRPr="00921A24">
        <w:rPr>
          <w:strike/>
          <w:sz w:val="20"/>
          <w:szCs w:val="20"/>
          <w:lang w:val="en-US"/>
        </w:rPr>
        <w:t>Any PN that is received more than once shall be discarded as a replay attempt. Upon reception of a PN, which is greater than the end of the PN window, the PN window shall be advanced to cover this PN.</w:t>
      </w:r>
    </w:p>
    <w:p w14:paraId="46C6D481" w14:textId="77777777" w:rsidR="00921A24" w:rsidRDefault="00921A24" w:rsidP="001445C6">
      <w:pPr>
        <w:widowControl w:val="0"/>
        <w:autoSpaceDE w:val="0"/>
        <w:autoSpaceDN w:val="0"/>
        <w:adjustRightInd w:val="0"/>
        <w:jc w:val="both"/>
        <w:rPr>
          <w:sz w:val="20"/>
          <w:szCs w:val="20"/>
          <w:lang w:val="en-US"/>
        </w:rPr>
      </w:pPr>
    </w:p>
    <w:p w14:paraId="54D3365F" w14:textId="75190A02" w:rsidR="00921A24" w:rsidRPr="00C73271" w:rsidRDefault="00EF5543" w:rsidP="001445C6">
      <w:pPr>
        <w:widowControl w:val="0"/>
        <w:autoSpaceDE w:val="0"/>
        <w:autoSpaceDN w:val="0"/>
        <w:adjustRightInd w:val="0"/>
        <w:jc w:val="both"/>
        <w:rPr>
          <w:sz w:val="20"/>
          <w:szCs w:val="20"/>
          <w:u w:val="single"/>
          <w:lang w:val="en-US"/>
        </w:rPr>
      </w:pPr>
      <w:r>
        <w:rPr>
          <w:sz w:val="20"/>
          <w:szCs w:val="20"/>
          <w:u w:val="single"/>
          <w:lang w:val="en-US"/>
        </w:rPr>
        <w:t>When the network is configured</w:t>
      </w:r>
      <w:r w:rsidR="00B9442B">
        <w:rPr>
          <w:sz w:val="20"/>
          <w:szCs w:val="20"/>
          <w:u w:val="single"/>
          <w:lang w:val="en-US"/>
        </w:rPr>
        <w:t xml:space="preserve"> for single-channel operation, a</w:t>
      </w:r>
      <w:r w:rsidRPr="00B9442B">
        <w:rPr>
          <w:sz w:val="20"/>
          <w:szCs w:val="20"/>
          <w:u w:val="single"/>
          <w:lang w:val="en-US"/>
        </w:rPr>
        <w:t>ny PN that is received more than once shall be discarded as a replay attempt</w:t>
      </w:r>
      <w:r w:rsidR="00B9442B">
        <w:rPr>
          <w:sz w:val="20"/>
          <w:szCs w:val="20"/>
          <w:u w:val="single"/>
          <w:lang w:val="en-US"/>
        </w:rPr>
        <w:t>.  When the network is configured fo</w:t>
      </w:r>
      <w:r w:rsidR="00947D79">
        <w:rPr>
          <w:sz w:val="20"/>
          <w:szCs w:val="20"/>
          <w:u w:val="single"/>
          <w:lang w:val="en-US"/>
        </w:rPr>
        <w:t xml:space="preserve">r multi-channel operation in “Transmit Diversity” mode, any PN </w:t>
      </w:r>
      <w:r w:rsidR="00FB15AF">
        <w:rPr>
          <w:sz w:val="20"/>
          <w:szCs w:val="20"/>
          <w:u w:val="single"/>
          <w:lang w:val="en-US"/>
        </w:rPr>
        <w:t xml:space="preserve">that </w:t>
      </w:r>
      <w:r w:rsidR="00947D79">
        <w:rPr>
          <w:sz w:val="20"/>
          <w:szCs w:val="20"/>
          <w:u w:val="single"/>
          <w:lang w:val="en-US"/>
        </w:rPr>
        <w:t xml:space="preserve">is received more than once on </w:t>
      </w:r>
      <w:r w:rsidR="00102D31">
        <w:rPr>
          <w:sz w:val="20"/>
          <w:szCs w:val="20"/>
          <w:u w:val="single"/>
          <w:lang w:val="en-US"/>
        </w:rPr>
        <w:t>all</w:t>
      </w:r>
      <w:r w:rsidR="00947D79">
        <w:rPr>
          <w:sz w:val="20"/>
          <w:szCs w:val="20"/>
          <w:u w:val="single"/>
          <w:lang w:val="en-US"/>
        </w:rPr>
        <w:t xml:space="preserve"> active CHU</w:t>
      </w:r>
      <w:r w:rsidR="00F1343D">
        <w:rPr>
          <w:sz w:val="20"/>
          <w:szCs w:val="20"/>
          <w:u w:val="single"/>
          <w:lang w:val="en-US"/>
        </w:rPr>
        <w:t>s</w:t>
      </w:r>
      <w:r w:rsidR="00947D79">
        <w:rPr>
          <w:sz w:val="20"/>
          <w:szCs w:val="20"/>
          <w:u w:val="single"/>
          <w:lang w:val="en-US"/>
        </w:rPr>
        <w:t xml:space="preserve"> shall be discarded as a replay attempt</w:t>
      </w:r>
      <w:r w:rsidR="00102D31">
        <w:rPr>
          <w:sz w:val="20"/>
          <w:szCs w:val="20"/>
          <w:u w:val="single"/>
          <w:lang w:val="en-US"/>
        </w:rPr>
        <w:t xml:space="preserve">.  </w:t>
      </w:r>
      <w:r w:rsidR="00F1343D">
        <w:rPr>
          <w:sz w:val="20"/>
          <w:szCs w:val="20"/>
          <w:u w:val="single"/>
          <w:lang w:val="en-US"/>
        </w:rPr>
        <w:t>When the network is config</w:t>
      </w:r>
      <w:r w:rsidR="00F121FA">
        <w:rPr>
          <w:sz w:val="20"/>
          <w:szCs w:val="20"/>
          <w:u w:val="single"/>
          <w:lang w:val="en-US"/>
        </w:rPr>
        <w:t xml:space="preserve">ured for </w:t>
      </w:r>
      <w:r w:rsidR="004B11DF">
        <w:rPr>
          <w:sz w:val="20"/>
          <w:szCs w:val="20"/>
          <w:u w:val="single"/>
          <w:lang w:val="en-US"/>
        </w:rPr>
        <w:t>multi-channel operation in “Bulk Transmission</w:t>
      </w:r>
      <w:r w:rsidR="00FB15AF">
        <w:rPr>
          <w:sz w:val="20"/>
          <w:szCs w:val="20"/>
          <w:u w:val="single"/>
          <w:lang w:val="en-US"/>
        </w:rPr>
        <w:t>”</w:t>
      </w:r>
      <w:r w:rsidR="004B11DF">
        <w:rPr>
          <w:sz w:val="20"/>
          <w:szCs w:val="20"/>
          <w:u w:val="single"/>
          <w:lang w:val="en-US"/>
        </w:rPr>
        <w:t xml:space="preserve"> mode, </w:t>
      </w:r>
      <w:r w:rsidR="0015551F">
        <w:rPr>
          <w:sz w:val="20"/>
          <w:szCs w:val="20"/>
          <w:u w:val="single"/>
          <w:lang w:val="en-US"/>
        </w:rPr>
        <w:t>any PN that is received more than once on one or more of the active CHUs shall be discarded as a replay attempt.</w:t>
      </w:r>
      <w:r w:rsidR="00C73271">
        <w:rPr>
          <w:sz w:val="20"/>
          <w:szCs w:val="20"/>
          <w:u w:val="single"/>
          <w:lang w:val="en-US"/>
        </w:rPr>
        <w:t xml:space="preserve">  </w:t>
      </w:r>
      <w:r w:rsidR="00921A24" w:rsidRPr="00C73271">
        <w:rPr>
          <w:sz w:val="20"/>
          <w:szCs w:val="20"/>
          <w:u w:val="single"/>
          <w:lang w:val="en-US"/>
        </w:rPr>
        <w:t>Upon reception of a PN, which is greater than the end of the PN window, the PN window shall be advanced to cover this PN.</w:t>
      </w:r>
    </w:p>
    <w:p w14:paraId="45D9CEBA" w14:textId="77777777" w:rsidR="00921A24" w:rsidRDefault="00921A24" w:rsidP="001445C6">
      <w:pPr>
        <w:widowControl w:val="0"/>
        <w:autoSpaceDE w:val="0"/>
        <w:autoSpaceDN w:val="0"/>
        <w:adjustRightInd w:val="0"/>
        <w:jc w:val="both"/>
        <w:rPr>
          <w:sz w:val="20"/>
          <w:szCs w:val="20"/>
          <w:lang w:val="en-US"/>
        </w:rPr>
      </w:pPr>
    </w:p>
    <w:p w14:paraId="34BABB40" w14:textId="12BEE14A" w:rsidR="007720FD" w:rsidRPr="00C711FC" w:rsidRDefault="007720FD" w:rsidP="007720FD">
      <w:pPr>
        <w:jc w:val="center"/>
        <w:rPr>
          <w:b/>
          <w:i/>
          <w:szCs w:val="22"/>
          <w:lang w:val="en-US"/>
        </w:rPr>
      </w:pPr>
      <w:r>
        <w:rPr>
          <w:b/>
          <w:i/>
          <w:szCs w:val="22"/>
          <w:lang w:val="en-US"/>
        </w:rPr>
        <w:t>&lt;End of Modification&gt;</w:t>
      </w:r>
    </w:p>
    <w:p w14:paraId="7AAE5F1D" w14:textId="77777777" w:rsidR="007720FD" w:rsidRDefault="007720FD" w:rsidP="007720FD">
      <w:pPr>
        <w:jc w:val="both"/>
        <w:rPr>
          <w:szCs w:val="22"/>
          <w:lang w:val="en-US" w:eastAsia="ja-JP"/>
        </w:rPr>
      </w:pPr>
    </w:p>
    <w:p w14:paraId="0A5B4F8F" w14:textId="77777777" w:rsidR="000F628A" w:rsidRDefault="000F628A" w:rsidP="007720FD">
      <w:pPr>
        <w:jc w:val="both"/>
        <w:rPr>
          <w:szCs w:val="22"/>
          <w:lang w:val="en-US" w:eastAsia="ja-JP"/>
        </w:rPr>
      </w:pPr>
    </w:p>
    <w:p w14:paraId="79521DCA" w14:textId="7E7090E6" w:rsidR="000F628A" w:rsidRPr="00A73F1E" w:rsidRDefault="000F628A" w:rsidP="000F628A">
      <w:pPr>
        <w:jc w:val="both"/>
        <w:rPr>
          <w:b/>
          <w:i/>
          <w:lang w:val="en-US" w:eastAsia="ja-JP"/>
        </w:rPr>
      </w:pPr>
      <w:r>
        <w:rPr>
          <w:b/>
          <w:i/>
          <w:lang w:val="en-US" w:eastAsia="ja-JP"/>
        </w:rPr>
        <w:t>Modify the text in section 8.4.2.</w:t>
      </w:r>
      <w:r w:rsidR="0062028B">
        <w:rPr>
          <w:b/>
          <w:i/>
          <w:lang w:val="en-US" w:eastAsia="ja-JP"/>
        </w:rPr>
        <w:t>1.1</w:t>
      </w:r>
      <w:r>
        <w:rPr>
          <w:b/>
          <w:i/>
          <w:lang w:val="en-US" w:eastAsia="ja-JP"/>
        </w:rPr>
        <w:t xml:space="preserve"> </w:t>
      </w:r>
      <w:r w:rsidR="00016481">
        <w:rPr>
          <w:b/>
          <w:i/>
          <w:lang w:val="en-US" w:eastAsia="ja-JP"/>
        </w:rPr>
        <w:t xml:space="preserve">of draft </w:t>
      </w:r>
      <w:r>
        <w:rPr>
          <w:b/>
          <w:i/>
          <w:lang w:val="en-US" w:eastAsia="ja-JP"/>
        </w:rPr>
        <w:t>as follows</w:t>
      </w:r>
      <w:r w:rsidR="00AD0CB8">
        <w:rPr>
          <w:b/>
          <w:i/>
          <w:lang w:val="en-US" w:eastAsia="ja-JP"/>
        </w:rPr>
        <w:t xml:space="preserve"> (existing modifications </w:t>
      </w:r>
      <w:r w:rsidR="00BE0EAF">
        <w:rPr>
          <w:b/>
          <w:i/>
          <w:lang w:val="en-US" w:eastAsia="ja-JP"/>
        </w:rPr>
        <w:t xml:space="preserve">are in black underline, modifications on top of </w:t>
      </w:r>
      <w:r w:rsidR="00016481">
        <w:rPr>
          <w:b/>
          <w:i/>
          <w:lang w:val="en-US" w:eastAsia="ja-JP"/>
        </w:rPr>
        <w:t xml:space="preserve">exisiting D3 draft are in </w:t>
      </w:r>
      <w:r w:rsidR="00016481" w:rsidRPr="00016481">
        <w:rPr>
          <w:b/>
          <w:i/>
          <w:color w:val="548DD4" w:themeColor="text2" w:themeTint="99"/>
          <w:lang w:val="en-US" w:eastAsia="ja-JP"/>
        </w:rPr>
        <w:t>blue</w:t>
      </w:r>
      <w:r w:rsidR="00016481">
        <w:rPr>
          <w:b/>
          <w:i/>
          <w:lang w:val="en-US" w:eastAsia="ja-JP"/>
        </w:rPr>
        <w:t>)</w:t>
      </w:r>
    </w:p>
    <w:p w14:paraId="5E4DBF86" w14:textId="77777777" w:rsidR="000F628A" w:rsidRDefault="000F628A" w:rsidP="000F628A">
      <w:pPr>
        <w:jc w:val="both"/>
        <w:rPr>
          <w:lang w:val="en-US" w:eastAsia="ja-JP"/>
        </w:rPr>
      </w:pPr>
    </w:p>
    <w:p w14:paraId="67B95C4E" w14:textId="77777777" w:rsidR="000F628A" w:rsidRPr="00C711FC" w:rsidRDefault="000F628A" w:rsidP="000F628A">
      <w:pPr>
        <w:jc w:val="center"/>
        <w:rPr>
          <w:b/>
          <w:i/>
          <w:szCs w:val="22"/>
          <w:lang w:val="en-US"/>
        </w:rPr>
      </w:pPr>
      <w:r>
        <w:rPr>
          <w:b/>
          <w:i/>
          <w:szCs w:val="22"/>
          <w:lang w:val="en-US"/>
        </w:rPr>
        <w:lastRenderedPageBreak/>
        <w:t>&lt;Start of Modification&gt;</w:t>
      </w:r>
    </w:p>
    <w:p w14:paraId="323D0B9E" w14:textId="77777777" w:rsidR="00540AD9" w:rsidRDefault="00540AD9" w:rsidP="00176387">
      <w:pPr>
        <w:jc w:val="both"/>
        <w:rPr>
          <w:szCs w:val="22"/>
          <w:lang w:val="en-US" w:eastAsia="ja-JP"/>
        </w:rPr>
      </w:pPr>
    </w:p>
    <w:p w14:paraId="3894DFDF" w14:textId="77777777" w:rsidR="008E6C5D" w:rsidRPr="00BF6D63" w:rsidRDefault="008E6C5D" w:rsidP="008E6C5D">
      <w:pPr>
        <w:widowControl w:val="0"/>
        <w:autoSpaceDE w:val="0"/>
        <w:autoSpaceDN w:val="0"/>
        <w:adjustRightInd w:val="0"/>
        <w:jc w:val="both"/>
        <w:rPr>
          <w:b/>
          <w:sz w:val="24"/>
          <w:lang w:val="en-US"/>
        </w:rPr>
      </w:pPr>
      <w:r w:rsidRPr="00BF6D63">
        <w:rPr>
          <w:b/>
          <w:sz w:val="24"/>
          <w:lang w:val="en-US"/>
        </w:rPr>
        <w:t>8.4.2.1.1 Packet number</w:t>
      </w:r>
    </w:p>
    <w:p w14:paraId="425D49F3" w14:textId="77777777" w:rsidR="008E6C5D" w:rsidRDefault="008E6C5D" w:rsidP="008E6C5D">
      <w:pPr>
        <w:widowControl w:val="0"/>
        <w:autoSpaceDE w:val="0"/>
        <w:autoSpaceDN w:val="0"/>
        <w:adjustRightInd w:val="0"/>
        <w:jc w:val="both"/>
        <w:rPr>
          <w:b/>
          <w:sz w:val="24"/>
          <w:u w:val="single"/>
          <w:lang w:val="en-US"/>
        </w:rPr>
      </w:pPr>
    </w:p>
    <w:p w14:paraId="0FEAC440" w14:textId="77777777" w:rsidR="008E6C5D" w:rsidRPr="0071092E" w:rsidRDefault="008E6C5D" w:rsidP="008E6C5D">
      <w:pPr>
        <w:widowControl w:val="0"/>
        <w:autoSpaceDE w:val="0"/>
        <w:autoSpaceDN w:val="0"/>
        <w:adjustRightInd w:val="0"/>
        <w:jc w:val="both"/>
        <w:rPr>
          <w:sz w:val="20"/>
          <w:szCs w:val="20"/>
          <w:u w:val="single"/>
          <w:lang w:val="en-US"/>
        </w:rPr>
      </w:pPr>
      <w:r>
        <w:rPr>
          <w:sz w:val="20"/>
          <w:szCs w:val="20"/>
          <w:u w:val="single"/>
          <w:lang w:val="en-US"/>
        </w:rPr>
        <w:t>A PN (Packet Number) is prepended to a MAC PDU payload when a CPE is configured for a cryptographic suite other than x00. The PN value associated with a cryptographic suite selected for an SA can be 3bytes or 4bytes. A CPE cannot be configured for a multiple cryptographic suites that support both 3byte and 4byte PNs simultaneously across the SAs its configured for.  Section 8.4.2.1.1.1 describes how a CPE and BS handle the operation of a 3byte PN, and Section 8.4.2.1.1.2 describes how a CPE and BS handle the operation of 4byte PN.</w:t>
      </w:r>
    </w:p>
    <w:p w14:paraId="3C777DFA" w14:textId="77777777" w:rsidR="008E6C5D" w:rsidRPr="0071092E" w:rsidRDefault="008E6C5D" w:rsidP="008E6C5D">
      <w:pPr>
        <w:widowControl w:val="0"/>
        <w:autoSpaceDE w:val="0"/>
        <w:autoSpaceDN w:val="0"/>
        <w:adjustRightInd w:val="0"/>
        <w:jc w:val="both"/>
        <w:rPr>
          <w:sz w:val="20"/>
          <w:szCs w:val="20"/>
          <w:u w:val="single"/>
          <w:lang w:val="en-US"/>
        </w:rPr>
      </w:pPr>
    </w:p>
    <w:p w14:paraId="4F28B889" w14:textId="77777777" w:rsidR="008E6C5D" w:rsidRPr="0071092E" w:rsidRDefault="008E6C5D" w:rsidP="008E6C5D">
      <w:pPr>
        <w:widowControl w:val="0"/>
        <w:autoSpaceDE w:val="0"/>
        <w:autoSpaceDN w:val="0"/>
        <w:adjustRightInd w:val="0"/>
        <w:jc w:val="both"/>
        <w:rPr>
          <w:b/>
          <w:sz w:val="24"/>
          <w:u w:val="single"/>
          <w:lang w:val="en-US"/>
        </w:rPr>
      </w:pPr>
      <w:r w:rsidRPr="0071092E">
        <w:rPr>
          <w:b/>
          <w:sz w:val="24"/>
          <w:u w:val="single"/>
          <w:lang w:val="en-US"/>
        </w:rPr>
        <w:t>8.4.2.1.1.1 3byte PN Procedure</w:t>
      </w:r>
    </w:p>
    <w:p w14:paraId="683C3C01" w14:textId="77777777" w:rsidR="008E6C5D" w:rsidRPr="0071092E" w:rsidRDefault="008E6C5D" w:rsidP="008E6C5D">
      <w:pPr>
        <w:widowControl w:val="0"/>
        <w:autoSpaceDE w:val="0"/>
        <w:autoSpaceDN w:val="0"/>
        <w:adjustRightInd w:val="0"/>
        <w:jc w:val="both"/>
        <w:rPr>
          <w:sz w:val="20"/>
          <w:szCs w:val="20"/>
          <w:u w:val="single"/>
          <w:lang w:val="en-US"/>
        </w:rPr>
      </w:pPr>
    </w:p>
    <w:p w14:paraId="69D6E334" w14:textId="77777777" w:rsidR="008E6C5D" w:rsidRDefault="008E6C5D" w:rsidP="008E6C5D">
      <w:pPr>
        <w:widowControl w:val="0"/>
        <w:autoSpaceDE w:val="0"/>
        <w:autoSpaceDN w:val="0"/>
        <w:adjustRightInd w:val="0"/>
        <w:jc w:val="both"/>
        <w:rPr>
          <w:sz w:val="20"/>
          <w:szCs w:val="20"/>
          <w:lang w:val="en-US"/>
        </w:rPr>
      </w:pPr>
      <w:r>
        <w:rPr>
          <w:sz w:val="20"/>
          <w:szCs w:val="20"/>
          <w:lang w:val="en-US"/>
        </w:rPr>
        <w:t>The MAC PDU payload shall be prefixed with a 3-byte PN</w:t>
      </w:r>
      <w:r w:rsidRPr="0071092E">
        <w:rPr>
          <w:strike/>
          <w:sz w:val="20"/>
          <w:szCs w:val="20"/>
          <w:lang w:val="en-US"/>
        </w:rPr>
        <w:t xml:space="preserve"> (Packet Number)</w:t>
      </w:r>
      <w:r w:rsidRPr="000C3770">
        <w:rPr>
          <w:sz w:val="20"/>
          <w:szCs w:val="20"/>
          <w:u w:val="single"/>
          <w:lang w:val="en-US"/>
        </w:rPr>
        <w:t>, when the cryptographic suite selected for the SA is 0x01-0x05, and 0x08-0x0A</w:t>
      </w:r>
      <w:r>
        <w:rPr>
          <w:sz w:val="20"/>
          <w:szCs w:val="20"/>
          <w:lang w:val="en-US"/>
        </w:rPr>
        <w:t xml:space="preserve">. The PN shall be encoded in the MAC PDU least significant byte first. The PN shall not be encrypted. </w:t>
      </w:r>
    </w:p>
    <w:p w14:paraId="73D730DB" w14:textId="77777777" w:rsidR="008E6C5D" w:rsidRDefault="008E6C5D" w:rsidP="008E6C5D">
      <w:pPr>
        <w:widowControl w:val="0"/>
        <w:autoSpaceDE w:val="0"/>
        <w:autoSpaceDN w:val="0"/>
        <w:adjustRightInd w:val="0"/>
        <w:jc w:val="both"/>
        <w:rPr>
          <w:sz w:val="20"/>
          <w:szCs w:val="20"/>
          <w:lang w:val="en-US"/>
        </w:rPr>
      </w:pPr>
    </w:p>
    <w:p w14:paraId="217A4223" w14:textId="453DAA03" w:rsidR="008E6C5D" w:rsidRPr="00F72622" w:rsidRDefault="008E6C5D" w:rsidP="008E6C5D">
      <w:pPr>
        <w:widowControl w:val="0"/>
        <w:autoSpaceDE w:val="0"/>
        <w:autoSpaceDN w:val="0"/>
        <w:adjustRightInd w:val="0"/>
        <w:jc w:val="both"/>
        <w:rPr>
          <w:color w:val="548DD4" w:themeColor="text2" w:themeTint="99"/>
          <w:sz w:val="20"/>
          <w:szCs w:val="20"/>
          <w:u w:val="single"/>
          <w:lang w:val="en-US"/>
        </w:rPr>
      </w:pPr>
      <w:r>
        <w:rPr>
          <w:sz w:val="20"/>
          <w:szCs w:val="20"/>
          <w:lang w:val="en-US"/>
        </w:rPr>
        <w:t>The PN associated with an SA shall be set to 1 when the SA is established and when a new TEK is installed. Upon completion of initial authentication or reauthentication and after the MMP_KEY has been derived has been derived, the</w:t>
      </w:r>
      <w:r w:rsidR="003F02EA">
        <w:rPr>
          <w:sz w:val="20"/>
          <w:szCs w:val="20"/>
          <w:lang w:val="en-US"/>
        </w:rPr>
        <w:t xml:space="preserve"> MMP_PN is set to 1. After each</w:t>
      </w:r>
      <w:r w:rsidR="00716FD3" w:rsidRPr="00716FD3">
        <w:rPr>
          <w:color w:val="548DD4" w:themeColor="text2" w:themeTint="99"/>
          <w:sz w:val="20"/>
          <w:szCs w:val="20"/>
          <w:lang w:val="en-US"/>
        </w:rPr>
        <w:t xml:space="preserve"> </w:t>
      </w:r>
      <w:r>
        <w:rPr>
          <w:sz w:val="20"/>
          <w:szCs w:val="20"/>
          <w:lang w:val="en-US"/>
        </w:rPr>
        <w:t>PDU transmission</w:t>
      </w:r>
      <w:r w:rsidR="004378CB">
        <w:rPr>
          <w:sz w:val="20"/>
          <w:szCs w:val="20"/>
          <w:lang w:val="en-US"/>
        </w:rPr>
        <w:t xml:space="preserve"> </w:t>
      </w:r>
      <w:r w:rsidR="004378CB" w:rsidRPr="004378CB">
        <w:rPr>
          <w:color w:val="548DD4" w:themeColor="text2" w:themeTint="99"/>
          <w:sz w:val="20"/>
          <w:szCs w:val="20"/>
          <w:u w:val="single"/>
          <w:lang w:val="en-US"/>
        </w:rPr>
        <w:t xml:space="preserve">made </w:t>
      </w:r>
      <w:r w:rsidR="004378CB">
        <w:rPr>
          <w:color w:val="548DD4" w:themeColor="text2" w:themeTint="99"/>
          <w:sz w:val="20"/>
          <w:szCs w:val="20"/>
          <w:u w:val="single"/>
          <w:lang w:val="en-US"/>
        </w:rPr>
        <w:t>during single channel operation</w:t>
      </w:r>
      <w:r w:rsidR="004D35DA">
        <w:rPr>
          <w:color w:val="548DD4" w:themeColor="text2" w:themeTint="99"/>
          <w:sz w:val="20"/>
          <w:szCs w:val="20"/>
          <w:u w:val="single"/>
          <w:lang w:val="en-US"/>
        </w:rPr>
        <w:t xml:space="preserve"> or </w:t>
      </w:r>
      <w:r w:rsidR="00BE68C5">
        <w:rPr>
          <w:color w:val="548DD4" w:themeColor="text2" w:themeTint="99"/>
          <w:sz w:val="20"/>
          <w:szCs w:val="20"/>
          <w:u w:val="single"/>
          <w:lang w:val="en-US"/>
        </w:rPr>
        <w:t xml:space="preserve">each PDU transmission that is to be copied across all active BS/CPE-CHUs </w:t>
      </w:r>
      <w:r w:rsidR="004D35DA">
        <w:rPr>
          <w:color w:val="548DD4" w:themeColor="text2" w:themeTint="99"/>
          <w:sz w:val="20"/>
          <w:szCs w:val="20"/>
          <w:u w:val="single"/>
          <w:lang w:val="en-US"/>
        </w:rPr>
        <w:t>during multi-channel operation in “Transmit Diversity” mode</w:t>
      </w:r>
      <w:r>
        <w:rPr>
          <w:sz w:val="20"/>
          <w:szCs w:val="20"/>
          <w:lang w:val="en-US"/>
        </w:rPr>
        <w:t>, the PN and MMP_PN shall be incremented by 1.</w:t>
      </w:r>
      <w:r w:rsidR="00F72622">
        <w:rPr>
          <w:sz w:val="20"/>
          <w:szCs w:val="20"/>
          <w:lang w:val="en-US"/>
        </w:rPr>
        <w:t xml:space="preserve"> </w:t>
      </w:r>
      <w:r w:rsidR="00F72622">
        <w:rPr>
          <w:color w:val="548DD4" w:themeColor="text2" w:themeTint="99"/>
          <w:sz w:val="20"/>
          <w:szCs w:val="20"/>
          <w:u w:val="single"/>
          <w:lang w:val="en-US"/>
        </w:rPr>
        <w:t xml:space="preserve">After each unique PDU transmission made </w:t>
      </w:r>
      <w:r w:rsidR="00716FD3">
        <w:rPr>
          <w:color w:val="548DD4" w:themeColor="text2" w:themeTint="99"/>
          <w:sz w:val="20"/>
          <w:szCs w:val="20"/>
          <w:u w:val="single"/>
          <w:lang w:val="en-US"/>
        </w:rPr>
        <w:t xml:space="preserve">on </w:t>
      </w:r>
      <w:r w:rsidR="00BE68C5">
        <w:rPr>
          <w:color w:val="548DD4" w:themeColor="text2" w:themeTint="99"/>
          <w:sz w:val="20"/>
          <w:szCs w:val="20"/>
          <w:u w:val="single"/>
          <w:lang w:val="en-US"/>
        </w:rPr>
        <w:t>each</w:t>
      </w:r>
      <w:r w:rsidR="00716FD3">
        <w:rPr>
          <w:color w:val="548DD4" w:themeColor="text2" w:themeTint="99"/>
          <w:sz w:val="20"/>
          <w:szCs w:val="20"/>
          <w:u w:val="single"/>
          <w:lang w:val="en-US"/>
        </w:rPr>
        <w:t xml:space="preserve"> active </w:t>
      </w:r>
      <w:r w:rsidR="00BE68C5">
        <w:rPr>
          <w:color w:val="548DD4" w:themeColor="text2" w:themeTint="99"/>
          <w:sz w:val="20"/>
          <w:szCs w:val="20"/>
          <w:u w:val="single"/>
          <w:lang w:val="en-US"/>
        </w:rPr>
        <w:t>BS/</w:t>
      </w:r>
      <w:r w:rsidR="00716FD3">
        <w:rPr>
          <w:color w:val="548DD4" w:themeColor="text2" w:themeTint="99"/>
          <w:sz w:val="20"/>
          <w:szCs w:val="20"/>
          <w:u w:val="single"/>
          <w:lang w:val="en-US"/>
        </w:rPr>
        <w:t>CPE-CHU</w:t>
      </w:r>
      <w:r w:rsidR="00BE68C5">
        <w:rPr>
          <w:color w:val="548DD4" w:themeColor="text2" w:themeTint="99"/>
          <w:sz w:val="20"/>
          <w:szCs w:val="20"/>
          <w:u w:val="single"/>
          <w:lang w:val="en-US"/>
        </w:rPr>
        <w:t xml:space="preserve"> during mul</w:t>
      </w:r>
      <w:r w:rsidR="006353D7">
        <w:rPr>
          <w:color w:val="548DD4" w:themeColor="text2" w:themeTint="99"/>
          <w:sz w:val="20"/>
          <w:szCs w:val="20"/>
          <w:u w:val="single"/>
          <w:lang w:val="en-US"/>
        </w:rPr>
        <w:t>ti-channe operation in “Bulk Transmission”</w:t>
      </w:r>
      <w:r w:rsidR="00716FD3">
        <w:rPr>
          <w:color w:val="548DD4" w:themeColor="text2" w:themeTint="99"/>
          <w:sz w:val="20"/>
          <w:szCs w:val="20"/>
          <w:u w:val="single"/>
          <w:lang w:val="en-US"/>
        </w:rPr>
        <w:t xml:space="preserve">, the </w:t>
      </w:r>
      <w:r w:rsidR="006353D7">
        <w:rPr>
          <w:color w:val="548DD4" w:themeColor="text2" w:themeTint="99"/>
          <w:sz w:val="20"/>
          <w:szCs w:val="20"/>
          <w:u w:val="single"/>
          <w:lang w:val="en-US"/>
        </w:rPr>
        <w:t>PN and MMP_PN shall be incremented by 1</w:t>
      </w:r>
      <w:r w:rsidR="001B3A11">
        <w:rPr>
          <w:color w:val="548DD4" w:themeColor="text2" w:themeTint="99"/>
          <w:sz w:val="20"/>
          <w:szCs w:val="20"/>
          <w:u w:val="single"/>
          <w:lang w:val="en-US"/>
        </w:rPr>
        <w:t xml:space="preserve"> on each active CHU in succession</w:t>
      </w:r>
      <w:r w:rsidR="00C06194">
        <w:rPr>
          <w:color w:val="548DD4" w:themeColor="text2" w:themeTint="99"/>
          <w:sz w:val="20"/>
          <w:szCs w:val="20"/>
          <w:u w:val="single"/>
          <w:lang w:val="en-US"/>
        </w:rPr>
        <w:t>.</w:t>
      </w:r>
    </w:p>
    <w:p w14:paraId="6A4806DD" w14:textId="77777777" w:rsidR="008E6C5D" w:rsidRDefault="008E6C5D" w:rsidP="008E6C5D">
      <w:pPr>
        <w:widowControl w:val="0"/>
        <w:autoSpaceDE w:val="0"/>
        <w:autoSpaceDN w:val="0"/>
        <w:adjustRightInd w:val="0"/>
        <w:jc w:val="both"/>
        <w:rPr>
          <w:sz w:val="20"/>
          <w:szCs w:val="20"/>
          <w:lang w:val="en-US"/>
        </w:rPr>
      </w:pPr>
    </w:p>
    <w:p w14:paraId="683C376E" w14:textId="77777777" w:rsidR="008E6C5D" w:rsidRDefault="008E6C5D" w:rsidP="008E6C5D">
      <w:pPr>
        <w:widowControl w:val="0"/>
        <w:autoSpaceDE w:val="0"/>
        <w:autoSpaceDN w:val="0"/>
        <w:adjustRightInd w:val="0"/>
        <w:jc w:val="both"/>
        <w:rPr>
          <w:sz w:val="20"/>
          <w:szCs w:val="20"/>
          <w:lang w:val="en-US"/>
        </w:rPr>
      </w:pPr>
      <w:r>
        <w:rPr>
          <w:sz w:val="20"/>
          <w:szCs w:val="20"/>
          <w:lang w:val="en-US"/>
        </w:rPr>
        <w:t>When admitting a CPE to an existing multicast/broadcast group, the BS will take the current value of the PN related to the newest generation of material for that GSA, and increment by 1 when establishing. The maximum number of CPEs that can be admitted to a multicast/broadcast group simultaneously is one half the PN_WINDOW_SIZE (see 8.4.2.3).</w:t>
      </w:r>
    </w:p>
    <w:p w14:paraId="69276D6C" w14:textId="77777777" w:rsidR="008E6C5D" w:rsidRDefault="008E6C5D" w:rsidP="008E6C5D">
      <w:pPr>
        <w:widowControl w:val="0"/>
        <w:autoSpaceDE w:val="0"/>
        <w:autoSpaceDN w:val="0"/>
        <w:adjustRightInd w:val="0"/>
        <w:jc w:val="both"/>
        <w:rPr>
          <w:sz w:val="20"/>
          <w:szCs w:val="20"/>
          <w:lang w:val="en-US"/>
        </w:rPr>
      </w:pPr>
    </w:p>
    <w:p w14:paraId="289DA8BE" w14:textId="77777777" w:rsidR="008E6C5D" w:rsidRDefault="008E6C5D" w:rsidP="008E6C5D">
      <w:pPr>
        <w:widowControl w:val="0"/>
        <w:autoSpaceDE w:val="0"/>
        <w:autoSpaceDN w:val="0"/>
        <w:adjustRightInd w:val="0"/>
        <w:jc w:val="both"/>
        <w:rPr>
          <w:sz w:val="20"/>
          <w:szCs w:val="20"/>
          <w:lang w:val="en-US"/>
        </w:rPr>
      </w:pPr>
      <w:r>
        <w:rPr>
          <w:sz w:val="20"/>
          <w:szCs w:val="20"/>
          <w:lang w:val="en-US"/>
        </w:rPr>
        <w:t>On DS connections, the PN shall be XORed with 0x800000 prior to encryption and transmission. This effectively splits the PN space into two ranges for DS (0x000000–0x7FFFFF) and DU (0x800001–0xFFFFFF); thereby avoiding collision of PN values when using a single PN for DS and DU. On DS connections, the PN shall be used without such modification.</w:t>
      </w:r>
    </w:p>
    <w:p w14:paraId="435F5910" w14:textId="77777777" w:rsidR="008E6C5D" w:rsidRDefault="008E6C5D" w:rsidP="008E6C5D">
      <w:pPr>
        <w:widowControl w:val="0"/>
        <w:autoSpaceDE w:val="0"/>
        <w:autoSpaceDN w:val="0"/>
        <w:adjustRightInd w:val="0"/>
        <w:jc w:val="both"/>
        <w:rPr>
          <w:sz w:val="20"/>
          <w:szCs w:val="20"/>
          <w:lang w:val="en-US"/>
        </w:rPr>
      </w:pPr>
    </w:p>
    <w:p w14:paraId="3BE8A510" w14:textId="5D3B87E0" w:rsidR="008E6C5D" w:rsidRPr="000F2558" w:rsidRDefault="008E6C5D" w:rsidP="008E6C5D">
      <w:pPr>
        <w:widowControl w:val="0"/>
        <w:autoSpaceDE w:val="0"/>
        <w:autoSpaceDN w:val="0"/>
        <w:adjustRightInd w:val="0"/>
        <w:jc w:val="both"/>
        <w:rPr>
          <w:u w:val="single"/>
          <w:lang w:val="en-US" w:eastAsia="ja-JP"/>
        </w:rPr>
      </w:pPr>
      <w:r>
        <w:rPr>
          <w:sz w:val="20"/>
          <w:szCs w:val="20"/>
          <w:lang w:val="en-US"/>
        </w:rPr>
        <w:t xml:space="preserve">Any tuple value of {PN, KEY} shall </w:t>
      </w:r>
      <w:r w:rsidR="00104C2A">
        <w:rPr>
          <w:color w:val="548DD4" w:themeColor="text2" w:themeTint="99"/>
          <w:sz w:val="20"/>
          <w:szCs w:val="20"/>
          <w:u w:val="single"/>
          <w:lang w:val="en-US"/>
        </w:rPr>
        <w:t>be handled as per the receive processing rules for treating the PN value as described in 8.4.2.3</w:t>
      </w:r>
      <w:r w:rsidRPr="00A67D04">
        <w:rPr>
          <w:strike/>
          <w:color w:val="548DD4" w:themeColor="text2" w:themeTint="99"/>
          <w:sz w:val="20"/>
          <w:szCs w:val="20"/>
          <w:lang w:val="en-US"/>
        </w:rPr>
        <w:t>not be used more than once for the purposes of transmitting data</w:t>
      </w:r>
      <w:r>
        <w:rPr>
          <w:sz w:val="20"/>
          <w:szCs w:val="20"/>
          <w:lang w:val="en-US"/>
        </w:rPr>
        <w:t xml:space="preserve">. </w:t>
      </w:r>
      <w:r w:rsidRPr="002B6801">
        <w:rPr>
          <w:strike/>
          <w:color w:val="548DD4" w:themeColor="text2" w:themeTint="99"/>
          <w:sz w:val="20"/>
          <w:szCs w:val="20"/>
          <w:lang w:val="en-US"/>
        </w:rPr>
        <w:t>This</w:t>
      </w:r>
      <w:r>
        <w:rPr>
          <w:sz w:val="20"/>
          <w:szCs w:val="20"/>
          <w:lang w:val="en-US"/>
        </w:rPr>
        <w:t xml:space="preserve"> </w:t>
      </w:r>
      <w:r w:rsidR="002B6801">
        <w:rPr>
          <w:color w:val="548DD4" w:themeColor="text2" w:themeTint="99"/>
          <w:sz w:val="20"/>
          <w:szCs w:val="20"/>
          <w:u w:val="single"/>
          <w:lang w:val="en-US"/>
        </w:rPr>
        <w:t xml:space="preserve">These </w:t>
      </w:r>
      <w:r>
        <w:rPr>
          <w:sz w:val="20"/>
          <w:szCs w:val="20"/>
          <w:lang w:val="en-US"/>
        </w:rPr>
        <w:t>measure</w:t>
      </w:r>
      <w:r w:rsidR="002B6801" w:rsidRPr="002B6801">
        <w:rPr>
          <w:color w:val="548DD4" w:themeColor="text2" w:themeTint="99"/>
          <w:sz w:val="20"/>
          <w:szCs w:val="20"/>
          <w:u w:val="single"/>
          <w:lang w:val="en-US"/>
        </w:rPr>
        <w:t>s</w:t>
      </w:r>
      <w:r>
        <w:rPr>
          <w:sz w:val="20"/>
          <w:szCs w:val="20"/>
          <w:lang w:val="en-US"/>
        </w:rPr>
        <w:t xml:space="preserve"> is known a protection against replay attacks. A new TEK shall be requested and transferred before the PN on either the CPE or BS reaches 0x7FFFFF</w:t>
      </w:r>
      <w:r w:rsidRPr="003945FE">
        <w:rPr>
          <w:strike/>
          <w:sz w:val="20"/>
          <w:szCs w:val="20"/>
          <w:lang w:val="en-US"/>
        </w:rPr>
        <w:t>FF</w:t>
      </w:r>
      <w:r>
        <w:rPr>
          <w:sz w:val="20"/>
          <w:szCs w:val="20"/>
          <w:lang w:val="en-US"/>
        </w:rPr>
        <w:t>. If the PN in either the CPE or BS reaches 0x7FFFFF</w:t>
      </w:r>
      <w:r w:rsidRPr="003945FE">
        <w:rPr>
          <w:strike/>
          <w:sz w:val="20"/>
          <w:szCs w:val="20"/>
          <w:lang w:val="en-US"/>
        </w:rPr>
        <w:t>FF</w:t>
      </w:r>
      <w:r>
        <w:rPr>
          <w:sz w:val="20"/>
          <w:szCs w:val="20"/>
          <w:lang w:val="en-US"/>
        </w:rPr>
        <w:t xml:space="preserve"> without new keys being installed, transport communications on that SA shall be halted until new TEKs are installed. In the case of the MMP_KEY, if MMP_PN expires, then current AK is invalidated and shall start Reauthentication.</w:t>
      </w:r>
    </w:p>
    <w:p w14:paraId="67112004" w14:textId="77777777" w:rsidR="008E6C5D" w:rsidRPr="000F2558" w:rsidRDefault="008E6C5D" w:rsidP="008E6C5D">
      <w:pPr>
        <w:jc w:val="both"/>
        <w:rPr>
          <w:szCs w:val="22"/>
          <w:u w:val="single"/>
          <w:lang w:val="en-US"/>
        </w:rPr>
      </w:pPr>
    </w:p>
    <w:p w14:paraId="1706250E" w14:textId="77777777" w:rsidR="008E6C5D" w:rsidRPr="000F2558" w:rsidRDefault="008E6C5D" w:rsidP="008E6C5D">
      <w:pPr>
        <w:widowControl w:val="0"/>
        <w:autoSpaceDE w:val="0"/>
        <w:autoSpaceDN w:val="0"/>
        <w:adjustRightInd w:val="0"/>
        <w:jc w:val="both"/>
        <w:rPr>
          <w:b/>
          <w:sz w:val="24"/>
          <w:u w:val="single"/>
          <w:lang w:val="en-US"/>
        </w:rPr>
      </w:pPr>
      <w:r w:rsidRPr="000F2558">
        <w:rPr>
          <w:b/>
          <w:sz w:val="24"/>
          <w:u w:val="single"/>
          <w:lang w:val="en-US"/>
        </w:rPr>
        <w:t>8.4.2.1.1.2 4byte PN Procedure</w:t>
      </w:r>
    </w:p>
    <w:p w14:paraId="61C83744" w14:textId="77777777" w:rsidR="008E6C5D" w:rsidRPr="000F2558" w:rsidRDefault="008E6C5D" w:rsidP="008E6C5D">
      <w:pPr>
        <w:widowControl w:val="0"/>
        <w:autoSpaceDE w:val="0"/>
        <w:autoSpaceDN w:val="0"/>
        <w:adjustRightInd w:val="0"/>
        <w:jc w:val="both"/>
        <w:rPr>
          <w:sz w:val="20"/>
          <w:szCs w:val="20"/>
          <w:u w:val="single"/>
          <w:lang w:val="en-US"/>
        </w:rPr>
      </w:pPr>
    </w:p>
    <w:p w14:paraId="58FD19D9" w14:textId="77777777" w:rsidR="008E6C5D" w:rsidRPr="000F2558" w:rsidRDefault="008E6C5D" w:rsidP="008E6C5D">
      <w:pPr>
        <w:widowControl w:val="0"/>
        <w:autoSpaceDE w:val="0"/>
        <w:autoSpaceDN w:val="0"/>
        <w:adjustRightInd w:val="0"/>
        <w:jc w:val="both"/>
        <w:rPr>
          <w:sz w:val="20"/>
          <w:szCs w:val="20"/>
          <w:u w:val="single"/>
          <w:lang w:val="en-US"/>
        </w:rPr>
      </w:pPr>
      <w:r w:rsidRPr="000F2558">
        <w:rPr>
          <w:sz w:val="20"/>
          <w:szCs w:val="20"/>
          <w:u w:val="single"/>
          <w:lang w:val="en-US"/>
        </w:rPr>
        <w:t xml:space="preserve">The MAC PDU payload shall be prefixed with a 4-byte PN, when the cryptographic suite selected for the SA is 0x0C-0x14. The PN shall be encoded in the MAC PDU least significant byte first. The PN shall not be encrypted. </w:t>
      </w:r>
    </w:p>
    <w:p w14:paraId="00D57420" w14:textId="77777777" w:rsidR="008E6C5D" w:rsidRPr="000F2558" w:rsidRDefault="008E6C5D" w:rsidP="008E6C5D">
      <w:pPr>
        <w:widowControl w:val="0"/>
        <w:autoSpaceDE w:val="0"/>
        <w:autoSpaceDN w:val="0"/>
        <w:adjustRightInd w:val="0"/>
        <w:jc w:val="both"/>
        <w:rPr>
          <w:sz w:val="20"/>
          <w:szCs w:val="20"/>
          <w:u w:val="single"/>
          <w:lang w:val="en-US"/>
        </w:rPr>
      </w:pPr>
    </w:p>
    <w:p w14:paraId="17D49E62" w14:textId="4B12F848" w:rsidR="008E6C5D" w:rsidRPr="000F2558" w:rsidRDefault="008E6C5D" w:rsidP="008E6C5D">
      <w:pPr>
        <w:widowControl w:val="0"/>
        <w:autoSpaceDE w:val="0"/>
        <w:autoSpaceDN w:val="0"/>
        <w:adjustRightInd w:val="0"/>
        <w:jc w:val="both"/>
        <w:rPr>
          <w:sz w:val="20"/>
          <w:szCs w:val="20"/>
          <w:u w:val="single"/>
          <w:lang w:val="en-US"/>
        </w:rPr>
      </w:pPr>
      <w:r w:rsidRPr="000F2558">
        <w:rPr>
          <w:sz w:val="20"/>
          <w:szCs w:val="20"/>
          <w:u w:val="single"/>
          <w:lang w:val="en-US"/>
        </w:rPr>
        <w:t>The PN associated with an SA shall be set to 1 when the SA is established and when a new TEK is installed. Upon completion of initial authentication or reauthentication and after the MMP_KEY has been derived has been derived, the MMP_PN is set to 1. After each PDU transmission</w:t>
      </w:r>
      <w:r w:rsidR="001B3A11">
        <w:rPr>
          <w:sz w:val="20"/>
          <w:szCs w:val="20"/>
          <w:u w:val="single"/>
          <w:lang w:val="en-US"/>
        </w:rPr>
        <w:t xml:space="preserve"> </w:t>
      </w:r>
      <w:r w:rsidR="001B3A11">
        <w:rPr>
          <w:color w:val="548DD4" w:themeColor="text2" w:themeTint="99"/>
          <w:sz w:val="20"/>
          <w:szCs w:val="20"/>
          <w:u w:val="single"/>
          <w:lang w:val="en-US"/>
        </w:rPr>
        <w:t xml:space="preserve">made during single channel operation or each PDU transmission that is to be copied across all active BS/CPE-CHUs during multi-channel oepratio in “Transmit Diversity” mode, </w:t>
      </w:r>
      <w:r w:rsidRPr="000F2558">
        <w:rPr>
          <w:sz w:val="20"/>
          <w:szCs w:val="20"/>
          <w:u w:val="single"/>
          <w:lang w:val="en-US"/>
        </w:rPr>
        <w:t>, the PN and MMP_PN shall be incremented by 1.</w:t>
      </w:r>
      <w:r w:rsidR="00C06194">
        <w:rPr>
          <w:sz w:val="20"/>
          <w:szCs w:val="20"/>
          <w:u w:val="single"/>
          <w:lang w:val="en-US"/>
        </w:rPr>
        <w:t xml:space="preserve"> </w:t>
      </w:r>
      <w:r w:rsidR="00C06194">
        <w:rPr>
          <w:color w:val="548DD4" w:themeColor="text2" w:themeTint="99"/>
          <w:sz w:val="20"/>
          <w:szCs w:val="20"/>
          <w:u w:val="single"/>
          <w:lang w:val="en-US"/>
        </w:rPr>
        <w:t>After each unique PDU transmission made on each active BS/CPE-CHU during multi-channe operation in “Bulk Transmission”, the PN and MMP_PN shall be incremented by 1 on each active CHU in succession.</w:t>
      </w:r>
    </w:p>
    <w:p w14:paraId="52CCD644" w14:textId="77777777" w:rsidR="008E6C5D" w:rsidRPr="000F2558" w:rsidRDefault="008E6C5D" w:rsidP="008E6C5D">
      <w:pPr>
        <w:widowControl w:val="0"/>
        <w:autoSpaceDE w:val="0"/>
        <w:autoSpaceDN w:val="0"/>
        <w:adjustRightInd w:val="0"/>
        <w:jc w:val="both"/>
        <w:rPr>
          <w:sz w:val="20"/>
          <w:szCs w:val="20"/>
          <w:u w:val="single"/>
          <w:lang w:val="en-US"/>
        </w:rPr>
      </w:pPr>
    </w:p>
    <w:p w14:paraId="1744CAAE" w14:textId="77777777" w:rsidR="008E6C5D" w:rsidRPr="000F2558" w:rsidRDefault="008E6C5D" w:rsidP="008E6C5D">
      <w:pPr>
        <w:widowControl w:val="0"/>
        <w:autoSpaceDE w:val="0"/>
        <w:autoSpaceDN w:val="0"/>
        <w:adjustRightInd w:val="0"/>
        <w:jc w:val="both"/>
        <w:rPr>
          <w:sz w:val="20"/>
          <w:szCs w:val="20"/>
          <w:u w:val="single"/>
          <w:lang w:val="en-US"/>
        </w:rPr>
      </w:pPr>
      <w:r w:rsidRPr="000F2558">
        <w:rPr>
          <w:sz w:val="20"/>
          <w:szCs w:val="20"/>
          <w:u w:val="single"/>
          <w:lang w:val="en-US"/>
        </w:rPr>
        <w:t>When admitting a CPE to an existing multicast/broadcast group, the BS will take the current value of the PN related to the newest generation of material for that GSA, and increment by 1 when establishing. The maximum number of CPEs that can be admitted to a multicast/broadcast group simultaneously is one half the PN_WINDOW_SIZE (see 8.4.2.3).</w:t>
      </w:r>
    </w:p>
    <w:p w14:paraId="45203A72" w14:textId="77777777" w:rsidR="008E6C5D" w:rsidRPr="000F2558" w:rsidRDefault="008E6C5D" w:rsidP="008E6C5D">
      <w:pPr>
        <w:widowControl w:val="0"/>
        <w:autoSpaceDE w:val="0"/>
        <w:autoSpaceDN w:val="0"/>
        <w:adjustRightInd w:val="0"/>
        <w:jc w:val="both"/>
        <w:rPr>
          <w:sz w:val="20"/>
          <w:szCs w:val="20"/>
          <w:u w:val="single"/>
          <w:lang w:val="en-US"/>
        </w:rPr>
      </w:pPr>
    </w:p>
    <w:p w14:paraId="006EFAF7" w14:textId="77777777" w:rsidR="008E6C5D" w:rsidRPr="000F2558" w:rsidRDefault="008E6C5D" w:rsidP="008E6C5D">
      <w:pPr>
        <w:widowControl w:val="0"/>
        <w:autoSpaceDE w:val="0"/>
        <w:autoSpaceDN w:val="0"/>
        <w:adjustRightInd w:val="0"/>
        <w:jc w:val="both"/>
        <w:rPr>
          <w:sz w:val="20"/>
          <w:szCs w:val="20"/>
          <w:u w:val="single"/>
          <w:lang w:val="en-US"/>
        </w:rPr>
      </w:pPr>
      <w:r w:rsidRPr="000F2558">
        <w:rPr>
          <w:sz w:val="20"/>
          <w:szCs w:val="20"/>
          <w:u w:val="single"/>
          <w:lang w:val="en-US"/>
        </w:rPr>
        <w:t xml:space="preserve">On DS connections, the PN shall be XORed with 0x80000000 prior to encryption and transmission. This effectively splits the PN space into two ranges for DS (0x00000000–0x7FFFFFFF) and DU (0x80000001–0xFFFFFFFF); thereby avoiding </w:t>
      </w:r>
      <w:r w:rsidRPr="000F2558">
        <w:rPr>
          <w:sz w:val="20"/>
          <w:szCs w:val="20"/>
          <w:u w:val="single"/>
          <w:lang w:val="en-US"/>
        </w:rPr>
        <w:lastRenderedPageBreak/>
        <w:t>collision of PN values when using a single PN for DS and DU. On DS connections, the PN shall be used without such modification.</w:t>
      </w:r>
    </w:p>
    <w:p w14:paraId="3C9E7726" w14:textId="77777777" w:rsidR="008E6C5D" w:rsidRPr="000F2558" w:rsidRDefault="008E6C5D" w:rsidP="008E6C5D">
      <w:pPr>
        <w:widowControl w:val="0"/>
        <w:autoSpaceDE w:val="0"/>
        <w:autoSpaceDN w:val="0"/>
        <w:adjustRightInd w:val="0"/>
        <w:jc w:val="both"/>
        <w:rPr>
          <w:sz w:val="20"/>
          <w:szCs w:val="20"/>
          <w:u w:val="single"/>
          <w:lang w:val="en-US"/>
        </w:rPr>
      </w:pPr>
    </w:p>
    <w:p w14:paraId="264DC719" w14:textId="3DF6F0C2" w:rsidR="008E6C5D" w:rsidRPr="000F2558" w:rsidRDefault="008E6C5D" w:rsidP="008E6C5D">
      <w:pPr>
        <w:widowControl w:val="0"/>
        <w:autoSpaceDE w:val="0"/>
        <w:autoSpaceDN w:val="0"/>
        <w:adjustRightInd w:val="0"/>
        <w:jc w:val="both"/>
        <w:rPr>
          <w:u w:val="single"/>
          <w:lang w:val="en-US" w:eastAsia="ja-JP"/>
        </w:rPr>
      </w:pPr>
      <w:r w:rsidRPr="000F2558">
        <w:rPr>
          <w:sz w:val="20"/>
          <w:szCs w:val="20"/>
          <w:u w:val="single"/>
          <w:lang w:val="en-US"/>
        </w:rPr>
        <w:t xml:space="preserve">Any tuple value of {PN, KEY} shall </w:t>
      </w:r>
      <w:r w:rsidR="00A67D04">
        <w:rPr>
          <w:color w:val="548DD4" w:themeColor="text2" w:themeTint="99"/>
          <w:sz w:val="20"/>
          <w:szCs w:val="20"/>
          <w:u w:val="single"/>
          <w:lang w:val="en-US"/>
        </w:rPr>
        <w:t>be handled as per the receive processing rules for treating the PN value as described in 8.4.2.3</w:t>
      </w:r>
      <w:r w:rsidRPr="00A67D04">
        <w:rPr>
          <w:strike/>
          <w:color w:val="548DD4" w:themeColor="text2" w:themeTint="99"/>
          <w:sz w:val="20"/>
          <w:szCs w:val="20"/>
          <w:u w:val="single"/>
          <w:lang w:val="en-US"/>
        </w:rPr>
        <w:t>not be used more than once for the purposes of transmitting data</w:t>
      </w:r>
      <w:r w:rsidRPr="000F2558">
        <w:rPr>
          <w:sz w:val="20"/>
          <w:szCs w:val="20"/>
          <w:u w:val="single"/>
          <w:lang w:val="en-US"/>
        </w:rPr>
        <w:t xml:space="preserve">. </w:t>
      </w:r>
      <w:r w:rsidRPr="002B6801">
        <w:rPr>
          <w:strike/>
          <w:color w:val="548DD4" w:themeColor="text2" w:themeTint="99"/>
          <w:sz w:val="20"/>
          <w:szCs w:val="20"/>
          <w:u w:val="single"/>
          <w:lang w:val="en-US"/>
        </w:rPr>
        <w:t>This</w:t>
      </w:r>
      <w:r w:rsidRPr="000F2558">
        <w:rPr>
          <w:sz w:val="20"/>
          <w:szCs w:val="20"/>
          <w:u w:val="single"/>
          <w:lang w:val="en-US"/>
        </w:rPr>
        <w:t xml:space="preserve"> </w:t>
      </w:r>
      <w:r w:rsidR="002B6801" w:rsidRPr="002B6801">
        <w:rPr>
          <w:color w:val="548DD4" w:themeColor="text2" w:themeTint="99"/>
          <w:sz w:val="20"/>
          <w:szCs w:val="20"/>
          <w:u w:val="single"/>
          <w:lang w:val="en-US"/>
        </w:rPr>
        <w:t>These</w:t>
      </w:r>
      <w:r w:rsidR="002B6801">
        <w:rPr>
          <w:sz w:val="20"/>
          <w:szCs w:val="20"/>
          <w:u w:val="single"/>
          <w:lang w:val="en-US"/>
        </w:rPr>
        <w:t xml:space="preserve"> </w:t>
      </w:r>
      <w:r w:rsidRPr="000F2558">
        <w:rPr>
          <w:sz w:val="20"/>
          <w:szCs w:val="20"/>
          <w:u w:val="single"/>
          <w:lang w:val="en-US"/>
        </w:rPr>
        <w:t>measure</w:t>
      </w:r>
      <w:r w:rsidR="002B6801" w:rsidRPr="002B6801">
        <w:rPr>
          <w:color w:val="548DD4" w:themeColor="text2" w:themeTint="99"/>
          <w:sz w:val="20"/>
          <w:szCs w:val="20"/>
          <w:u w:val="single"/>
          <w:lang w:val="en-US"/>
        </w:rPr>
        <w:t>s</w:t>
      </w:r>
      <w:r w:rsidRPr="000F2558">
        <w:rPr>
          <w:sz w:val="20"/>
          <w:szCs w:val="20"/>
          <w:u w:val="single"/>
          <w:lang w:val="en-US"/>
        </w:rPr>
        <w:t xml:space="preserve"> is known a protection against replay attacks. A new TEK shall be requested and transferred before the PN on either the CPE or BS reaches 0x7FFFFFFF. If the PN in either the CPE or BS reaches 0x7FFFFFFF without new keys being installed, transport communications on that SA shall be halted until new TEKs are installed. In the case of the MMP_KEY, if MMP_PN expires, then current AK is invalidated and shall start Reauthentication.</w:t>
      </w:r>
    </w:p>
    <w:p w14:paraId="10DBC44E" w14:textId="77777777" w:rsidR="008E6C5D" w:rsidRDefault="008E6C5D" w:rsidP="008E6C5D">
      <w:pPr>
        <w:jc w:val="both"/>
        <w:rPr>
          <w:szCs w:val="22"/>
          <w:lang w:val="en-US"/>
        </w:rPr>
      </w:pPr>
    </w:p>
    <w:p w14:paraId="28B611F5" w14:textId="77777777" w:rsidR="0062028B" w:rsidRDefault="0062028B" w:rsidP="000F628A">
      <w:pPr>
        <w:widowControl w:val="0"/>
        <w:autoSpaceDE w:val="0"/>
        <w:autoSpaceDN w:val="0"/>
        <w:adjustRightInd w:val="0"/>
        <w:jc w:val="both"/>
        <w:rPr>
          <w:sz w:val="20"/>
          <w:szCs w:val="20"/>
          <w:lang w:val="en-US"/>
        </w:rPr>
      </w:pPr>
    </w:p>
    <w:p w14:paraId="3029D43C" w14:textId="77777777" w:rsidR="000F628A" w:rsidRPr="00C711FC" w:rsidRDefault="000F628A" w:rsidP="000F628A">
      <w:pPr>
        <w:jc w:val="center"/>
        <w:rPr>
          <w:b/>
          <w:i/>
          <w:szCs w:val="22"/>
          <w:lang w:val="en-US"/>
        </w:rPr>
      </w:pPr>
      <w:r>
        <w:rPr>
          <w:b/>
          <w:i/>
          <w:szCs w:val="22"/>
          <w:lang w:val="en-US"/>
        </w:rPr>
        <w:t>&lt;End of Modification&gt;</w:t>
      </w:r>
    </w:p>
    <w:p w14:paraId="4FBFD651" w14:textId="77777777" w:rsidR="000F628A" w:rsidRDefault="000F628A" w:rsidP="000F628A">
      <w:pPr>
        <w:jc w:val="both"/>
        <w:rPr>
          <w:szCs w:val="22"/>
          <w:lang w:val="en-US" w:eastAsia="ja-JP"/>
        </w:rPr>
      </w:pPr>
    </w:p>
    <w:p w14:paraId="70F00458" w14:textId="77777777" w:rsidR="000F628A" w:rsidRPr="00EB2839" w:rsidRDefault="000F628A" w:rsidP="00176387">
      <w:pPr>
        <w:jc w:val="both"/>
        <w:rPr>
          <w:szCs w:val="22"/>
          <w:lang w:val="en-US" w:eastAsia="ja-JP"/>
        </w:rPr>
      </w:pPr>
    </w:p>
    <w:sectPr w:rsidR="000F628A" w:rsidRPr="00EB2839" w:rsidSect="009B6794">
      <w:headerReference w:type="default" r:id="rId13"/>
      <w:footerReference w:type="default" r:id="rId14"/>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2A3E2B2D" w14:textId="77777777" w:rsidR="00A67D04" w:rsidRDefault="00A67D04">
      <w:r>
        <w:separator/>
      </w:r>
    </w:p>
  </w:endnote>
  <w:endnote w:type="continuationSeparator" w:id="0">
    <w:p w14:paraId="7A2C7956" w14:textId="77777777" w:rsidR="00A67D04" w:rsidRDefault="00A67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MS Mincho">
    <w:panose1 w:val="00000000000000000000"/>
    <w:charset w:val="00"/>
    <w:family w:val="roman"/>
    <w:notTrueType/>
    <w:pitch w:val="default"/>
  </w:font>
  <w:font w:name="Moder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8032F" w14:textId="77777777" w:rsidR="00A67D04" w:rsidRDefault="00A67D04">
    <w:pPr>
      <w:pStyle w:val="Footer"/>
      <w:tabs>
        <w:tab w:val="clear" w:pos="6480"/>
        <w:tab w:val="center" w:pos="4680"/>
        <w:tab w:val="right" w:pos="9360"/>
      </w:tabs>
      <w:rPr>
        <w:lang w:eastAsia="ja-JP"/>
      </w:rPr>
    </w:pPr>
    <w:fldSimple w:instr=" SUBJECT  \* MERGEFORMAT ">
      <w:r>
        <w:t>Submission</w:t>
      </w:r>
    </w:fldSimple>
    <w:r>
      <w:tab/>
      <w:t xml:space="preserve">page </w:t>
    </w:r>
    <w:r>
      <w:fldChar w:fldCharType="begin"/>
    </w:r>
    <w:r>
      <w:instrText xml:space="preserve">page </w:instrText>
    </w:r>
    <w:r>
      <w:fldChar w:fldCharType="separate"/>
    </w:r>
    <w:r w:rsidR="00E8465C">
      <w:rPr>
        <w:noProof/>
      </w:rPr>
      <w:t>1</w:t>
    </w:r>
    <w:r>
      <w:rPr>
        <w:noProof/>
      </w:rPr>
      <w:fldChar w:fldCharType="end"/>
    </w:r>
    <w:r>
      <w:tab/>
    </w:r>
    <w:r>
      <w:rPr>
        <w:rFonts w:hint="eastAsia"/>
        <w:lang w:eastAsia="ja-JP"/>
      </w:rPr>
      <w:t xml:space="preserve">Ranga Reddy, </w:t>
    </w:r>
    <w:r>
      <w:rPr>
        <w:lang w:eastAsia="ja-JP"/>
      </w:rPr>
      <w:t>Self</w:t>
    </w:r>
  </w:p>
  <w:p w14:paraId="03DEF566" w14:textId="77777777" w:rsidR="00A67D04" w:rsidRDefault="00A67D0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685FB19" w14:textId="77777777" w:rsidR="00A67D04" w:rsidRDefault="00A67D04">
      <w:r>
        <w:separator/>
      </w:r>
    </w:p>
  </w:footnote>
  <w:footnote w:type="continuationSeparator" w:id="0">
    <w:p w14:paraId="54D85F73" w14:textId="77777777" w:rsidR="00A67D04" w:rsidRDefault="00A67D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B52BF" w14:textId="74617475" w:rsidR="00A67D04" w:rsidRDefault="00A67D04">
    <w:pPr>
      <w:pStyle w:val="Header"/>
      <w:tabs>
        <w:tab w:val="clear" w:pos="6480"/>
        <w:tab w:val="center" w:pos="4680"/>
        <w:tab w:val="right" w:pos="9360"/>
      </w:tabs>
    </w:pPr>
    <w:fldSimple w:instr=" KEYWORDS  \* MERGEFORMAT ">
      <w:r>
        <w:rPr>
          <w:lang w:eastAsia="ja-JP"/>
        </w:rPr>
        <w:t>November</w:t>
      </w:r>
      <w:r>
        <w:t xml:space="preserve"> 2014</w:t>
      </w:r>
    </w:fldSimple>
    <w:r>
      <w:tab/>
    </w:r>
    <w:r>
      <w:tab/>
    </w:r>
    <w:fldSimple w:instr=" TITLE  \* MERGEFORMAT ">
      <w:r>
        <w:t>doc.: 22-14/</w:t>
      </w:r>
      <w:r w:rsidR="00E8465C">
        <w:t>147</w:t>
      </w:r>
      <w:r>
        <w:t xml:space="preserve">r0 </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8D17D07"/>
    <w:multiLevelType w:val="hybridMultilevel"/>
    <w:tmpl w:val="71A67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B7565E"/>
    <w:multiLevelType w:val="singleLevel"/>
    <w:tmpl w:val="3ACAAA4A"/>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
    <w:nsid w:val="26751834"/>
    <w:multiLevelType w:val="hybridMultilevel"/>
    <w:tmpl w:val="8A9023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5D27B5"/>
    <w:multiLevelType w:val="hybridMultilevel"/>
    <w:tmpl w:val="1DF82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066083"/>
    <w:multiLevelType w:val="multilevel"/>
    <w:tmpl w:val="67EC2F60"/>
    <w:lvl w:ilvl="0">
      <w:start w:val="1"/>
      <w:numFmt w:val="lowerLetter"/>
      <w:pStyle w:val="IEEEStdsNumberedListLevel2"/>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1">
      <w:start w:val="1"/>
      <w:numFmt w:val="decimal"/>
      <w:pStyle w:val="IEEEStdsNumberedListLevel3"/>
      <w:lvlText w:val="%2)"/>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2">
      <w:start w:val="1"/>
      <w:numFmt w:val="lowerRoman"/>
      <w:lvlText w:val="%3)"/>
      <w:lvlJc w:val="left"/>
      <w:pPr>
        <w:tabs>
          <w:tab w:val="num" w:pos="1253"/>
        </w:tabs>
        <w:ind w:left="125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3">
      <w:start w:val="1"/>
      <w:numFmt w:val="lowerRoman"/>
      <w:lvlText w:val="%4)"/>
      <w:lvlJc w:val="left"/>
      <w:pPr>
        <w:tabs>
          <w:tab w:val="num" w:pos="1800"/>
        </w:tabs>
        <w:ind w:left="1800" w:hanging="547"/>
      </w:pPr>
      <w:rPr>
        <w:rFonts w:ascii="Times New Roman" w:hAnsi="Times New Roman" w:hint="default"/>
        <w:b w:val="0"/>
        <w:i w:val="0"/>
        <w:caps w:val="0"/>
        <w:strike w:val="0"/>
        <w:dstrike w:val="0"/>
        <w:outline w:val="0"/>
        <w:shadow w:val="0"/>
        <w:emboss w:val="0"/>
        <w:imprint w:val="0"/>
        <w:vanish w:val="0"/>
        <w:color w:val="auto"/>
        <w:sz w:val="20"/>
        <w:vertAlign w:val="baseline"/>
      </w:rPr>
    </w:lvl>
    <w:lvl w:ilvl="4">
      <w:start w:val="1"/>
      <w:numFmt w:val="lowerRoman"/>
      <w:lvlText w:val="%5)"/>
      <w:lvlJc w:val="left"/>
      <w:pPr>
        <w:tabs>
          <w:tab w:val="num" w:pos="2333"/>
        </w:tabs>
        <w:ind w:left="233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5">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6">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7">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8">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abstractNum>
  <w:abstractNum w:abstractNumId="5">
    <w:nsid w:val="3841656B"/>
    <w:multiLevelType w:val="multilevel"/>
    <w:tmpl w:val="890624E6"/>
    <w:lvl w:ilvl="0">
      <w:start w:val="7"/>
      <w:numFmt w:val="decimal"/>
      <w:pStyle w:val="IEEEStdsLevel1Header"/>
      <w:lvlText w:val="%1"/>
      <w:lvlJc w:val="left"/>
      <w:pPr>
        <w:tabs>
          <w:tab w:val="num" w:pos="432"/>
        </w:tabs>
        <w:ind w:left="432" w:hanging="432"/>
      </w:pPr>
      <w:rPr>
        <w:rFonts w:hint="default"/>
      </w:rPr>
    </w:lvl>
    <w:lvl w:ilvl="1">
      <w:start w:val="7"/>
      <w:numFmt w:val="decimal"/>
      <w:pStyle w:val="IEEEStdsLevel2Header"/>
      <w:lvlText w:val="%1.%2"/>
      <w:lvlJc w:val="left"/>
      <w:pPr>
        <w:tabs>
          <w:tab w:val="num" w:pos="576"/>
        </w:tabs>
        <w:ind w:left="576" w:hanging="576"/>
      </w:pPr>
      <w:rPr>
        <w:rFonts w:hint="default"/>
      </w:rPr>
    </w:lvl>
    <w:lvl w:ilvl="2">
      <w:start w:val="2"/>
      <w:numFmt w:val="decimal"/>
      <w:pStyle w:val="IEEEStdsLevel3Header"/>
      <w:lvlText w:val="%1.%2.%3"/>
      <w:lvlJc w:val="left"/>
      <w:pPr>
        <w:tabs>
          <w:tab w:val="num" w:pos="720"/>
        </w:tabs>
        <w:ind w:left="720" w:hanging="720"/>
      </w:pPr>
      <w:rPr>
        <w:rFonts w:hint="default"/>
      </w:rPr>
    </w:lvl>
    <w:lvl w:ilvl="3">
      <w:start w:val="1"/>
      <w:numFmt w:val="decimal"/>
      <w:pStyle w:val="IEEEStdsLevel4Header"/>
      <w:lvlText w:val="%1.%2.%3.%4"/>
      <w:lvlJc w:val="left"/>
      <w:pPr>
        <w:tabs>
          <w:tab w:val="num" w:pos="864"/>
        </w:tabs>
        <w:ind w:left="864" w:hanging="864"/>
      </w:pPr>
      <w:rPr>
        <w:rFonts w:hint="default"/>
      </w:rPr>
    </w:lvl>
    <w:lvl w:ilvl="4">
      <w:start w:val="2"/>
      <w:numFmt w:val="decimal"/>
      <w:pStyle w:val="IEEEStdsLevel5Header"/>
      <w:lvlText w:val="%1.%2.%3.%4.%5"/>
      <w:lvlJc w:val="left"/>
      <w:pPr>
        <w:tabs>
          <w:tab w:val="num" w:pos="1008"/>
        </w:tabs>
        <w:ind w:left="1008" w:hanging="1008"/>
      </w:pPr>
      <w:rPr>
        <w:rFonts w:hint="default"/>
      </w:rPr>
    </w:lvl>
    <w:lvl w:ilvl="5">
      <w:start w:val="1"/>
      <w:numFmt w:val="decimal"/>
      <w:pStyle w:val="IEEEStdsLevel6Header"/>
      <w:lvlText w:val="%1.%2.%3.%4.%5.%6"/>
      <w:lvlJc w:val="left"/>
      <w:pPr>
        <w:tabs>
          <w:tab w:val="num" w:pos="1152"/>
        </w:tabs>
        <w:ind w:left="1152" w:hanging="1152"/>
      </w:pPr>
      <w:rPr>
        <w:rFonts w:hint="default"/>
      </w:rPr>
    </w:lvl>
    <w:lvl w:ilvl="6">
      <w:start w:val="1"/>
      <w:numFmt w:val="decimal"/>
      <w:pStyle w:val="IEEEStdsLevel8Header"/>
      <w:lvlText w:val="%1.%2.%3.%4.%5.%6.%7"/>
      <w:lvlJc w:val="left"/>
      <w:pPr>
        <w:tabs>
          <w:tab w:val="num" w:pos="1440"/>
        </w:tabs>
        <w:ind w:left="1296" w:hanging="1296"/>
      </w:pPr>
      <w:rPr>
        <w:rFonts w:hint="default"/>
      </w:rPr>
    </w:lvl>
    <w:lvl w:ilvl="7">
      <w:start w:val="1"/>
      <w:numFmt w:val="decimal"/>
      <w:pStyle w:val="IEEEStdsLevel9Header"/>
      <w:lvlText w:val="%1.%2.%3.%4.%5.%6.%7.%8"/>
      <w:lvlJc w:val="left"/>
      <w:pPr>
        <w:tabs>
          <w:tab w:val="num" w:pos="1800"/>
        </w:tabs>
        <w:ind w:left="1440" w:hanging="1440"/>
      </w:pPr>
      <w:rPr>
        <w:rFonts w:hint="default"/>
      </w:rPr>
    </w:lvl>
    <w:lvl w:ilvl="8">
      <w:start w:val="1"/>
      <w:numFmt w:val="decimal"/>
      <w:pStyle w:val="IEEEStdsDefinitions"/>
      <w:lvlText w:val="%1.%2.%3.%4.%5.%6.%7.%8.%9"/>
      <w:lvlJc w:val="left"/>
      <w:pPr>
        <w:tabs>
          <w:tab w:val="num" w:pos="1800"/>
        </w:tabs>
        <w:ind w:left="1584" w:hanging="1584"/>
      </w:pPr>
      <w:rPr>
        <w:rFonts w:hint="default"/>
      </w:rPr>
    </w:lvl>
  </w:abstractNum>
  <w:abstractNum w:abstractNumId="6">
    <w:nsid w:val="3E405C53"/>
    <w:multiLevelType w:val="hybridMultilevel"/>
    <w:tmpl w:val="33EE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3C1D72"/>
    <w:multiLevelType w:val="singleLevel"/>
    <w:tmpl w:val="89003C5C"/>
    <w:lvl w:ilvl="0">
      <w:start w:val="1"/>
      <w:numFmt w:val="decimal"/>
      <w:pStyle w:val="IEEEStdsLevel7Header"/>
      <w:lvlText w:val="Figure %1"/>
      <w:lvlJc w:val="center"/>
      <w:pPr>
        <w:tabs>
          <w:tab w:val="num" w:pos="28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8">
    <w:nsid w:val="5391176E"/>
    <w:multiLevelType w:val="hybridMultilevel"/>
    <w:tmpl w:val="FEE8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69062D"/>
    <w:multiLevelType w:val="hybridMultilevel"/>
    <w:tmpl w:val="1B40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641216"/>
    <w:multiLevelType w:val="hybridMultilevel"/>
    <w:tmpl w:val="38384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C75023"/>
    <w:multiLevelType w:val="hybridMultilevel"/>
    <w:tmpl w:val="215AF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1"/>
  </w:num>
  <w:num w:numId="5">
    <w:abstractNumId w:val="6"/>
  </w:num>
  <w:num w:numId="6">
    <w:abstractNumId w:val="8"/>
  </w:num>
  <w:num w:numId="7">
    <w:abstractNumId w:val="3"/>
  </w:num>
  <w:num w:numId="8">
    <w:abstractNumId w:val="2"/>
  </w:num>
  <w:num w:numId="9">
    <w:abstractNumId w:val="9"/>
  </w:num>
  <w:num w:numId="10">
    <w:abstractNumId w:val="0"/>
  </w:num>
  <w:num w:numId="11">
    <w:abstractNumId w:val="11"/>
  </w:num>
  <w:num w:numId="1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printFractionalCharacterWidth/>
  <w:mirrorMargins/>
  <w:bordersDoNotSurroundHeader/>
  <w:bordersDoNotSurroundFooter/>
  <w:hideSpellingError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437BC2"/>
    <w:rsid w:val="0000288F"/>
    <w:rsid w:val="0001157A"/>
    <w:rsid w:val="000125C0"/>
    <w:rsid w:val="00016481"/>
    <w:rsid w:val="0002249F"/>
    <w:rsid w:val="00022859"/>
    <w:rsid w:val="0002707A"/>
    <w:rsid w:val="000270A7"/>
    <w:rsid w:val="000328FC"/>
    <w:rsid w:val="000333C1"/>
    <w:rsid w:val="00033D3E"/>
    <w:rsid w:val="0003544F"/>
    <w:rsid w:val="00041CB6"/>
    <w:rsid w:val="000460D9"/>
    <w:rsid w:val="000622B9"/>
    <w:rsid w:val="00062CAA"/>
    <w:rsid w:val="00063C95"/>
    <w:rsid w:val="00064D20"/>
    <w:rsid w:val="0006787F"/>
    <w:rsid w:val="000705C1"/>
    <w:rsid w:val="0007590C"/>
    <w:rsid w:val="0007729F"/>
    <w:rsid w:val="000772A9"/>
    <w:rsid w:val="000778E7"/>
    <w:rsid w:val="00083A24"/>
    <w:rsid w:val="000867DF"/>
    <w:rsid w:val="00090B91"/>
    <w:rsid w:val="00092DCF"/>
    <w:rsid w:val="000A73E1"/>
    <w:rsid w:val="000B2BE0"/>
    <w:rsid w:val="000C3770"/>
    <w:rsid w:val="000C3B9C"/>
    <w:rsid w:val="000C46FE"/>
    <w:rsid w:val="000C7405"/>
    <w:rsid w:val="000D4842"/>
    <w:rsid w:val="000D4E98"/>
    <w:rsid w:val="000E21B8"/>
    <w:rsid w:val="000E4130"/>
    <w:rsid w:val="000E721E"/>
    <w:rsid w:val="000F2558"/>
    <w:rsid w:val="000F25AB"/>
    <w:rsid w:val="000F5ABE"/>
    <w:rsid w:val="000F628A"/>
    <w:rsid w:val="00100067"/>
    <w:rsid w:val="00100E75"/>
    <w:rsid w:val="001010DB"/>
    <w:rsid w:val="00102D31"/>
    <w:rsid w:val="00104C2A"/>
    <w:rsid w:val="001061F0"/>
    <w:rsid w:val="00111D1E"/>
    <w:rsid w:val="00111E77"/>
    <w:rsid w:val="001153B8"/>
    <w:rsid w:val="00120987"/>
    <w:rsid w:val="00121D08"/>
    <w:rsid w:val="00122D9A"/>
    <w:rsid w:val="00127B45"/>
    <w:rsid w:val="001311DE"/>
    <w:rsid w:val="001312BB"/>
    <w:rsid w:val="00135B08"/>
    <w:rsid w:val="001373AD"/>
    <w:rsid w:val="0014366D"/>
    <w:rsid w:val="00143928"/>
    <w:rsid w:val="00143A2B"/>
    <w:rsid w:val="001445C6"/>
    <w:rsid w:val="00144D09"/>
    <w:rsid w:val="0015551F"/>
    <w:rsid w:val="00155BC9"/>
    <w:rsid w:val="0016192E"/>
    <w:rsid w:val="00162208"/>
    <w:rsid w:val="001635AE"/>
    <w:rsid w:val="001652F0"/>
    <w:rsid w:val="00165AE5"/>
    <w:rsid w:val="001678F5"/>
    <w:rsid w:val="00167C2D"/>
    <w:rsid w:val="001711A3"/>
    <w:rsid w:val="0017325F"/>
    <w:rsid w:val="001733D1"/>
    <w:rsid w:val="001741BD"/>
    <w:rsid w:val="00175417"/>
    <w:rsid w:val="00176387"/>
    <w:rsid w:val="0017650C"/>
    <w:rsid w:val="00176F29"/>
    <w:rsid w:val="00180C4B"/>
    <w:rsid w:val="00182AAD"/>
    <w:rsid w:val="00191959"/>
    <w:rsid w:val="001A1E8F"/>
    <w:rsid w:val="001B18A8"/>
    <w:rsid w:val="001B3A11"/>
    <w:rsid w:val="001B77D0"/>
    <w:rsid w:val="001C1FE0"/>
    <w:rsid w:val="001C2361"/>
    <w:rsid w:val="001C311A"/>
    <w:rsid w:val="001C77BB"/>
    <w:rsid w:val="001C7B77"/>
    <w:rsid w:val="001D011C"/>
    <w:rsid w:val="001D5A3C"/>
    <w:rsid w:val="001D63AD"/>
    <w:rsid w:val="001D669D"/>
    <w:rsid w:val="001E0114"/>
    <w:rsid w:val="001E10FF"/>
    <w:rsid w:val="001E605B"/>
    <w:rsid w:val="001E69FB"/>
    <w:rsid w:val="00201233"/>
    <w:rsid w:val="00202A58"/>
    <w:rsid w:val="00206018"/>
    <w:rsid w:val="0020695D"/>
    <w:rsid w:val="002079B2"/>
    <w:rsid w:val="0021300E"/>
    <w:rsid w:val="002135AA"/>
    <w:rsid w:val="002152E5"/>
    <w:rsid w:val="002164A8"/>
    <w:rsid w:val="00220C81"/>
    <w:rsid w:val="00221840"/>
    <w:rsid w:val="00222DD7"/>
    <w:rsid w:val="002255C0"/>
    <w:rsid w:val="00226A4F"/>
    <w:rsid w:val="00227605"/>
    <w:rsid w:val="00231781"/>
    <w:rsid w:val="00237D02"/>
    <w:rsid w:val="002403EC"/>
    <w:rsid w:val="002405EE"/>
    <w:rsid w:val="00242FA4"/>
    <w:rsid w:val="00247CCC"/>
    <w:rsid w:val="00251C08"/>
    <w:rsid w:val="002547D3"/>
    <w:rsid w:val="00257984"/>
    <w:rsid w:val="00260F76"/>
    <w:rsid w:val="00263C88"/>
    <w:rsid w:val="00264367"/>
    <w:rsid w:val="00264799"/>
    <w:rsid w:val="00277389"/>
    <w:rsid w:val="00283582"/>
    <w:rsid w:val="002840DD"/>
    <w:rsid w:val="00287B43"/>
    <w:rsid w:val="00290E04"/>
    <w:rsid w:val="002917D7"/>
    <w:rsid w:val="00294907"/>
    <w:rsid w:val="00295533"/>
    <w:rsid w:val="00297325"/>
    <w:rsid w:val="002A16BC"/>
    <w:rsid w:val="002B1C83"/>
    <w:rsid w:val="002B3740"/>
    <w:rsid w:val="002B3822"/>
    <w:rsid w:val="002B52BA"/>
    <w:rsid w:val="002B6801"/>
    <w:rsid w:val="002C01A9"/>
    <w:rsid w:val="002C0847"/>
    <w:rsid w:val="002C57B9"/>
    <w:rsid w:val="002D3D9B"/>
    <w:rsid w:val="002D770C"/>
    <w:rsid w:val="002E0A8B"/>
    <w:rsid w:val="002E0E8B"/>
    <w:rsid w:val="002E2057"/>
    <w:rsid w:val="002E3C8F"/>
    <w:rsid w:val="002F0CC8"/>
    <w:rsid w:val="002F1F8A"/>
    <w:rsid w:val="002F2E0B"/>
    <w:rsid w:val="0030275F"/>
    <w:rsid w:val="00302C36"/>
    <w:rsid w:val="00303A4F"/>
    <w:rsid w:val="00306B3C"/>
    <w:rsid w:val="003076BE"/>
    <w:rsid w:val="00311BA2"/>
    <w:rsid w:val="00313F18"/>
    <w:rsid w:val="0031517F"/>
    <w:rsid w:val="00315CC0"/>
    <w:rsid w:val="00321E56"/>
    <w:rsid w:val="003303AD"/>
    <w:rsid w:val="003310EA"/>
    <w:rsid w:val="003421B2"/>
    <w:rsid w:val="0034348D"/>
    <w:rsid w:val="00352C80"/>
    <w:rsid w:val="0036107C"/>
    <w:rsid w:val="0036196D"/>
    <w:rsid w:val="00367152"/>
    <w:rsid w:val="003742F9"/>
    <w:rsid w:val="0037555A"/>
    <w:rsid w:val="003762BC"/>
    <w:rsid w:val="003810FB"/>
    <w:rsid w:val="0039291E"/>
    <w:rsid w:val="003940FC"/>
    <w:rsid w:val="003945FE"/>
    <w:rsid w:val="003956B8"/>
    <w:rsid w:val="00397D4F"/>
    <w:rsid w:val="003A7300"/>
    <w:rsid w:val="003B2588"/>
    <w:rsid w:val="003B4547"/>
    <w:rsid w:val="003B6F79"/>
    <w:rsid w:val="003C0A25"/>
    <w:rsid w:val="003C527E"/>
    <w:rsid w:val="003C74F1"/>
    <w:rsid w:val="003E340D"/>
    <w:rsid w:val="003E5D24"/>
    <w:rsid w:val="003E60D9"/>
    <w:rsid w:val="003E783C"/>
    <w:rsid w:val="003F02EA"/>
    <w:rsid w:val="003F08ED"/>
    <w:rsid w:val="003F0D88"/>
    <w:rsid w:val="003F49AB"/>
    <w:rsid w:val="003F7A61"/>
    <w:rsid w:val="00400C49"/>
    <w:rsid w:val="00401586"/>
    <w:rsid w:val="00413AA3"/>
    <w:rsid w:val="00416F1C"/>
    <w:rsid w:val="004176F2"/>
    <w:rsid w:val="0042086E"/>
    <w:rsid w:val="004232AD"/>
    <w:rsid w:val="0042355B"/>
    <w:rsid w:val="0042395E"/>
    <w:rsid w:val="00424241"/>
    <w:rsid w:val="00427428"/>
    <w:rsid w:val="00427B1B"/>
    <w:rsid w:val="00430A43"/>
    <w:rsid w:val="0043114D"/>
    <w:rsid w:val="004378CB"/>
    <w:rsid w:val="00437BC2"/>
    <w:rsid w:val="00442BC9"/>
    <w:rsid w:val="00444C1D"/>
    <w:rsid w:val="0044703D"/>
    <w:rsid w:val="004510F2"/>
    <w:rsid w:val="0045243F"/>
    <w:rsid w:val="0045775C"/>
    <w:rsid w:val="0046164E"/>
    <w:rsid w:val="004660DF"/>
    <w:rsid w:val="00467217"/>
    <w:rsid w:val="00473358"/>
    <w:rsid w:val="00476757"/>
    <w:rsid w:val="004803B0"/>
    <w:rsid w:val="00481D89"/>
    <w:rsid w:val="004841B3"/>
    <w:rsid w:val="004906FB"/>
    <w:rsid w:val="00494D13"/>
    <w:rsid w:val="004A0D21"/>
    <w:rsid w:val="004A1A6B"/>
    <w:rsid w:val="004A3789"/>
    <w:rsid w:val="004A6C19"/>
    <w:rsid w:val="004A7062"/>
    <w:rsid w:val="004B11DF"/>
    <w:rsid w:val="004B3521"/>
    <w:rsid w:val="004B5CC7"/>
    <w:rsid w:val="004C0046"/>
    <w:rsid w:val="004C02E6"/>
    <w:rsid w:val="004C3DC7"/>
    <w:rsid w:val="004D0A3D"/>
    <w:rsid w:val="004D10B7"/>
    <w:rsid w:val="004D16FB"/>
    <w:rsid w:val="004D1B18"/>
    <w:rsid w:val="004D1F9B"/>
    <w:rsid w:val="004D35DA"/>
    <w:rsid w:val="004D641E"/>
    <w:rsid w:val="004D66F9"/>
    <w:rsid w:val="004E2121"/>
    <w:rsid w:val="004E4A2B"/>
    <w:rsid w:val="004E5150"/>
    <w:rsid w:val="004E5966"/>
    <w:rsid w:val="004F3806"/>
    <w:rsid w:val="004F4177"/>
    <w:rsid w:val="00500C16"/>
    <w:rsid w:val="00501448"/>
    <w:rsid w:val="005028A5"/>
    <w:rsid w:val="00505215"/>
    <w:rsid w:val="00505A09"/>
    <w:rsid w:val="0050794C"/>
    <w:rsid w:val="0051083A"/>
    <w:rsid w:val="0051111F"/>
    <w:rsid w:val="00527F67"/>
    <w:rsid w:val="0053372F"/>
    <w:rsid w:val="00540620"/>
    <w:rsid w:val="00540AD9"/>
    <w:rsid w:val="00541D50"/>
    <w:rsid w:val="00542EF9"/>
    <w:rsid w:val="00555F45"/>
    <w:rsid w:val="00561BB4"/>
    <w:rsid w:val="0056710A"/>
    <w:rsid w:val="005707B2"/>
    <w:rsid w:val="005712C0"/>
    <w:rsid w:val="00572319"/>
    <w:rsid w:val="005759A1"/>
    <w:rsid w:val="00575D51"/>
    <w:rsid w:val="00576761"/>
    <w:rsid w:val="005768FC"/>
    <w:rsid w:val="00577153"/>
    <w:rsid w:val="005869E2"/>
    <w:rsid w:val="00592E96"/>
    <w:rsid w:val="00594D23"/>
    <w:rsid w:val="00595504"/>
    <w:rsid w:val="00597E54"/>
    <w:rsid w:val="005A143C"/>
    <w:rsid w:val="005A38CC"/>
    <w:rsid w:val="005B26F7"/>
    <w:rsid w:val="005B53F4"/>
    <w:rsid w:val="005B5977"/>
    <w:rsid w:val="005B6A4D"/>
    <w:rsid w:val="005B78EB"/>
    <w:rsid w:val="005C4E7E"/>
    <w:rsid w:val="005D209E"/>
    <w:rsid w:val="005D5F3A"/>
    <w:rsid w:val="005E1B9C"/>
    <w:rsid w:val="005E2015"/>
    <w:rsid w:val="005E400E"/>
    <w:rsid w:val="005E43EC"/>
    <w:rsid w:val="005E46EF"/>
    <w:rsid w:val="005E5BCB"/>
    <w:rsid w:val="00604B5F"/>
    <w:rsid w:val="00605342"/>
    <w:rsid w:val="00615A55"/>
    <w:rsid w:val="0062028B"/>
    <w:rsid w:val="006205C7"/>
    <w:rsid w:val="006209E9"/>
    <w:rsid w:val="00625E22"/>
    <w:rsid w:val="006353D7"/>
    <w:rsid w:val="0063579A"/>
    <w:rsid w:val="006456C3"/>
    <w:rsid w:val="00647676"/>
    <w:rsid w:val="006503DE"/>
    <w:rsid w:val="00654500"/>
    <w:rsid w:val="00660F2E"/>
    <w:rsid w:val="00661258"/>
    <w:rsid w:val="00665FFC"/>
    <w:rsid w:val="00671680"/>
    <w:rsid w:val="006825AA"/>
    <w:rsid w:val="00682BBE"/>
    <w:rsid w:val="00682D67"/>
    <w:rsid w:val="00685440"/>
    <w:rsid w:val="00694CBE"/>
    <w:rsid w:val="0069548F"/>
    <w:rsid w:val="00695632"/>
    <w:rsid w:val="0069668A"/>
    <w:rsid w:val="00696AFC"/>
    <w:rsid w:val="006A0E61"/>
    <w:rsid w:val="006A39BA"/>
    <w:rsid w:val="006A5978"/>
    <w:rsid w:val="006C4F38"/>
    <w:rsid w:val="006C7D00"/>
    <w:rsid w:val="006D5897"/>
    <w:rsid w:val="006D61E0"/>
    <w:rsid w:val="006D6739"/>
    <w:rsid w:val="006D694A"/>
    <w:rsid w:val="006E2B8F"/>
    <w:rsid w:val="006E39D4"/>
    <w:rsid w:val="006E42A1"/>
    <w:rsid w:val="006E4EEB"/>
    <w:rsid w:val="006F1A31"/>
    <w:rsid w:val="00704B56"/>
    <w:rsid w:val="00706C98"/>
    <w:rsid w:val="00707874"/>
    <w:rsid w:val="0071092E"/>
    <w:rsid w:val="00713A46"/>
    <w:rsid w:val="00714D9C"/>
    <w:rsid w:val="00715172"/>
    <w:rsid w:val="00716054"/>
    <w:rsid w:val="00716FD3"/>
    <w:rsid w:val="00723F90"/>
    <w:rsid w:val="00724C5A"/>
    <w:rsid w:val="00725776"/>
    <w:rsid w:val="007275EF"/>
    <w:rsid w:val="007321CB"/>
    <w:rsid w:val="00732C97"/>
    <w:rsid w:val="007335F2"/>
    <w:rsid w:val="007358BF"/>
    <w:rsid w:val="00740110"/>
    <w:rsid w:val="00742118"/>
    <w:rsid w:val="0074590C"/>
    <w:rsid w:val="00754018"/>
    <w:rsid w:val="00756C0C"/>
    <w:rsid w:val="00764F13"/>
    <w:rsid w:val="007720FD"/>
    <w:rsid w:val="00774B88"/>
    <w:rsid w:val="00775298"/>
    <w:rsid w:val="007762A7"/>
    <w:rsid w:val="00781940"/>
    <w:rsid w:val="00782C5D"/>
    <w:rsid w:val="007832EE"/>
    <w:rsid w:val="00783C3E"/>
    <w:rsid w:val="00786310"/>
    <w:rsid w:val="0078690E"/>
    <w:rsid w:val="007872B3"/>
    <w:rsid w:val="00790583"/>
    <w:rsid w:val="00792C28"/>
    <w:rsid w:val="00795DE0"/>
    <w:rsid w:val="007A480A"/>
    <w:rsid w:val="007A6C27"/>
    <w:rsid w:val="007B0CC3"/>
    <w:rsid w:val="007B71CF"/>
    <w:rsid w:val="007C1AE9"/>
    <w:rsid w:val="007D61D0"/>
    <w:rsid w:val="007D717F"/>
    <w:rsid w:val="007D76D6"/>
    <w:rsid w:val="007E29CB"/>
    <w:rsid w:val="007E3B2E"/>
    <w:rsid w:val="007E61F2"/>
    <w:rsid w:val="007E6304"/>
    <w:rsid w:val="007E6ED2"/>
    <w:rsid w:val="007F7614"/>
    <w:rsid w:val="007F7F46"/>
    <w:rsid w:val="008023B0"/>
    <w:rsid w:val="00805225"/>
    <w:rsid w:val="0082030A"/>
    <w:rsid w:val="00821BC8"/>
    <w:rsid w:val="008254CC"/>
    <w:rsid w:val="00831205"/>
    <w:rsid w:val="008318CD"/>
    <w:rsid w:val="00834470"/>
    <w:rsid w:val="00843808"/>
    <w:rsid w:val="00845927"/>
    <w:rsid w:val="008539D8"/>
    <w:rsid w:val="00861B96"/>
    <w:rsid w:val="00865438"/>
    <w:rsid w:val="008676D6"/>
    <w:rsid w:val="00872671"/>
    <w:rsid w:val="0087606C"/>
    <w:rsid w:val="00876F66"/>
    <w:rsid w:val="00877A8E"/>
    <w:rsid w:val="00883CFE"/>
    <w:rsid w:val="00884313"/>
    <w:rsid w:val="00884ACC"/>
    <w:rsid w:val="00891355"/>
    <w:rsid w:val="0089717B"/>
    <w:rsid w:val="00897866"/>
    <w:rsid w:val="008A1ABB"/>
    <w:rsid w:val="008A225A"/>
    <w:rsid w:val="008A43B6"/>
    <w:rsid w:val="008A653B"/>
    <w:rsid w:val="008A790B"/>
    <w:rsid w:val="008B3AB0"/>
    <w:rsid w:val="008B415E"/>
    <w:rsid w:val="008B5C98"/>
    <w:rsid w:val="008B70F2"/>
    <w:rsid w:val="008C24DB"/>
    <w:rsid w:val="008C2AD3"/>
    <w:rsid w:val="008C341B"/>
    <w:rsid w:val="008C3B3A"/>
    <w:rsid w:val="008C76CF"/>
    <w:rsid w:val="008E63F3"/>
    <w:rsid w:val="008E6C5D"/>
    <w:rsid w:val="008F03F5"/>
    <w:rsid w:val="008F3CFA"/>
    <w:rsid w:val="008F672B"/>
    <w:rsid w:val="00900915"/>
    <w:rsid w:val="00900ECF"/>
    <w:rsid w:val="009041F9"/>
    <w:rsid w:val="00905E37"/>
    <w:rsid w:val="00910687"/>
    <w:rsid w:val="0091569E"/>
    <w:rsid w:val="00920978"/>
    <w:rsid w:val="00921A24"/>
    <w:rsid w:val="00927806"/>
    <w:rsid w:val="00937C5D"/>
    <w:rsid w:val="00937E77"/>
    <w:rsid w:val="00940995"/>
    <w:rsid w:val="00941779"/>
    <w:rsid w:val="00947D79"/>
    <w:rsid w:val="00950061"/>
    <w:rsid w:val="00952A47"/>
    <w:rsid w:val="00953D7E"/>
    <w:rsid w:val="00956F9B"/>
    <w:rsid w:val="0095763D"/>
    <w:rsid w:val="00957F6C"/>
    <w:rsid w:val="00964271"/>
    <w:rsid w:val="00971C14"/>
    <w:rsid w:val="009725B8"/>
    <w:rsid w:val="00973742"/>
    <w:rsid w:val="00973C6C"/>
    <w:rsid w:val="00975B54"/>
    <w:rsid w:val="00984E0A"/>
    <w:rsid w:val="0098723A"/>
    <w:rsid w:val="0098730F"/>
    <w:rsid w:val="009A5567"/>
    <w:rsid w:val="009A69DD"/>
    <w:rsid w:val="009A76A0"/>
    <w:rsid w:val="009B03E5"/>
    <w:rsid w:val="009B5E97"/>
    <w:rsid w:val="009B6794"/>
    <w:rsid w:val="009B6D94"/>
    <w:rsid w:val="009C06CC"/>
    <w:rsid w:val="009C0C16"/>
    <w:rsid w:val="009C0FB4"/>
    <w:rsid w:val="009C1712"/>
    <w:rsid w:val="009D72E4"/>
    <w:rsid w:val="009F0BC4"/>
    <w:rsid w:val="009F32D9"/>
    <w:rsid w:val="009F3C13"/>
    <w:rsid w:val="009F4950"/>
    <w:rsid w:val="009F76C5"/>
    <w:rsid w:val="00A0399B"/>
    <w:rsid w:val="00A039F4"/>
    <w:rsid w:val="00A151AF"/>
    <w:rsid w:val="00A233B9"/>
    <w:rsid w:val="00A23978"/>
    <w:rsid w:val="00A241C7"/>
    <w:rsid w:val="00A2724A"/>
    <w:rsid w:val="00A2730B"/>
    <w:rsid w:val="00A27DBF"/>
    <w:rsid w:val="00A35726"/>
    <w:rsid w:val="00A35A7D"/>
    <w:rsid w:val="00A37D86"/>
    <w:rsid w:val="00A37E09"/>
    <w:rsid w:val="00A4054F"/>
    <w:rsid w:val="00A41374"/>
    <w:rsid w:val="00A4412D"/>
    <w:rsid w:val="00A451A6"/>
    <w:rsid w:val="00A5320C"/>
    <w:rsid w:val="00A63A91"/>
    <w:rsid w:val="00A67A9A"/>
    <w:rsid w:val="00A67D04"/>
    <w:rsid w:val="00A708C9"/>
    <w:rsid w:val="00A70A20"/>
    <w:rsid w:val="00A70A23"/>
    <w:rsid w:val="00A729FC"/>
    <w:rsid w:val="00A73F1E"/>
    <w:rsid w:val="00A771CE"/>
    <w:rsid w:val="00A80323"/>
    <w:rsid w:val="00A80C9C"/>
    <w:rsid w:val="00A810DB"/>
    <w:rsid w:val="00A86912"/>
    <w:rsid w:val="00A869FE"/>
    <w:rsid w:val="00A95E1E"/>
    <w:rsid w:val="00A968A9"/>
    <w:rsid w:val="00AA20B6"/>
    <w:rsid w:val="00AB06D1"/>
    <w:rsid w:val="00AB4B47"/>
    <w:rsid w:val="00AB598E"/>
    <w:rsid w:val="00AB5CE0"/>
    <w:rsid w:val="00AC31D8"/>
    <w:rsid w:val="00AD0CB8"/>
    <w:rsid w:val="00AD2449"/>
    <w:rsid w:val="00AD2AF0"/>
    <w:rsid w:val="00AD2C72"/>
    <w:rsid w:val="00AD2EC5"/>
    <w:rsid w:val="00AD3A3F"/>
    <w:rsid w:val="00AD63D0"/>
    <w:rsid w:val="00AE1CA8"/>
    <w:rsid w:val="00AE6867"/>
    <w:rsid w:val="00AE7106"/>
    <w:rsid w:val="00AF36BF"/>
    <w:rsid w:val="00B00372"/>
    <w:rsid w:val="00B0081C"/>
    <w:rsid w:val="00B00E31"/>
    <w:rsid w:val="00B016D9"/>
    <w:rsid w:val="00B02E08"/>
    <w:rsid w:val="00B060B0"/>
    <w:rsid w:val="00B11D15"/>
    <w:rsid w:val="00B243B2"/>
    <w:rsid w:val="00B30169"/>
    <w:rsid w:val="00B32102"/>
    <w:rsid w:val="00B329D5"/>
    <w:rsid w:val="00B343B4"/>
    <w:rsid w:val="00B34706"/>
    <w:rsid w:val="00B34BC6"/>
    <w:rsid w:val="00B3706A"/>
    <w:rsid w:val="00B47F10"/>
    <w:rsid w:val="00B52808"/>
    <w:rsid w:val="00B7055B"/>
    <w:rsid w:val="00B72977"/>
    <w:rsid w:val="00B76695"/>
    <w:rsid w:val="00B81C8B"/>
    <w:rsid w:val="00B83F4D"/>
    <w:rsid w:val="00B84040"/>
    <w:rsid w:val="00B86E77"/>
    <w:rsid w:val="00B9442B"/>
    <w:rsid w:val="00B94766"/>
    <w:rsid w:val="00B9711D"/>
    <w:rsid w:val="00BA0622"/>
    <w:rsid w:val="00BA07C4"/>
    <w:rsid w:val="00BA25EA"/>
    <w:rsid w:val="00BA3938"/>
    <w:rsid w:val="00BA5458"/>
    <w:rsid w:val="00BB30F5"/>
    <w:rsid w:val="00BB3884"/>
    <w:rsid w:val="00BC2B06"/>
    <w:rsid w:val="00BC327E"/>
    <w:rsid w:val="00BC33E3"/>
    <w:rsid w:val="00BC3ED8"/>
    <w:rsid w:val="00BD6983"/>
    <w:rsid w:val="00BE0EAF"/>
    <w:rsid w:val="00BE2032"/>
    <w:rsid w:val="00BE3CF9"/>
    <w:rsid w:val="00BE68C5"/>
    <w:rsid w:val="00BF1860"/>
    <w:rsid w:val="00BF2DC9"/>
    <w:rsid w:val="00BF2EEA"/>
    <w:rsid w:val="00BF6D63"/>
    <w:rsid w:val="00C02627"/>
    <w:rsid w:val="00C03FD9"/>
    <w:rsid w:val="00C06194"/>
    <w:rsid w:val="00C11839"/>
    <w:rsid w:val="00C237FD"/>
    <w:rsid w:val="00C3236E"/>
    <w:rsid w:val="00C331FD"/>
    <w:rsid w:val="00C34207"/>
    <w:rsid w:val="00C36656"/>
    <w:rsid w:val="00C37AFB"/>
    <w:rsid w:val="00C43E6C"/>
    <w:rsid w:val="00C447D5"/>
    <w:rsid w:val="00C507D7"/>
    <w:rsid w:val="00C53206"/>
    <w:rsid w:val="00C5546E"/>
    <w:rsid w:val="00C5626C"/>
    <w:rsid w:val="00C64DAF"/>
    <w:rsid w:val="00C67CD9"/>
    <w:rsid w:val="00C711FC"/>
    <w:rsid w:val="00C73271"/>
    <w:rsid w:val="00C80058"/>
    <w:rsid w:val="00C8240D"/>
    <w:rsid w:val="00C84098"/>
    <w:rsid w:val="00C908D7"/>
    <w:rsid w:val="00C941CB"/>
    <w:rsid w:val="00C94B0B"/>
    <w:rsid w:val="00CA1F00"/>
    <w:rsid w:val="00CA416F"/>
    <w:rsid w:val="00CA4776"/>
    <w:rsid w:val="00CB5236"/>
    <w:rsid w:val="00CC0D6E"/>
    <w:rsid w:val="00CD05F9"/>
    <w:rsid w:val="00CD06E5"/>
    <w:rsid w:val="00CD2E80"/>
    <w:rsid w:val="00CD6C1A"/>
    <w:rsid w:val="00CD6FFC"/>
    <w:rsid w:val="00D03CFA"/>
    <w:rsid w:val="00D04ECF"/>
    <w:rsid w:val="00D1028B"/>
    <w:rsid w:val="00D104AA"/>
    <w:rsid w:val="00D114E1"/>
    <w:rsid w:val="00D145AA"/>
    <w:rsid w:val="00D214D8"/>
    <w:rsid w:val="00D239F6"/>
    <w:rsid w:val="00D30DD9"/>
    <w:rsid w:val="00D3499B"/>
    <w:rsid w:val="00D35C7B"/>
    <w:rsid w:val="00D35F65"/>
    <w:rsid w:val="00D4462E"/>
    <w:rsid w:val="00D465C8"/>
    <w:rsid w:val="00D479BF"/>
    <w:rsid w:val="00D56EF3"/>
    <w:rsid w:val="00D57F65"/>
    <w:rsid w:val="00D601BE"/>
    <w:rsid w:val="00D603E7"/>
    <w:rsid w:val="00D60C87"/>
    <w:rsid w:val="00D67D2B"/>
    <w:rsid w:val="00D70CB1"/>
    <w:rsid w:val="00D71C48"/>
    <w:rsid w:val="00D75476"/>
    <w:rsid w:val="00D809E2"/>
    <w:rsid w:val="00D82D94"/>
    <w:rsid w:val="00D87B07"/>
    <w:rsid w:val="00D92130"/>
    <w:rsid w:val="00D9265A"/>
    <w:rsid w:val="00D96693"/>
    <w:rsid w:val="00D96FD4"/>
    <w:rsid w:val="00DA5114"/>
    <w:rsid w:val="00DA5BCC"/>
    <w:rsid w:val="00DA61BF"/>
    <w:rsid w:val="00DA663F"/>
    <w:rsid w:val="00DA7616"/>
    <w:rsid w:val="00DA77DE"/>
    <w:rsid w:val="00DB3B40"/>
    <w:rsid w:val="00DB446F"/>
    <w:rsid w:val="00DB5C42"/>
    <w:rsid w:val="00DC6913"/>
    <w:rsid w:val="00DD3E31"/>
    <w:rsid w:val="00DD461C"/>
    <w:rsid w:val="00DD4D30"/>
    <w:rsid w:val="00DD518D"/>
    <w:rsid w:val="00DF05EA"/>
    <w:rsid w:val="00DF50E1"/>
    <w:rsid w:val="00E0149E"/>
    <w:rsid w:val="00E0541A"/>
    <w:rsid w:val="00E12358"/>
    <w:rsid w:val="00E2091C"/>
    <w:rsid w:val="00E251EC"/>
    <w:rsid w:val="00E3284F"/>
    <w:rsid w:val="00E3396C"/>
    <w:rsid w:val="00E3467E"/>
    <w:rsid w:val="00E35EF5"/>
    <w:rsid w:val="00E471B3"/>
    <w:rsid w:val="00E51A90"/>
    <w:rsid w:val="00E5577F"/>
    <w:rsid w:val="00E5743F"/>
    <w:rsid w:val="00E7111E"/>
    <w:rsid w:val="00E8465C"/>
    <w:rsid w:val="00E948C6"/>
    <w:rsid w:val="00EA7C23"/>
    <w:rsid w:val="00EB0D72"/>
    <w:rsid w:val="00EB1227"/>
    <w:rsid w:val="00EB2839"/>
    <w:rsid w:val="00EB50E7"/>
    <w:rsid w:val="00EB6B04"/>
    <w:rsid w:val="00EB742A"/>
    <w:rsid w:val="00EC5A5A"/>
    <w:rsid w:val="00EC5F76"/>
    <w:rsid w:val="00ED2F6A"/>
    <w:rsid w:val="00ED3EDB"/>
    <w:rsid w:val="00EE472E"/>
    <w:rsid w:val="00EF17CD"/>
    <w:rsid w:val="00EF4D4C"/>
    <w:rsid w:val="00EF5543"/>
    <w:rsid w:val="00EF5FD8"/>
    <w:rsid w:val="00F00B3B"/>
    <w:rsid w:val="00F0148C"/>
    <w:rsid w:val="00F121FA"/>
    <w:rsid w:val="00F1343D"/>
    <w:rsid w:val="00F13840"/>
    <w:rsid w:val="00F144FB"/>
    <w:rsid w:val="00F17A0A"/>
    <w:rsid w:val="00F21B9F"/>
    <w:rsid w:val="00F239C6"/>
    <w:rsid w:val="00F27127"/>
    <w:rsid w:val="00F332F7"/>
    <w:rsid w:val="00F3673D"/>
    <w:rsid w:val="00F44F30"/>
    <w:rsid w:val="00F50988"/>
    <w:rsid w:val="00F51887"/>
    <w:rsid w:val="00F55B05"/>
    <w:rsid w:val="00F61300"/>
    <w:rsid w:val="00F61886"/>
    <w:rsid w:val="00F61948"/>
    <w:rsid w:val="00F72622"/>
    <w:rsid w:val="00F80D19"/>
    <w:rsid w:val="00F82045"/>
    <w:rsid w:val="00F84F05"/>
    <w:rsid w:val="00F908AD"/>
    <w:rsid w:val="00FA096D"/>
    <w:rsid w:val="00FA38F7"/>
    <w:rsid w:val="00FA3D95"/>
    <w:rsid w:val="00FA4A87"/>
    <w:rsid w:val="00FA5482"/>
    <w:rsid w:val="00FA5D57"/>
    <w:rsid w:val="00FB0733"/>
    <w:rsid w:val="00FB1019"/>
    <w:rsid w:val="00FB15AF"/>
    <w:rsid w:val="00FB51EC"/>
    <w:rsid w:val="00FC172C"/>
    <w:rsid w:val="00FF2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allowincell="f" fillcolor="white">
      <v:fill color="white"/>
      <v:textbox inset="5.85pt,.7pt,5.85pt,.7pt"/>
    </o:shapedefaults>
    <o:shapelayout v:ext="edit">
      <o:idmap v:ext="edit" data="1"/>
    </o:shapelayout>
  </w:shapeDefaults>
  <w:decimalSymbol w:val="."/>
  <w:listSeparator w:val=","/>
  <w14:docId w14:val="3BB6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eb)" w:uiPriority="99"/>
    <w:lsdException w:name="HTML Preformatted" w:uiPriority="99"/>
    <w:lsdException w:name="Table Grid" w:uiPriority="59"/>
    <w:lsdException w:name="List Paragraph" w:uiPriority="34" w:qFormat="1"/>
  </w:latentStyles>
  <w:style w:type="paragraph" w:default="1" w:styleId="Normal">
    <w:name w:val="Normal"/>
    <w:qFormat/>
    <w:rsid w:val="00437BC2"/>
    <w:rPr>
      <w:sz w:val="22"/>
      <w:lang w:val="en-GB"/>
    </w:rPr>
  </w:style>
  <w:style w:type="paragraph" w:styleId="Heading1">
    <w:name w:val="heading 1"/>
    <w:basedOn w:val="Normal"/>
    <w:next w:val="Normal"/>
    <w:qFormat/>
    <w:rsid w:val="00437BC2"/>
    <w:pPr>
      <w:keepNext/>
      <w:keepLines/>
      <w:spacing w:before="320"/>
      <w:outlineLvl w:val="0"/>
    </w:pPr>
    <w:rPr>
      <w:rFonts w:ascii="Arial" w:hAnsi="Arial"/>
      <w:b/>
      <w:sz w:val="32"/>
      <w:u w:val="single"/>
    </w:rPr>
  </w:style>
  <w:style w:type="paragraph" w:styleId="Heading2">
    <w:name w:val="heading 2"/>
    <w:basedOn w:val="Normal"/>
    <w:next w:val="Normal"/>
    <w:qFormat/>
    <w:rsid w:val="00437BC2"/>
    <w:pPr>
      <w:keepNext/>
      <w:keepLines/>
      <w:spacing w:before="280"/>
      <w:outlineLvl w:val="1"/>
    </w:pPr>
    <w:rPr>
      <w:rFonts w:ascii="Arial" w:hAnsi="Arial"/>
      <w:b/>
      <w:sz w:val="28"/>
      <w:u w:val="single"/>
    </w:rPr>
  </w:style>
  <w:style w:type="paragraph" w:styleId="Heading3">
    <w:name w:val="heading 3"/>
    <w:basedOn w:val="Normal"/>
    <w:next w:val="Normal"/>
    <w:qFormat/>
    <w:rsid w:val="00437BC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37BC2"/>
    <w:pPr>
      <w:pBdr>
        <w:top w:val="single" w:sz="6" w:space="1" w:color="auto"/>
      </w:pBdr>
      <w:tabs>
        <w:tab w:val="center" w:pos="6480"/>
        <w:tab w:val="right" w:pos="12960"/>
      </w:tabs>
    </w:pPr>
    <w:rPr>
      <w:sz w:val="24"/>
    </w:rPr>
  </w:style>
  <w:style w:type="paragraph" w:styleId="Header">
    <w:name w:val="header"/>
    <w:basedOn w:val="Normal"/>
    <w:rsid w:val="00437BC2"/>
    <w:pPr>
      <w:pBdr>
        <w:bottom w:val="single" w:sz="6" w:space="2" w:color="auto"/>
      </w:pBdr>
      <w:tabs>
        <w:tab w:val="center" w:pos="6480"/>
        <w:tab w:val="right" w:pos="12960"/>
      </w:tabs>
    </w:pPr>
    <w:rPr>
      <w:b/>
      <w:sz w:val="28"/>
    </w:rPr>
  </w:style>
  <w:style w:type="paragraph" w:customStyle="1" w:styleId="T1">
    <w:name w:val="T1"/>
    <w:basedOn w:val="Normal"/>
    <w:rsid w:val="00437BC2"/>
    <w:pPr>
      <w:jc w:val="center"/>
    </w:pPr>
    <w:rPr>
      <w:b/>
      <w:sz w:val="28"/>
    </w:rPr>
  </w:style>
  <w:style w:type="paragraph" w:customStyle="1" w:styleId="T2">
    <w:name w:val="T2"/>
    <w:basedOn w:val="T1"/>
    <w:rsid w:val="00437BC2"/>
    <w:pPr>
      <w:spacing w:after="240"/>
      <w:ind w:left="720" w:right="720"/>
    </w:pPr>
  </w:style>
  <w:style w:type="paragraph" w:customStyle="1" w:styleId="T3">
    <w:name w:val="T3"/>
    <w:basedOn w:val="T1"/>
    <w:rsid w:val="00437BC2"/>
    <w:pPr>
      <w:pBdr>
        <w:bottom w:val="single" w:sz="6" w:space="1" w:color="auto"/>
      </w:pBdr>
      <w:tabs>
        <w:tab w:val="center" w:pos="4680"/>
      </w:tabs>
      <w:spacing w:after="240"/>
      <w:jc w:val="left"/>
    </w:pPr>
    <w:rPr>
      <w:b w:val="0"/>
      <w:sz w:val="24"/>
    </w:rPr>
  </w:style>
  <w:style w:type="paragraph" w:styleId="BodyTextIndent">
    <w:name w:val="Body Text Indent"/>
    <w:basedOn w:val="Normal"/>
    <w:rsid w:val="00437BC2"/>
    <w:pPr>
      <w:ind w:left="720" w:hanging="720"/>
    </w:pPr>
  </w:style>
  <w:style w:type="character" w:styleId="Hyperlink">
    <w:name w:val="Hyperlink"/>
    <w:basedOn w:val="DefaultParagraphFont"/>
    <w:rsid w:val="00437BC2"/>
    <w:rPr>
      <w:color w:val="0000FF"/>
      <w:u w:val="single"/>
    </w:rPr>
  </w:style>
  <w:style w:type="character" w:styleId="FollowedHyperlink">
    <w:name w:val="FollowedHyperlink"/>
    <w:basedOn w:val="DefaultParagraphFont"/>
    <w:rsid w:val="006C7574"/>
    <w:rPr>
      <w:color w:val="800080"/>
      <w:u w:val="single"/>
    </w:rPr>
  </w:style>
  <w:style w:type="paragraph" w:customStyle="1" w:styleId="IEEEStdsAbstractBody">
    <w:name w:val="IEEEStds Abstract Body"/>
    <w:rsid w:val="000C4877"/>
    <w:rPr>
      <w:rFonts w:ascii="Arial" w:hAnsi="Arial"/>
    </w:rPr>
  </w:style>
  <w:style w:type="character" w:customStyle="1" w:styleId="IEEEStdsAbstractHeader">
    <w:name w:val="IEEEStds Abstract Header"/>
    <w:rsid w:val="000C4877"/>
    <w:rPr>
      <w:b/>
    </w:rPr>
  </w:style>
  <w:style w:type="paragraph" w:customStyle="1" w:styleId="IEEEStdsParagraph">
    <w:name w:val="IEEEStds Paragraph"/>
    <w:rsid w:val="000C4877"/>
    <w:pPr>
      <w:jc w:val="both"/>
    </w:pPr>
  </w:style>
  <w:style w:type="paragraph" w:customStyle="1" w:styleId="IEEEStdsBibliographicEntry">
    <w:name w:val="IEEEStds Bibliographic Entry"/>
    <w:basedOn w:val="IEEEStdsParagraph"/>
    <w:rsid w:val="000C4877"/>
    <w:pPr>
      <w:tabs>
        <w:tab w:val="left" w:pos="540"/>
      </w:tabs>
      <w:spacing w:after="240"/>
    </w:pPr>
  </w:style>
  <w:style w:type="paragraph" w:customStyle="1" w:styleId="IEEEStdsComputerCode">
    <w:name w:val="IEEEStds Computer Code"/>
    <w:basedOn w:val="IEEEStdsParagraph"/>
    <w:rsid w:val="000C4877"/>
    <w:rPr>
      <w:rFonts w:ascii="Courier New" w:hAnsi="Courier New"/>
    </w:rPr>
  </w:style>
  <w:style w:type="paragraph" w:customStyle="1" w:styleId="IEEEStdsCopyrightbodytext">
    <w:name w:val="IEEEStds Copyright (body text)"/>
    <w:rsid w:val="000C4877"/>
    <w:pPr>
      <w:spacing w:before="120"/>
    </w:pPr>
    <w:rPr>
      <w:noProof/>
    </w:rPr>
  </w:style>
  <w:style w:type="paragraph" w:customStyle="1" w:styleId="IEEEStdsCopyrightStatementbodytext">
    <w:name w:val="IEEEStds Copyright Statement (body text)"/>
    <w:basedOn w:val="IEEEStdsCopyrightbodytext"/>
    <w:rsid w:val="000C4877"/>
    <w:pPr>
      <w:jc w:val="both"/>
    </w:pPr>
  </w:style>
  <w:style w:type="paragraph" w:customStyle="1" w:styleId="IEEEStdsDefinitions">
    <w:name w:val="IEEEStds Definitions"/>
    <w:next w:val="IEEEStdsParagraph"/>
    <w:rsid w:val="000C4877"/>
    <w:pPr>
      <w:keepLines/>
      <w:numPr>
        <w:ilvl w:val="8"/>
        <w:numId w:val="2"/>
      </w:numPr>
      <w:spacing w:before="120" w:after="120"/>
    </w:pPr>
  </w:style>
  <w:style w:type="character" w:customStyle="1" w:styleId="IEEEStdsDefTermsNumbers">
    <w:name w:val="IEEEStds DefTerms+Numbers"/>
    <w:rsid w:val="000C4877"/>
    <w:rPr>
      <w:b/>
    </w:rPr>
  </w:style>
  <w:style w:type="paragraph" w:customStyle="1" w:styleId="IEEEStdsEquation">
    <w:name w:val="IEEEStds Equation"/>
    <w:basedOn w:val="IEEEStdsParagraph"/>
    <w:next w:val="IEEEStdsParagraph"/>
    <w:rsid w:val="000C4877"/>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0C4877"/>
    <w:pPr>
      <w:tabs>
        <w:tab w:val="left" w:pos="760"/>
      </w:tabs>
      <w:spacing w:line="280" w:lineRule="exact"/>
      <w:ind w:left="764" w:hanging="562"/>
    </w:pPr>
    <w:rPr>
      <w:snapToGrid w:val="0"/>
    </w:rPr>
  </w:style>
  <w:style w:type="paragraph" w:customStyle="1" w:styleId="IEEEStdsFooter">
    <w:name w:val="IEEEStds Footer"/>
    <w:basedOn w:val="Footer"/>
    <w:rsid w:val="000C4877"/>
    <w:pPr>
      <w:pBdr>
        <w:top w:val="none" w:sz="0" w:space="0" w:color="auto"/>
      </w:pBdr>
      <w:tabs>
        <w:tab w:val="clear" w:pos="6480"/>
        <w:tab w:val="clear" w:pos="12960"/>
        <w:tab w:val="center" w:pos="4320"/>
        <w:tab w:val="right" w:pos="8640"/>
      </w:tabs>
      <w:ind w:right="360"/>
    </w:pPr>
    <w:rPr>
      <w:rFonts w:ascii="Arial" w:hAnsi="Arial"/>
      <w:sz w:val="16"/>
      <w:lang w:val="en-US"/>
    </w:rPr>
  </w:style>
  <w:style w:type="paragraph" w:customStyle="1" w:styleId="IEEEStdsFootnote">
    <w:name w:val="IEEEStds Footnote"/>
    <w:basedOn w:val="FootnoteText"/>
    <w:rsid w:val="000C4877"/>
    <w:rPr>
      <w:sz w:val="16"/>
      <w:szCs w:val="20"/>
      <w:lang w:val="en-US"/>
    </w:rPr>
  </w:style>
  <w:style w:type="paragraph" w:styleId="FootnoteText">
    <w:name w:val="footnote text"/>
    <w:basedOn w:val="Normal"/>
    <w:link w:val="FootnoteTextChar"/>
    <w:uiPriority w:val="99"/>
    <w:semiHidden/>
    <w:unhideWhenUsed/>
    <w:rsid w:val="000C4877"/>
    <w:rPr>
      <w:sz w:val="24"/>
    </w:rPr>
  </w:style>
  <w:style w:type="character" w:customStyle="1" w:styleId="FootnoteTextChar">
    <w:name w:val="Footnote Text Char"/>
    <w:basedOn w:val="DefaultParagraphFont"/>
    <w:link w:val="FootnoteText"/>
    <w:uiPriority w:val="99"/>
    <w:semiHidden/>
    <w:rsid w:val="000C4877"/>
    <w:rPr>
      <w:sz w:val="24"/>
      <w:szCs w:val="24"/>
      <w:lang w:val="en-GB"/>
    </w:rPr>
  </w:style>
  <w:style w:type="paragraph" w:customStyle="1" w:styleId="IEEEStdsHeader">
    <w:name w:val="IEEEStds Header"/>
    <w:basedOn w:val="Normal"/>
    <w:rsid w:val="000C4877"/>
    <w:pPr>
      <w:jc w:val="right"/>
    </w:pPr>
    <w:rPr>
      <w:rFonts w:ascii="Arial" w:hAnsi="Arial"/>
      <w:sz w:val="16"/>
      <w:lang w:val="en-US"/>
    </w:rPr>
  </w:style>
  <w:style w:type="paragraph" w:customStyle="1" w:styleId="IEEEStdsKeywords">
    <w:name w:val="IEEEStds Keywords"/>
    <w:next w:val="IEEEStdsParagraph"/>
    <w:rsid w:val="000C4877"/>
    <w:rPr>
      <w:rFonts w:ascii="Arial" w:hAnsi="Arial"/>
    </w:rPr>
  </w:style>
  <w:style w:type="character" w:customStyle="1" w:styleId="IEEEStdsKeywordsHeader">
    <w:name w:val="IEEEStds Keywords Header"/>
    <w:rsid w:val="000C4877"/>
    <w:rPr>
      <w:b/>
    </w:rPr>
  </w:style>
  <w:style w:type="paragraph" w:customStyle="1" w:styleId="IEEEStdsLevel1frontmatter">
    <w:name w:val="IEEEStds Level 1 (front matter)"/>
    <w:next w:val="IEEEStdsParagraph"/>
    <w:rsid w:val="000C4877"/>
    <w:pPr>
      <w:spacing w:before="360" w:after="240"/>
    </w:pPr>
    <w:rPr>
      <w:rFonts w:ascii="Arial" w:hAnsi="Arial"/>
      <w:b/>
      <w:noProof/>
    </w:rPr>
  </w:style>
  <w:style w:type="paragraph" w:customStyle="1" w:styleId="IEEEStdsLevel1Header">
    <w:name w:val="IEEEStds Level 1 Header"/>
    <w:next w:val="IEEEStdsParagraph"/>
    <w:rsid w:val="000C4877"/>
    <w:pPr>
      <w:keepLines/>
      <w:numPr>
        <w:numId w:val="2"/>
      </w:numPr>
      <w:suppressAutoHyphens/>
      <w:spacing w:before="360" w:after="240"/>
      <w:outlineLvl w:val="0"/>
    </w:pPr>
    <w:rPr>
      <w:rFonts w:ascii="Arial" w:hAnsi="Arial"/>
      <w:b/>
      <w:lang w:val="en-CA"/>
    </w:rPr>
  </w:style>
  <w:style w:type="character" w:customStyle="1" w:styleId="IEEEStdsParagraphChar">
    <w:name w:val="IEEEStds Paragraph Char"/>
    <w:basedOn w:val="DefaultParagraphFont"/>
    <w:rsid w:val="000C4877"/>
    <w:rPr>
      <w:noProof w:val="0"/>
      <w:lang w:val="en-US" w:eastAsia="en-US" w:bidi="ar-SA"/>
    </w:rPr>
  </w:style>
  <w:style w:type="character" w:customStyle="1" w:styleId="IEEEStdsLevel1HeaderChar">
    <w:name w:val="IEEEStds Level 1 Header Char"/>
    <w:basedOn w:val="IEEEStdsParagraphChar"/>
    <w:rsid w:val="000C4877"/>
    <w:rPr>
      <w:rFonts w:ascii="Arial" w:hAnsi="Arial"/>
      <w:b/>
      <w:noProof w:val="0"/>
      <w:sz w:val="24"/>
      <w:lang w:val="en-US" w:eastAsia="en-US" w:bidi="ar-SA"/>
    </w:rPr>
  </w:style>
  <w:style w:type="paragraph" w:customStyle="1" w:styleId="IEEEStdsLevel2Header">
    <w:name w:val="IEEEStds Level 2 Header"/>
    <w:basedOn w:val="IEEEStdsLevel1Header"/>
    <w:next w:val="IEEEStdsParagraph"/>
    <w:rsid w:val="000C4877"/>
    <w:pPr>
      <w:keepNext/>
      <w:numPr>
        <w:ilvl w:val="1"/>
      </w:numPr>
      <w:outlineLvl w:val="1"/>
    </w:pPr>
    <w:rPr>
      <w:sz w:val="22"/>
    </w:rPr>
  </w:style>
  <w:style w:type="character" w:customStyle="1" w:styleId="IEEEStdsLevel2HeaderChar">
    <w:name w:val="IEEEStds Level 2 Header Char"/>
    <w:basedOn w:val="IEEEStdsLevel1HeaderChar"/>
    <w:rsid w:val="000C4877"/>
    <w:rPr>
      <w:rFonts w:ascii="Arial" w:hAnsi="Arial"/>
      <w:b/>
      <w:noProof w:val="0"/>
      <w:sz w:val="22"/>
      <w:lang w:val="en-US" w:eastAsia="en-US" w:bidi="ar-SA"/>
    </w:rPr>
  </w:style>
  <w:style w:type="paragraph" w:customStyle="1" w:styleId="IEEEStdsLevel3Header">
    <w:name w:val="IEEEStds Level 3 Header"/>
    <w:basedOn w:val="IEEEStdsLevel2Header"/>
    <w:next w:val="IEEEStdsParagraph"/>
    <w:rsid w:val="000C4877"/>
    <w:pPr>
      <w:numPr>
        <w:ilvl w:val="2"/>
      </w:numPr>
      <w:spacing w:before="240"/>
      <w:outlineLvl w:val="2"/>
    </w:pPr>
    <w:rPr>
      <w:sz w:val="20"/>
    </w:rPr>
  </w:style>
  <w:style w:type="character" w:customStyle="1" w:styleId="IEEEStdsLevel3HeaderChar">
    <w:name w:val="IEEEStds Level 3 Header Char"/>
    <w:basedOn w:val="IEEEStdsLevel2HeaderChar"/>
    <w:rsid w:val="000C4877"/>
    <w:rPr>
      <w:rFonts w:ascii="Arial" w:hAnsi="Arial"/>
      <w:b/>
      <w:noProof w:val="0"/>
      <w:sz w:val="22"/>
      <w:lang w:val="en-US" w:eastAsia="en-US" w:bidi="ar-SA"/>
    </w:rPr>
  </w:style>
  <w:style w:type="paragraph" w:customStyle="1" w:styleId="IEEEStdsLevel4Header">
    <w:name w:val="IEEEStds Level 4 Header"/>
    <w:basedOn w:val="IEEEStdsLevel3Header"/>
    <w:next w:val="IEEEStdsParagraph"/>
    <w:rsid w:val="000C4877"/>
    <w:pPr>
      <w:numPr>
        <w:ilvl w:val="3"/>
      </w:numPr>
      <w:outlineLvl w:val="3"/>
    </w:pPr>
  </w:style>
  <w:style w:type="character" w:customStyle="1" w:styleId="IEEEStdsLevel4HeaderChar">
    <w:name w:val="IEEEStds Level 4 Header Char"/>
    <w:basedOn w:val="IEEEStdsLevel3HeaderChar"/>
    <w:rsid w:val="000C4877"/>
    <w:rPr>
      <w:rFonts w:ascii="Arial" w:hAnsi="Arial"/>
      <w:b/>
      <w:noProof w:val="0"/>
      <w:sz w:val="22"/>
      <w:lang w:val="en-US" w:eastAsia="en-US" w:bidi="ar-SA"/>
    </w:rPr>
  </w:style>
  <w:style w:type="paragraph" w:customStyle="1" w:styleId="IEEEStdsLevel5Header">
    <w:name w:val="IEEEStds Level 5 Header"/>
    <w:basedOn w:val="IEEEStdsLevel4Header"/>
    <w:next w:val="IEEEStdsParagraph"/>
    <w:rsid w:val="000C4877"/>
    <w:pPr>
      <w:numPr>
        <w:ilvl w:val="4"/>
      </w:numPr>
      <w:outlineLvl w:val="4"/>
    </w:pPr>
  </w:style>
  <w:style w:type="paragraph" w:customStyle="1" w:styleId="IEEEStdsLevel6Header">
    <w:name w:val="IEEEStds Level 6 Header"/>
    <w:basedOn w:val="IEEEStdsLevel5Header"/>
    <w:next w:val="IEEEStdsParagraph"/>
    <w:rsid w:val="000C4877"/>
    <w:pPr>
      <w:numPr>
        <w:ilvl w:val="5"/>
      </w:numPr>
      <w:outlineLvl w:val="5"/>
    </w:pPr>
  </w:style>
  <w:style w:type="paragraph" w:customStyle="1" w:styleId="IEEEStdsLevel7Header">
    <w:name w:val="IEEEStds Level 7 Header"/>
    <w:basedOn w:val="IEEEStdsLevel6Header"/>
    <w:next w:val="IEEEStdsParagraph"/>
    <w:rsid w:val="000C4877"/>
    <w:pPr>
      <w:numPr>
        <w:ilvl w:val="0"/>
        <w:numId w:val="1"/>
      </w:numPr>
      <w:outlineLvl w:val="6"/>
    </w:pPr>
  </w:style>
  <w:style w:type="paragraph" w:customStyle="1" w:styleId="IEEEStdsLevel8Header">
    <w:name w:val="IEEEStds Level 8 Header"/>
    <w:basedOn w:val="IEEEStdsLevel7Header"/>
    <w:next w:val="IEEEStdsParagraph"/>
    <w:rsid w:val="000C4877"/>
    <w:pPr>
      <w:numPr>
        <w:ilvl w:val="6"/>
        <w:numId w:val="2"/>
      </w:numPr>
      <w:outlineLvl w:val="7"/>
    </w:pPr>
  </w:style>
  <w:style w:type="paragraph" w:customStyle="1" w:styleId="IEEEStdsLevel9Header">
    <w:name w:val="IEEEStds Level 9 Header"/>
    <w:basedOn w:val="IEEEStdsLevel8Header"/>
    <w:next w:val="IEEEStdsParagraph"/>
    <w:rsid w:val="000C4877"/>
    <w:pPr>
      <w:numPr>
        <w:ilvl w:val="7"/>
      </w:numPr>
      <w:outlineLvl w:val="8"/>
    </w:pPr>
  </w:style>
  <w:style w:type="paragraph" w:customStyle="1" w:styleId="IEEEStdsSingleNote">
    <w:name w:val="IEEEStds Single Note"/>
    <w:basedOn w:val="IEEEStdsParagraph"/>
    <w:next w:val="IEEEStdsParagraph"/>
    <w:rsid w:val="000C4877"/>
    <w:pPr>
      <w:spacing w:before="240"/>
    </w:pPr>
    <w:rPr>
      <w:sz w:val="18"/>
    </w:rPr>
  </w:style>
  <w:style w:type="paragraph" w:customStyle="1" w:styleId="IEEEStdsMultipleNotes">
    <w:name w:val="IEEEStds Multiple Notes"/>
    <w:basedOn w:val="IEEEStdsSingleNote"/>
    <w:rsid w:val="000C4877"/>
    <w:pPr>
      <w:tabs>
        <w:tab w:val="left" w:pos="799"/>
        <w:tab w:val="left" w:pos="864"/>
        <w:tab w:val="left" w:pos="936"/>
      </w:tabs>
    </w:pPr>
  </w:style>
  <w:style w:type="paragraph" w:customStyle="1" w:styleId="IEEEStdsNumberedListLevel1">
    <w:name w:val="IEEEStds Numbered List Level 1"/>
    <w:rsid w:val="000C4877"/>
    <w:pPr>
      <w:keepLines/>
      <w:spacing w:after="120"/>
      <w:jc w:val="both"/>
      <w:outlineLvl w:val="0"/>
    </w:pPr>
  </w:style>
  <w:style w:type="paragraph" w:customStyle="1" w:styleId="IEEEStdsNumberedListLevel2">
    <w:name w:val="IEEEStds Numbered List Level 2"/>
    <w:basedOn w:val="IEEEStdsNumberedListLevel1"/>
    <w:rsid w:val="000C4877"/>
    <w:pPr>
      <w:numPr>
        <w:numId w:val="3"/>
      </w:numPr>
      <w:outlineLvl w:val="1"/>
    </w:pPr>
  </w:style>
  <w:style w:type="paragraph" w:customStyle="1" w:styleId="IEEEStdsNumberedListLevel3">
    <w:name w:val="IEEEStds Numbered List Level 3"/>
    <w:basedOn w:val="IEEEStdsNumberedListLevel2"/>
    <w:rsid w:val="000C4877"/>
    <w:pPr>
      <w:numPr>
        <w:ilvl w:val="1"/>
      </w:numPr>
      <w:outlineLvl w:val="2"/>
    </w:pPr>
  </w:style>
  <w:style w:type="paragraph" w:customStyle="1" w:styleId="IEEEStdsNumberedListLevel4">
    <w:name w:val="IEEEStds Numbered List Level 4"/>
    <w:basedOn w:val="IEEEStdsNumberedListLevel3"/>
    <w:rsid w:val="000C4877"/>
    <w:pPr>
      <w:numPr>
        <w:ilvl w:val="0"/>
        <w:numId w:val="0"/>
      </w:numPr>
      <w:outlineLvl w:val="3"/>
    </w:pPr>
  </w:style>
  <w:style w:type="paragraph" w:customStyle="1" w:styleId="IEEEStdsNumberedListLevel5">
    <w:name w:val="IEEEStds Numbered List Level 5"/>
    <w:basedOn w:val="IEEEStdsNumberedListLevel4"/>
    <w:rsid w:val="000C4877"/>
    <w:pPr>
      <w:outlineLvl w:val="4"/>
    </w:pPr>
  </w:style>
  <w:style w:type="character" w:customStyle="1" w:styleId="IEEEStdsParagraphCar">
    <w:name w:val="IEEEStds Paragraph Car"/>
    <w:basedOn w:val="DefaultParagraphFont"/>
    <w:rsid w:val="000C4877"/>
    <w:rPr>
      <w:rFonts w:eastAsia="Arial"/>
      <w:noProof w:val="0"/>
      <w:lang w:val="en-US" w:eastAsia="ar-SA" w:bidi="ar-SA"/>
    </w:rPr>
  </w:style>
  <w:style w:type="paragraph" w:customStyle="1" w:styleId="IEEEStdsParticipantsList">
    <w:name w:val="IEEEStds Participants List"/>
    <w:rsid w:val="000C4877"/>
    <w:pPr>
      <w:ind w:left="144" w:hanging="144"/>
    </w:pPr>
    <w:rPr>
      <w:sz w:val="18"/>
    </w:rPr>
  </w:style>
  <w:style w:type="paragraph" w:customStyle="1" w:styleId="IEEEStdsRegularFigureCaption">
    <w:name w:val="IEEEStds Regular Figure Caption"/>
    <w:basedOn w:val="IEEEStdsParagraph"/>
    <w:next w:val="IEEEStdsParagraph"/>
    <w:rsid w:val="000C4877"/>
    <w:pPr>
      <w:keepLines/>
      <w:suppressAutoHyphens/>
      <w:spacing w:before="120" w:after="120"/>
      <w:jc w:val="center"/>
    </w:pPr>
    <w:rPr>
      <w:rFonts w:ascii="Arial" w:hAnsi="Arial"/>
      <w:b/>
    </w:rPr>
  </w:style>
  <w:style w:type="character" w:customStyle="1" w:styleId="IEEEStdsRegularFigureCaptionCar">
    <w:name w:val="IEEEStds Regular Figure Caption Car"/>
    <w:basedOn w:val="IEEEStdsParagraphCar"/>
    <w:rsid w:val="000C4877"/>
    <w:rPr>
      <w:rFonts w:ascii="Arial" w:eastAsia="Arial" w:hAnsi="Arial"/>
      <w:b/>
      <w:noProof w:val="0"/>
      <w:lang w:val="en-US" w:eastAsia="en-US" w:bidi="ar-SA"/>
    </w:rPr>
  </w:style>
  <w:style w:type="paragraph" w:customStyle="1" w:styleId="IEEEStdsRegularTableCaption">
    <w:name w:val="IEEEStds Regular Table Caption"/>
    <w:basedOn w:val="IEEEStdsParagraph"/>
    <w:next w:val="IEEEStdsParagraph"/>
    <w:rsid w:val="000C4877"/>
    <w:pPr>
      <w:keepNext/>
      <w:keepLines/>
      <w:numPr>
        <w:numId w:val="4"/>
      </w:numPr>
      <w:tabs>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0C4877"/>
    <w:pPr>
      <w:spacing w:before="120" w:after="360" w:line="480" w:lineRule="auto"/>
    </w:pPr>
    <w:rPr>
      <w:noProof/>
    </w:rPr>
  </w:style>
  <w:style w:type="paragraph" w:customStyle="1" w:styleId="IEEEStdsTitle">
    <w:name w:val="IEEEStds Title"/>
    <w:next w:val="IEEEStdsParagraph"/>
    <w:rsid w:val="000C4877"/>
    <w:pPr>
      <w:spacing w:before="1800" w:after="960"/>
    </w:pPr>
    <w:rPr>
      <w:rFonts w:ascii="Arial" w:hAnsi="Arial"/>
      <w:b/>
      <w:noProof/>
      <w:sz w:val="36"/>
    </w:rPr>
  </w:style>
  <w:style w:type="paragraph" w:customStyle="1" w:styleId="IEEEStdsUnorderedList">
    <w:name w:val="IEEEStds Unordered List"/>
    <w:basedOn w:val="IEEEStdsParagraph"/>
    <w:rsid w:val="000C4877"/>
    <w:pPr>
      <w:spacing w:before="60"/>
    </w:pPr>
  </w:style>
  <w:style w:type="paragraph" w:customStyle="1" w:styleId="IEEEStdsWarning">
    <w:name w:val="IEEEStds Warning"/>
    <w:basedOn w:val="IEEEStdsParagraph"/>
    <w:next w:val="IEEEStdsParagraph"/>
    <w:rsid w:val="000C4877"/>
    <w:pPr>
      <w:pBdr>
        <w:top w:val="single" w:sz="8" w:space="4" w:color="auto"/>
        <w:left w:val="single" w:sz="8" w:space="4" w:color="auto"/>
        <w:bottom w:val="single" w:sz="8" w:space="4" w:color="auto"/>
        <w:right w:val="single" w:sz="8" w:space="4" w:color="auto"/>
      </w:pBdr>
      <w:spacing w:after="120"/>
      <w:jc w:val="center"/>
    </w:pPr>
  </w:style>
  <w:style w:type="paragraph" w:styleId="ListParagraph">
    <w:name w:val="List Paragraph"/>
    <w:basedOn w:val="Normal"/>
    <w:uiPriority w:val="34"/>
    <w:qFormat/>
    <w:rsid w:val="0030275F"/>
    <w:pPr>
      <w:ind w:left="720"/>
      <w:contextualSpacing/>
    </w:pPr>
  </w:style>
  <w:style w:type="table" w:styleId="TableGrid">
    <w:name w:val="Table Grid"/>
    <w:basedOn w:val="TableNormal"/>
    <w:uiPriority w:val="59"/>
    <w:rsid w:val="009209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303A4F"/>
    <w:pPr>
      <w:spacing w:beforeLines="1" w:afterLines="1"/>
    </w:pPr>
    <w:rPr>
      <w:rFonts w:ascii="Times" w:hAnsi="Times"/>
      <w:sz w:val="20"/>
      <w:szCs w:val="20"/>
      <w:lang w:val="en-US"/>
    </w:rPr>
  </w:style>
  <w:style w:type="paragraph" w:styleId="BodyText">
    <w:name w:val="Body Text"/>
    <w:basedOn w:val="Normal"/>
    <w:link w:val="BodyTextChar"/>
    <w:rsid w:val="00260F76"/>
  </w:style>
  <w:style w:type="character" w:customStyle="1" w:styleId="BodyTextChar">
    <w:name w:val="Body Text Char"/>
    <w:basedOn w:val="DefaultParagraphFont"/>
    <w:link w:val="BodyText"/>
    <w:rsid w:val="00260F76"/>
    <w:rPr>
      <w:sz w:val="22"/>
      <w:lang w:val="en-GB"/>
    </w:rPr>
  </w:style>
  <w:style w:type="paragraph" w:customStyle="1" w:styleId="a">
    <w:name w:val="脚注"/>
    <w:rsid w:val="00260F76"/>
    <w:pPr>
      <w:tabs>
        <w:tab w:val="left" w:pos="780"/>
      </w:tabs>
      <w:autoSpaceDE w:val="0"/>
      <w:autoSpaceDN w:val="0"/>
      <w:adjustRightInd w:val="0"/>
      <w:spacing w:line="240" w:lineRule="atLeast"/>
      <w:ind w:left="780" w:right="380" w:hanging="400"/>
      <w:jc w:val="both"/>
    </w:pPr>
    <w:rPr>
      <w:rFonts w:ascii="MS Mincho" w:eastAsia="MS Mincho" w:hAnsi="Modern" w:cs="MS Mincho"/>
      <w:color w:val="000000"/>
      <w:w w:val="0"/>
      <w:sz w:val="20"/>
      <w:szCs w:val="20"/>
      <w:lang w:val="ja-JP"/>
    </w:rPr>
  </w:style>
  <w:style w:type="character" w:customStyle="1" w:styleId="highlight1">
    <w:name w:val="highlight1"/>
    <w:basedOn w:val="DefaultParagraphFont"/>
    <w:rsid w:val="00CA416F"/>
    <w:rPr>
      <w:b/>
      <w:bCs/>
    </w:rPr>
  </w:style>
  <w:style w:type="paragraph" w:styleId="BalloonText">
    <w:name w:val="Balloon Text"/>
    <w:basedOn w:val="Normal"/>
    <w:link w:val="BalloonTextChar"/>
    <w:rsid w:val="001B77D0"/>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1B77D0"/>
    <w:rPr>
      <w:rFonts w:asciiTheme="majorHAnsi" w:eastAsiaTheme="majorEastAsia" w:hAnsiTheme="majorHAnsi" w:cstheme="majorBidi"/>
      <w:sz w:val="18"/>
      <w:szCs w:val="18"/>
      <w:lang w:val="en-GB"/>
    </w:rPr>
  </w:style>
  <w:style w:type="paragraph" w:styleId="HTMLPreformatted">
    <w:name w:val="HTML Preformatted"/>
    <w:basedOn w:val="Normal"/>
    <w:link w:val="HTMLPreformattedChar"/>
    <w:uiPriority w:val="99"/>
    <w:unhideWhenUsed/>
    <w:rsid w:val="007B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lang w:val="en-US" w:eastAsia="ja-JP"/>
    </w:rPr>
  </w:style>
  <w:style w:type="character" w:customStyle="1" w:styleId="HTMLPreformattedChar">
    <w:name w:val="HTML Preformatted Char"/>
    <w:basedOn w:val="DefaultParagraphFont"/>
    <w:link w:val="HTMLPreformatted"/>
    <w:uiPriority w:val="99"/>
    <w:rsid w:val="007B71CF"/>
    <w:rPr>
      <w:rFonts w:ascii="ＭＳ ゴシック" w:eastAsia="ＭＳ ゴシック" w:hAnsi="ＭＳ ゴシック" w:cs="ＭＳ ゴシック"/>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8834">
      <w:bodyDiv w:val="1"/>
      <w:marLeft w:val="0"/>
      <w:marRight w:val="0"/>
      <w:marTop w:val="0"/>
      <w:marBottom w:val="0"/>
      <w:divBdr>
        <w:top w:val="none" w:sz="0" w:space="0" w:color="auto"/>
        <w:left w:val="none" w:sz="0" w:space="0" w:color="auto"/>
        <w:bottom w:val="none" w:sz="0" w:space="0" w:color="auto"/>
        <w:right w:val="none" w:sz="0" w:space="0" w:color="auto"/>
      </w:divBdr>
    </w:div>
    <w:div w:id="128862047">
      <w:bodyDiv w:val="1"/>
      <w:marLeft w:val="0"/>
      <w:marRight w:val="0"/>
      <w:marTop w:val="0"/>
      <w:marBottom w:val="0"/>
      <w:divBdr>
        <w:top w:val="none" w:sz="0" w:space="0" w:color="auto"/>
        <w:left w:val="none" w:sz="0" w:space="0" w:color="auto"/>
        <w:bottom w:val="none" w:sz="0" w:space="0" w:color="auto"/>
        <w:right w:val="none" w:sz="0" w:space="0" w:color="auto"/>
      </w:divBdr>
    </w:div>
    <w:div w:id="146671827">
      <w:bodyDiv w:val="1"/>
      <w:marLeft w:val="0"/>
      <w:marRight w:val="0"/>
      <w:marTop w:val="0"/>
      <w:marBottom w:val="0"/>
      <w:divBdr>
        <w:top w:val="none" w:sz="0" w:space="0" w:color="auto"/>
        <w:left w:val="none" w:sz="0" w:space="0" w:color="auto"/>
        <w:bottom w:val="none" w:sz="0" w:space="0" w:color="auto"/>
        <w:right w:val="none" w:sz="0" w:space="0" w:color="auto"/>
      </w:divBdr>
    </w:div>
    <w:div w:id="185750163">
      <w:bodyDiv w:val="1"/>
      <w:marLeft w:val="0"/>
      <w:marRight w:val="0"/>
      <w:marTop w:val="0"/>
      <w:marBottom w:val="0"/>
      <w:divBdr>
        <w:top w:val="none" w:sz="0" w:space="0" w:color="auto"/>
        <w:left w:val="none" w:sz="0" w:space="0" w:color="auto"/>
        <w:bottom w:val="none" w:sz="0" w:space="0" w:color="auto"/>
        <w:right w:val="none" w:sz="0" w:space="0" w:color="auto"/>
      </w:divBdr>
    </w:div>
    <w:div w:id="208496252">
      <w:bodyDiv w:val="1"/>
      <w:marLeft w:val="0"/>
      <w:marRight w:val="0"/>
      <w:marTop w:val="0"/>
      <w:marBottom w:val="0"/>
      <w:divBdr>
        <w:top w:val="none" w:sz="0" w:space="0" w:color="auto"/>
        <w:left w:val="none" w:sz="0" w:space="0" w:color="auto"/>
        <w:bottom w:val="none" w:sz="0" w:space="0" w:color="auto"/>
        <w:right w:val="none" w:sz="0" w:space="0" w:color="auto"/>
      </w:divBdr>
    </w:div>
    <w:div w:id="270433626">
      <w:bodyDiv w:val="1"/>
      <w:marLeft w:val="0"/>
      <w:marRight w:val="0"/>
      <w:marTop w:val="0"/>
      <w:marBottom w:val="0"/>
      <w:divBdr>
        <w:top w:val="none" w:sz="0" w:space="0" w:color="auto"/>
        <w:left w:val="none" w:sz="0" w:space="0" w:color="auto"/>
        <w:bottom w:val="none" w:sz="0" w:space="0" w:color="auto"/>
        <w:right w:val="none" w:sz="0" w:space="0" w:color="auto"/>
      </w:divBdr>
    </w:div>
    <w:div w:id="299195566">
      <w:bodyDiv w:val="1"/>
      <w:marLeft w:val="0"/>
      <w:marRight w:val="0"/>
      <w:marTop w:val="0"/>
      <w:marBottom w:val="0"/>
      <w:divBdr>
        <w:top w:val="none" w:sz="0" w:space="0" w:color="auto"/>
        <w:left w:val="none" w:sz="0" w:space="0" w:color="auto"/>
        <w:bottom w:val="none" w:sz="0" w:space="0" w:color="auto"/>
        <w:right w:val="none" w:sz="0" w:space="0" w:color="auto"/>
      </w:divBdr>
    </w:div>
    <w:div w:id="405079360">
      <w:bodyDiv w:val="1"/>
      <w:marLeft w:val="0"/>
      <w:marRight w:val="0"/>
      <w:marTop w:val="0"/>
      <w:marBottom w:val="0"/>
      <w:divBdr>
        <w:top w:val="none" w:sz="0" w:space="0" w:color="auto"/>
        <w:left w:val="none" w:sz="0" w:space="0" w:color="auto"/>
        <w:bottom w:val="none" w:sz="0" w:space="0" w:color="auto"/>
        <w:right w:val="none" w:sz="0" w:space="0" w:color="auto"/>
      </w:divBdr>
    </w:div>
    <w:div w:id="511916395">
      <w:bodyDiv w:val="1"/>
      <w:marLeft w:val="0"/>
      <w:marRight w:val="0"/>
      <w:marTop w:val="0"/>
      <w:marBottom w:val="0"/>
      <w:divBdr>
        <w:top w:val="none" w:sz="0" w:space="0" w:color="auto"/>
        <w:left w:val="none" w:sz="0" w:space="0" w:color="auto"/>
        <w:bottom w:val="none" w:sz="0" w:space="0" w:color="auto"/>
        <w:right w:val="none" w:sz="0" w:space="0" w:color="auto"/>
      </w:divBdr>
    </w:div>
    <w:div w:id="567957811">
      <w:bodyDiv w:val="1"/>
      <w:marLeft w:val="0"/>
      <w:marRight w:val="0"/>
      <w:marTop w:val="0"/>
      <w:marBottom w:val="0"/>
      <w:divBdr>
        <w:top w:val="none" w:sz="0" w:space="0" w:color="auto"/>
        <w:left w:val="none" w:sz="0" w:space="0" w:color="auto"/>
        <w:bottom w:val="none" w:sz="0" w:space="0" w:color="auto"/>
        <w:right w:val="none" w:sz="0" w:space="0" w:color="auto"/>
      </w:divBdr>
    </w:div>
    <w:div w:id="660083964">
      <w:bodyDiv w:val="1"/>
      <w:marLeft w:val="0"/>
      <w:marRight w:val="0"/>
      <w:marTop w:val="0"/>
      <w:marBottom w:val="0"/>
      <w:divBdr>
        <w:top w:val="none" w:sz="0" w:space="0" w:color="auto"/>
        <w:left w:val="none" w:sz="0" w:space="0" w:color="auto"/>
        <w:bottom w:val="none" w:sz="0" w:space="0" w:color="auto"/>
        <w:right w:val="none" w:sz="0" w:space="0" w:color="auto"/>
      </w:divBdr>
    </w:div>
    <w:div w:id="676155974">
      <w:bodyDiv w:val="1"/>
      <w:marLeft w:val="0"/>
      <w:marRight w:val="0"/>
      <w:marTop w:val="0"/>
      <w:marBottom w:val="0"/>
      <w:divBdr>
        <w:top w:val="none" w:sz="0" w:space="0" w:color="auto"/>
        <w:left w:val="none" w:sz="0" w:space="0" w:color="auto"/>
        <w:bottom w:val="none" w:sz="0" w:space="0" w:color="auto"/>
        <w:right w:val="none" w:sz="0" w:space="0" w:color="auto"/>
      </w:divBdr>
    </w:div>
    <w:div w:id="710231450">
      <w:bodyDiv w:val="1"/>
      <w:marLeft w:val="0"/>
      <w:marRight w:val="0"/>
      <w:marTop w:val="0"/>
      <w:marBottom w:val="0"/>
      <w:divBdr>
        <w:top w:val="none" w:sz="0" w:space="0" w:color="auto"/>
        <w:left w:val="none" w:sz="0" w:space="0" w:color="auto"/>
        <w:bottom w:val="none" w:sz="0" w:space="0" w:color="auto"/>
        <w:right w:val="none" w:sz="0" w:space="0" w:color="auto"/>
      </w:divBdr>
    </w:div>
    <w:div w:id="769736197">
      <w:bodyDiv w:val="1"/>
      <w:marLeft w:val="0"/>
      <w:marRight w:val="0"/>
      <w:marTop w:val="0"/>
      <w:marBottom w:val="0"/>
      <w:divBdr>
        <w:top w:val="none" w:sz="0" w:space="0" w:color="auto"/>
        <w:left w:val="none" w:sz="0" w:space="0" w:color="auto"/>
        <w:bottom w:val="none" w:sz="0" w:space="0" w:color="auto"/>
        <w:right w:val="none" w:sz="0" w:space="0" w:color="auto"/>
      </w:divBdr>
    </w:div>
    <w:div w:id="773593272">
      <w:bodyDiv w:val="1"/>
      <w:marLeft w:val="0"/>
      <w:marRight w:val="0"/>
      <w:marTop w:val="0"/>
      <w:marBottom w:val="0"/>
      <w:divBdr>
        <w:top w:val="none" w:sz="0" w:space="0" w:color="auto"/>
        <w:left w:val="none" w:sz="0" w:space="0" w:color="auto"/>
        <w:bottom w:val="none" w:sz="0" w:space="0" w:color="auto"/>
        <w:right w:val="none" w:sz="0" w:space="0" w:color="auto"/>
      </w:divBdr>
    </w:div>
    <w:div w:id="789014966">
      <w:bodyDiv w:val="1"/>
      <w:marLeft w:val="0"/>
      <w:marRight w:val="0"/>
      <w:marTop w:val="0"/>
      <w:marBottom w:val="0"/>
      <w:divBdr>
        <w:top w:val="none" w:sz="0" w:space="0" w:color="auto"/>
        <w:left w:val="none" w:sz="0" w:space="0" w:color="auto"/>
        <w:bottom w:val="none" w:sz="0" w:space="0" w:color="auto"/>
        <w:right w:val="none" w:sz="0" w:space="0" w:color="auto"/>
      </w:divBdr>
    </w:div>
    <w:div w:id="804195851">
      <w:bodyDiv w:val="1"/>
      <w:marLeft w:val="0"/>
      <w:marRight w:val="0"/>
      <w:marTop w:val="0"/>
      <w:marBottom w:val="0"/>
      <w:divBdr>
        <w:top w:val="none" w:sz="0" w:space="0" w:color="auto"/>
        <w:left w:val="none" w:sz="0" w:space="0" w:color="auto"/>
        <w:bottom w:val="none" w:sz="0" w:space="0" w:color="auto"/>
        <w:right w:val="none" w:sz="0" w:space="0" w:color="auto"/>
      </w:divBdr>
    </w:div>
    <w:div w:id="825055356">
      <w:bodyDiv w:val="1"/>
      <w:marLeft w:val="0"/>
      <w:marRight w:val="0"/>
      <w:marTop w:val="0"/>
      <w:marBottom w:val="0"/>
      <w:divBdr>
        <w:top w:val="none" w:sz="0" w:space="0" w:color="auto"/>
        <w:left w:val="none" w:sz="0" w:space="0" w:color="auto"/>
        <w:bottom w:val="none" w:sz="0" w:space="0" w:color="auto"/>
        <w:right w:val="none" w:sz="0" w:space="0" w:color="auto"/>
      </w:divBdr>
    </w:div>
    <w:div w:id="870722558">
      <w:bodyDiv w:val="1"/>
      <w:marLeft w:val="0"/>
      <w:marRight w:val="0"/>
      <w:marTop w:val="0"/>
      <w:marBottom w:val="0"/>
      <w:divBdr>
        <w:top w:val="none" w:sz="0" w:space="0" w:color="auto"/>
        <w:left w:val="none" w:sz="0" w:space="0" w:color="auto"/>
        <w:bottom w:val="none" w:sz="0" w:space="0" w:color="auto"/>
        <w:right w:val="none" w:sz="0" w:space="0" w:color="auto"/>
      </w:divBdr>
    </w:div>
    <w:div w:id="892038729">
      <w:bodyDiv w:val="1"/>
      <w:marLeft w:val="0"/>
      <w:marRight w:val="0"/>
      <w:marTop w:val="0"/>
      <w:marBottom w:val="0"/>
      <w:divBdr>
        <w:top w:val="none" w:sz="0" w:space="0" w:color="auto"/>
        <w:left w:val="none" w:sz="0" w:space="0" w:color="auto"/>
        <w:bottom w:val="none" w:sz="0" w:space="0" w:color="auto"/>
        <w:right w:val="none" w:sz="0" w:space="0" w:color="auto"/>
      </w:divBdr>
    </w:div>
    <w:div w:id="943028605">
      <w:bodyDiv w:val="1"/>
      <w:marLeft w:val="0"/>
      <w:marRight w:val="0"/>
      <w:marTop w:val="0"/>
      <w:marBottom w:val="0"/>
      <w:divBdr>
        <w:top w:val="none" w:sz="0" w:space="0" w:color="auto"/>
        <w:left w:val="none" w:sz="0" w:space="0" w:color="auto"/>
        <w:bottom w:val="none" w:sz="0" w:space="0" w:color="auto"/>
        <w:right w:val="none" w:sz="0" w:space="0" w:color="auto"/>
      </w:divBdr>
    </w:div>
    <w:div w:id="961300672">
      <w:bodyDiv w:val="1"/>
      <w:marLeft w:val="0"/>
      <w:marRight w:val="0"/>
      <w:marTop w:val="0"/>
      <w:marBottom w:val="0"/>
      <w:divBdr>
        <w:top w:val="none" w:sz="0" w:space="0" w:color="auto"/>
        <w:left w:val="none" w:sz="0" w:space="0" w:color="auto"/>
        <w:bottom w:val="none" w:sz="0" w:space="0" w:color="auto"/>
        <w:right w:val="none" w:sz="0" w:space="0" w:color="auto"/>
      </w:divBdr>
    </w:div>
    <w:div w:id="981814582">
      <w:bodyDiv w:val="1"/>
      <w:marLeft w:val="0"/>
      <w:marRight w:val="0"/>
      <w:marTop w:val="0"/>
      <w:marBottom w:val="0"/>
      <w:divBdr>
        <w:top w:val="none" w:sz="0" w:space="0" w:color="auto"/>
        <w:left w:val="none" w:sz="0" w:space="0" w:color="auto"/>
        <w:bottom w:val="none" w:sz="0" w:space="0" w:color="auto"/>
        <w:right w:val="none" w:sz="0" w:space="0" w:color="auto"/>
      </w:divBdr>
    </w:div>
    <w:div w:id="1008866996">
      <w:bodyDiv w:val="1"/>
      <w:marLeft w:val="0"/>
      <w:marRight w:val="0"/>
      <w:marTop w:val="0"/>
      <w:marBottom w:val="0"/>
      <w:divBdr>
        <w:top w:val="none" w:sz="0" w:space="0" w:color="auto"/>
        <w:left w:val="none" w:sz="0" w:space="0" w:color="auto"/>
        <w:bottom w:val="none" w:sz="0" w:space="0" w:color="auto"/>
        <w:right w:val="none" w:sz="0" w:space="0" w:color="auto"/>
      </w:divBdr>
    </w:div>
    <w:div w:id="1015421274">
      <w:bodyDiv w:val="1"/>
      <w:marLeft w:val="0"/>
      <w:marRight w:val="0"/>
      <w:marTop w:val="0"/>
      <w:marBottom w:val="0"/>
      <w:divBdr>
        <w:top w:val="none" w:sz="0" w:space="0" w:color="auto"/>
        <w:left w:val="none" w:sz="0" w:space="0" w:color="auto"/>
        <w:bottom w:val="none" w:sz="0" w:space="0" w:color="auto"/>
        <w:right w:val="none" w:sz="0" w:space="0" w:color="auto"/>
      </w:divBdr>
      <w:divsChild>
        <w:div w:id="832257617">
          <w:marLeft w:val="0"/>
          <w:marRight w:val="0"/>
          <w:marTop w:val="0"/>
          <w:marBottom w:val="0"/>
          <w:divBdr>
            <w:top w:val="none" w:sz="0" w:space="0" w:color="auto"/>
            <w:left w:val="none" w:sz="0" w:space="0" w:color="auto"/>
            <w:bottom w:val="none" w:sz="0" w:space="0" w:color="auto"/>
            <w:right w:val="none" w:sz="0" w:space="0" w:color="auto"/>
          </w:divBdr>
          <w:divsChild>
            <w:div w:id="323968735">
              <w:marLeft w:val="0"/>
              <w:marRight w:val="0"/>
              <w:marTop w:val="0"/>
              <w:marBottom w:val="0"/>
              <w:divBdr>
                <w:top w:val="none" w:sz="0" w:space="0" w:color="auto"/>
                <w:left w:val="none" w:sz="0" w:space="0" w:color="auto"/>
                <w:bottom w:val="none" w:sz="0" w:space="0" w:color="auto"/>
                <w:right w:val="none" w:sz="0" w:space="0" w:color="auto"/>
              </w:divBdr>
              <w:divsChild>
                <w:div w:id="8134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70649">
      <w:bodyDiv w:val="1"/>
      <w:marLeft w:val="0"/>
      <w:marRight w:val="0"/>
      <w:marTop w:val="0"/>
      <w:marBottom w:val="0"/>
      <w:divBdr>
        <w:top w:val="none" w:sz="0" w:space="0" w:color="auto"/>
        <w:left w:val="none" w:sz="0" w:space="0" w:color="auto"/>
        <w:bottom w:val="none" w:sz="0" w:space="0" w:color="auto"/>
        <w:right w:val="none" w:sz="0" w:space="0" w:color="auto"/>
      </w:divBdr>
    </w:div>
    <w:div w:id="1110784653">
      <w:bodyDiv w:val="1"/>
      <w:marLeft w:val="0"/>
      <w:marRight w:val="0"/>
      <w:marTop w:val="0"/>
      <w:marBottom w:val="0"/>
      <w:divBdr>
        <w:top w:val="none" w:sz="0" w:space="0" w:color="auto"/>
        <w:left w:val="none" w:sz="0" w:space="0" w:color="auto"/>
        <w:bottom w:val="none" w:sz="0" w:space="0" w:color="auto"/>
        <w:right w:val="none" w:sz="0" w:space="0" w:color="auto"/>
      </w:divBdr>
    </w:div>
    <w:div w:id="1311835749">
      <w:bodyDiv w:val="1"/>
      <w:marLeft w:val="0"/>
      <w:marRight w:val="0"/>
      <w:marTop w:val="0"/>
      <w:marBottom w:val="0"/>
      <w:divBdr>
        <w:top w:val="none" w:sz="0" w:space="0" w:color="auto"/>
        <w:left w:val="none" w:sz="0" w:space="0" w:color="auto"/>
        <w:bottom w:val="none" w:sz="0" w:space="0" w:color="auto"/>
        <w:right w:val="none" w:sz="0" w:space="0" w:color="auto"/>
      </w:divBdr>
    </w:div>
    <w:div w:id="1339773047">
      <w:bodyDiv w:val="1"/>
      <w:marLeft w:val="0"/>
      <w:marRight w:val="0"/>
      <w:marTop w:val="0"/>
      <w:marBottom w:val="0"/>
      <w:divBdr>
        <w:top w:val="none" w:sz="0" w:space="0" w:color="auto"/>
        <w:left w:val="none" w:sz="0" w:space="0" w:color="auto"/>
        <w:bottom w:val="none" w:sz="0" w:space="0" w:color="auto"/>
        <w:right w:val="none" w:sz="0" w:space="0" w:color="auto"/>
      </w:divBdr>
    </w:div>
    <w:div w:id="1348941508">
      <w:bodyDiv w:val="1"/>
      <w:marLeft w:val="0"/>
      <w:marRight w:val="0"/>
      <w:marTop w:val="0"/>
      <w:marBottom w:val="0"/>
      <w:divBdr>
        <w:top w:val="none" w:sz="0" w:space="0" w:color="auto"/>
        <w:left w:val="none" w:sz="0" w:space="0" w:color="auto"/>
        <w:bottom w:val="none" w:sz="0" w:space="0" w:color="auto"/>
        <w:right w:val="none" w:sz="0" w:space="0" w:color="auto"/>
      </w:divBdr>
    </w:div>
    <w:div w:id="1367831273">
      <w:bodyDiv w:val="1"/>
      <w:marLeft w:val="0"/>
      <w:marRight w:val="0"/>
      <w:marTop w:val="0"/>
      <w:marBottom w:val="0"/>
      <w:divBdr>
        <w:top w:val="none" w:sz="0" w:space="0" w:color="auto"/>
        <w:left w:val="none" w:sz="0" w:space="0" w:color="auto"/>
        <w:bottom w:val="none" w:sz="0" w:space="0" w:color="auto"/>
        <w:right w:val="none" w:sz="0" w:space="0" w:color="auto"/>
      </w:divBdr>
    </w:div>
    <w:div w:id="1450321437">
      <w:bodyDiv w:val="1"/>
      <w:marLeft w:val="0"/>
      <w:marRight w:val="0"/>
      <w:marTop w:val="0"/>
      <w:marBottom w:val="0"/>
      <w:divBdr>
        <w:top w:val="none" w:sz="0" w:space="0" w:color="auto"/>
        <w:left w:val="none" w:sz="0" w:space="0" w:color="auto"/>
        <w:bottom w:val="none" w:sz="0" w:space="0" w:color="auto"/>
        <w:right w:val="none" w:sz="0" w:space="0" w:color="auto"/>
      </w:divBdr>
    </w:div>
    <w:div w:id="1469711081">
      <w:bodyDiv w:val="1"/>
      <w:marLeft w:val="0"/>
      <w:marRight w:val="0"/>
      <w:marTop w:val="0"/>
      <w:marBottom w:val="0"/>
      <w:divBdr>
        <w:top w:val="none" w:sz="0" w:space="0" w:color="auto"/>
        <w:left w:val="none" w:sz="0" w:space="0" w:color="auto"/>
        <w:bottom w:val="none" w:sz="0" w:space="0" w:color="auto"/>
        <w:right w:val="none" w:sz="0" w:space="0" w:color="auto"/>
      </w:divBdr>
    </w:div>
    <w:div w:id="1526628179">
      <w:bodyDiv w:val="1"/>
      <w:marLeft w:val="0"/>
      <w:marRight w:val="0"/>
      <w:marTop w:val="0"/>
      <w:marBottom w:val="0"/>
      <w:divBdr>
        <w:top w:val="none" w:sz="0" w:space="0" w:color="auto"/>
        <w:left w:val="none" w:sz="0" w:space="0" w:color="auto"/>
        <w:bottom w:val="none" w:sz="0" w:space="0" w:color="auto"/>
        <w:right w:val="none" w:sz="0" w:space="0" w:color="auto"/>
      </w:divBdr>
    </w:div>
    <w:div w:id="1553350155">
      <w:bodyDiv w:val="1"/>
      <w:marLeft w:val="0"/>
      <w:marRight w:val="0"/>
      <w:marTop w:val="0"/>
      <w:marBottom w:val="0"/>
      <w:divBdr>
        <w:top w:val="none" w:sz="0" w:space="0" w:color="auto"/>
        <w:left w:val="none" w:sz="0" w:space="0" w:color="auto"/>
        <w:bottom w:val="none" w:sz="0" w:space="0" w:color="auto"/>
        <w:right w:val="none" w:sz="0" w:space="0" w:color="auto"/>
      </w:divBdr>
    </w:div>
    <w:div w:id="1592350323">
      <w:bodyDiv w:val="1"/>
      <w:marLeft w:val="0"/>
      <w:marRight w:val="0"/>
      <w:marTop w:val="0"/>
      <w:marBottom w:val="0"/>
      <w:divBdr>
        <w:top w:val="none" w:sz="0" w:space="0" w:color="auto"/>
        <w:left w:val="none" w:sz="0" w:space="0" w:color="auto"/>
        <w:bottom w:val="none" w:sz="0" w:space="0" w:color="auto"/>
        <w:right w:val="none" w:sz="0" w:space="0" w:color="auto"/>
      </w:divBdr>
    </w:div>
    <w:div w:id="1598247139">
      <w:bodyDiv w:val="1"/>
      <w:marLeft w:val="0"/>
      <w:marRight w:val="0"/>
      <w:marTop w:val="0"/>
      <w:marBottom w:val="0"/>
      <w:divBdr>
        <w:top w:val="none" w:sz="0" w:space="0" w:color="auto"/>
        <w:left w:val="none" w:sz="0" w:space="0" w:color="auto"/>
        <w:bottom w:val="none" w:sz="0" w:space="0" w:color="auto"/>
        <w:right w:val="none" w:sz="0" w:space="0" w:color="auto"/>
      </w:divBdr>
    </w:div>
    <w:div w:id="1641227385">
      <w:bodyDiv w:val="1"/>
      <w:marLeft w:val="0"/>
      <w:marRight w:val="0"/>
      <w:marTop w:val="0"/>
      <w:marBottom w:val="0"/>
      <w:divBdr>
        <w:top w:val="none" w:sz="0" w:space="0" w:color="auto"/>
        <w:left w:val="none" w:sz="0" w:space="0" w:color="auto"/>
        <w:bottom w:val="none" w:sz="0" w:space="0" w:color="auto"/>
        <w:right w:val="none" w:sz="0" w:space="0" w:color="auto"/>
      </w:divBdr>
    </w:div>
    <w:div w:id="1722092903">
      <w:bodyDiv w:val="1"/>
      <w:marLeft w:val="0"/>
      <w:marRight w:val="0"/>
      <w:marTop w:val="0"/>
      <w:marBottom w:val="0"/>
      <w:divBdr>
        <w:top w:val="none" w:sz="0" w:space="0" w:color="auto"/>
        <w:left w:val="none" w:sz="0" w:space="0" w:color="auto"/>
        <w:bottom w:val="none" w:sz="0" w:space="0" w:color="auto"/>
        <w:right w:val="none" w:sz="0" w:space="0" w:color="auto"/>
      </w:divBdr>
    </w:div>
    <w:div w:id="1769931489">
      <w:bodyDiv w:val="1"/>
      <w:marLeft w:val="0"/>
      <w:marRight w:val="0"/>
      <w:marTop w:val="0"/>
      <w:marBottom w:val="0"/>
      <w:divBdr>
        <w:top w:val="none" w:sz="0" w:space="0" w:color="auto"/>
        <w:left w:val="none" w:sz="0" w:space="0" w:color="auto"/>
        <w:bottom w:val="none" w:sz="0" w:space="0" w:color="auto"/>
        <w:right w:val="none" w:sz="0" w:space="0" w:color="auto"/>
      </w:divBdr>
    </w:div>
    <w:div w:id="1784349959">
      <w:bodyDiv w:val="1"/>
      <w:marLeft w:val="0"/>
      <w:marRight w:val="0"/>
      <w:marTop w:val="0"/>
      <w:marBottom w:val="0"/>
      <w:divBdr>
        <w:top w:val="none" w:sz="0" w:space="0" w:color="auto"/>
        <w:left w:val="none" w:sz="0" w:space="0" w:color="auto"/>
        <w:bottom w:val="none" w:sz="0" w:space="0" w:color="auto"/>
        <w:right w:val="none" w:sz="0" w:space="0" w:color="auto"/>
      </w:divBdr>
    </w:div>
    <w:div w:id="1867404811">
      <w:bodyDiv w:val="1"/>
      <w:marLeft w:val="0"/>
      <w:marRight w:val="0"/>
      <w:marTop w:val="0"/>
      <w:marBottom w:val="0"/>
      <w:divBdr>
        <w:top w:val="none" w:sz="0" w:space="0" w:color="auto"/>
        <w:left w:val="none" w:sz="0" w:space="0" w:color="auto"/>
        <w:bottom w:val="none" w:sz="0" w:space="0" w:color="auto"/>
        <w:right w:val="none" w:sz="0" w:space="0" w:color="auto"/>
      </w:divBdr>
    </w:div>
    <w:div w:id="1994411989">
      <w:bodyDiv w:val="1"/>
      <w:marLeft w:val="0"/>
      <w:marRight w:val="0"/>
      <w:marTop w:val="0"/>
      <w:marBottom w:val="0"/>
      <w:divBdr>
        <w:top w:val="none" w:sz="0" w:space="0" w:color="auto"/>
        <w:left w:val="none" w:sz="0" w:space="0" w:color="auto"/>
        <w:bottom w:val="none" w:sz="0" w:space="0" w:color="auto"/>
        <w:right w:val="none" w:sz="0" w:space="0" w:color="auto"/>
      </w:divBdr>
    </w:div>
    <w:div w:id="2019188755">
      <w:bodyDiv w:val="1"/>
      <w:marLeft w:val="0"/>
      <w:marRight w:val="0"/>
      <w:marTop w:val="0"/>
      <w:marBottom w:val="0"/>
      <w:divBdr>
        <w:top w:val="none" w:sz="0" w:space="0" w:color="auto"/>
        <w:left w:val="none" w:sz="0" w:space="0" w:color="auto"/>
        <w:bottom w:val="none" w:sz="0" w:space="0" w:color="auto"/>
        <w:right w:val="none" w:sz="0" w:space="0" w:color="auto"/>
      </w:divBdr>
    </w:div>
    <w:div w:id="2060737003">
      <w:bodyDiv w:val="1"/>
      <w:marLeft w:val="0"/>
      <w:marRight w:val="0"/>
      <w:marTop w:val="0"/>
      <w:marBottom w:val="0"/>
      <w:divBdr>
        <w:top w:val="none" w:sz="0" w:space="0" w:color="auto"/>
        <w:left w:val="none" w:sz="0" w:space="0" w:color="auto"/>
        <w:bottom w:val="none" w:sz="0" w:space="0" w:color="auto"/>
        <w:right w:val="none" w:sz="0" w:space="0" w:color="auto"/>
      </w:divBdr>
    </w:div>
    <w:div w:id="2078546623">
      <w:bodyDiv w:val="1"/>
      <w:marLeft w:val="0"/>
      <w:marRight w:val="0"/>
      <w:marTop w:val="0"/>
      <w:marBottom w:val="0"/>
      <w:divBdr>
        <w:top w:val="none" w:sz="0" w:space="0" w:color="auto"/>
        <w:left w:val="none" w:sz="0" w:space="0" w:color="auto"/>
        <w:bottom w:val="none" w:sz="0" w:space="0" w:color="auto"/>
        <w:right w:val="none" w:sz="0" w:space="0" w:color="auto"/>
      </w:divBdr>
    </w:div>
    <w:div w:id="2097510266">
      <w:bodyDiv w:val="1"/>
      <w:marLeft w:val="0"/>
      <w:marRight w:val="0"/>
      <w:marTop w:val="0"/>
      <w:marBottom w:val="0"/>
      <w:divBdr>
        <w:top w:val="none" w:sz="0" w:space="0" w:color="auto"/>
        <w:left w:val="none" w:sz="0" w:space="0" w:color="auto"/>
        <w:bottom w:val="none" w:sz="0" w:space="0" w:color="auto"/>
        <w:right w:val="none" w:sz="0" w:space="0" w:color="auto"/>
      </w:divBdr>
    </w:div>
    <w:div w:id="2103404277">
      <w:bodyDiv w:val="1"/>
      <w:marLeft w:val="0"/>
      <w:marRight w:val="0"/>
      <w:marTop w:val="0"/>
      <w:marBottom w:val="0"/>
      <w:divBdr>
        <w:top w:val="none" w:sz="0" w:space="0" w:color="auto"/>
        <w:left w:val="none" w:sz="0" w:space="0" w:color="auto"/>
        <w:bottom w:val="none" w:sz="0" w:space="0" w:color="auto"/>
        <w:right w:val="none" w:sz="0" w:space="0" w:color="auto"/>
      </w:divBdr>
    </w:div>
    <w:div w:id="21305832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purva.mody@ieee.org" TargetMode="External"/><Relationship Id="rId12" Type="http://schemas.openxmlformats.org/officeDocument/2006/relationships/hyperlink" Target="mailto:patcom@ieee.org"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Ranga.reddy@me.com" TargetMode="External"/><Relationship Id="rId10" Type="http://schemas.openxmlformats.org/officeDocument/2006/relationships/hyperlink" Target="http://standards.ieee.org/guides/bylaws/sb-bylaw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D01951-B50B-584B-8118-0E705724C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TotalTime>
  <Pages>4</Pages>
  <Words>1313</Words>
  <Characters>7487</Characters>
  <Application>Microsoft Macintosh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doc.: IEEE 802.22-yy/xxxxr0</vt:lpstr>
    </vt:vector>
  </TitlesOfParts>
  <Company>Some Company</Company>
  <LinksUpToDate>false</LinksUpToDate>
  <CharactersWithSpaces>8783</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6815848</vt:i4>
      </vt:variant>
      <vt:variant>
        <vt:i4>3</vt:i4>
      </vt:variant>
      <vt:variant>
        <vt:i4>0</vt:i4>
      </vt:variant>
      <vt:variant>
        <vt:i4>5</vt:i4>
      </vt:variant>
      <vt:variant>
        <vt:lpwstr>mailto:apurva.mody@ieee.org</vt:lpwstr>
      </vt:variant>
      <vt:variant>
        <vt:lpwstr/>
      </vt:variant>
      <vt:variant>
        <vt:i4>4587580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Ranga Reddy</dc:creator>
  <cp:keywords>Month Year</cp:keywords>
  <dc:description>John Doe, Some Company</dc:description>
  <cp:lastModifiedBy>Ranga Reddy</cp:lastModifiedBy>
  <cp:revision>52</cp:revision>
  <cp:lastPrinted>1901-01-01T05:00:00Z</cp:lastPrinted>
  <dcterms:created xsi:type="dcterms:W3CDTF">2014-08-19T06:01:00Z</dcterms:created>
  <dcterms:modified xsi:type="dcterms:W3CDTF">2014-11-18T05:24:00Z</dcterms:modified>
</cp:coreProperties>
</file>