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94" w:rsidRPr="00B51BEF" w:rsidRDefault="00AD3A3F">
      <w:pPr>
        <w:pStyle w:val="T1"/>
        <w:pBdr>
          <w:bottom w:val="single" w:sz="6" w:space="0" w:color="auto"/>
        </w:pBdr>
        <w:spacing w:after="240"/>
        <w:rPr>
          <w:sz w:val="24"/>
        </w:rPr>
      </w:pPr>
      <w:r w:rsidRPr="00B51BEF">
        <w:rPr>
          <w:sz w:val="24"/>
        </w:rPr>
        <w:t>IEEE P802.22</w:t>
      </w:r>
      <w:r w:rsidRPr="00B51BEF">
        <w:rPr>
          <w:sz w:val="24"/>
        </w:rP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9B6794" w:rsidRPr="00B51BEF">
        <w:trPr>
          <w:trHeight w:val="485"/>
          <w:jc w:val="center"/>
        </w:trPr>
        <w:tc>
          <w:tcPr>
            <w:tcW w:w="9576" w:type="dxa"/>
            <w:gridSpan w:val="5"/>
            <w:vAlign w:val="center"/>
          </w:tcPr>
          <w:p w:rsidR="009B6794" w:rsidRPr="00B51BEF" w:rsidRDefault="009B6794" w:rsidP="00CA416F">
            <w:pPr>
              <w:pStyle w:val="T2"/>
              <w:rPr>
                <w:sz w:val="24"/>
              </w:rPr>
            </w:pPr>
            <w:proofErr w:type="spellStart"/>
            <w:r w:rsidRPr="00B51BEF">
              <w:rPr>
                <w:sz w:val="24"/>
              </w:rPr>
              <w:t>TGb</w:t>
            </w:r>
            <w:proofErr w:type="spellEnd"/>
            <w:r w:rsidRPr="00B51BEF">
              <w:rPr>
                <w:sz w:val="24"/>
              </w:rPr>
              <w:t xml:space="preserve"> LB</w:t>
            </w:r>
            <w:r w:rsidR="00CA416F" w:rsidRPr="00B51BEF">
              <w:rPr>
                <w:rFonts w:hint="eastAsia"/>
                <w:sz w:val="24"/>
                <w:lang w:eastAsia="ja-JP"/>
              </w:rPr>
              <w:t>2</w:t>
            </w:r>
            <w:r w:rsidRPr="00B51BEF">
              <w:rPr>
                <w:sz w:val="24"/>
              </w:rPr>
              <w:t xml:space="preserve"> Comment Resolution </w:t>
            </w:r>
            <w:r w:rsidR="00CA416F" w:rsidRPr="00B51BEF">
              <w:rPr>
                <w:rFonts w:hint="eastAsia"/>
                <w:sz w:val="24"/>
                <w:lang w:eastAsia="ja-JP"/>
              </w:rPr>
              <w:t>for Section 3 and 4</w:t>
            </w:r>
          </w:p>
        </w:tc>
      </w:tr>
      <w:tr w:rsidR="009B6794" w:rsidRPr="00B51BEF">
        <w:trPr>
          <w:trHeight w:val="359"/>
          <w:jc w:val="center"/>
        </w:trPr>
        <w:tc>
          <w:tcPr>
            <w:tcW w:w="9576" w:type="dxa"/>
            <w:gridSpan w:val="5"/>
            <w:vAlign w:val="center"/>
          </w:tcPr>
          <w:p w:rsidR="009B6794" w:rsidRPr="00B51BEF" w:rsidRDefault="00AD3A3F" w:rsidP="00CA416F">
            <w:pPr>
              <w:pStyle w:val="T2"/>
              <w:ind w:left="0"/>
              <w:rPr>
                <w:sz w:val="18"/>
                <w:lang w:eastAsia="ja-JP"/>
              </w:rPr>
            </w:pPr>
            <w:r w:rsidRPr="00B51BEF">
              <w:rPr>
                <w:sz w:val="18"/>
              </w:rPr>
              <w:t>Date:</w:t>
            </w:r>
            <w:r w:rsidRPr="00B51BEF">
              <w:rPr>
                <w:b w:val="0"/>
                <w:sz w:val="18"/>
              </w:rPr>
              <w:t xml:space="preserve">  </w:t>
            </w:r>
            <w:r w:rsidR="009B6794" w:rsidRPr="00B51BEF">
              <w:rPr>
                <w:b w:val="0"/>
                <w:sz w:val="18"/>
              </w:rPr>
              <w:t>201</w:t>
            </w:r>
            <w:r w:rsidR="000460D9" w:rsidRPr="00B51BEF">
              <w:rPr>
                <w:b w:val="0"/>
                <w:sz w:val="18"/>
              </w:rPr>
              <w:t>4</w:t>
            </w:r>
            <w:r w:rsidRPr="00B51BEF">
              <w:rPr>
                <w:b w:val="0"/>
                <w:sz w:val="18"/>
              </w:rPr>
              <w:t>-</w:t>
            </w:r>
            <w:r w:rsidR="000460D9" w:rsidRPr="00B51BEF">
              <w:rPr>
                <w:b w:val="0"/>
                <w:sz w:val="18"/>
              </w:rPr>
              <w:t>0</w:t>
            </w:r>
            <w:r w:rsidR="00CA416F" w:rsidRPr="00B51BEF">
              <w:rPr>
                <w:rFonts w:hint="eastAsia"/>
                <w:b w:val="0"/>
                <w:sz w:val="18"/>
                <w:lang w:eastAsia="ja-JP"/>
              </w:rPr>
              <w:t>6</w:t>
            </w:r>
            <w:r w:rsidRPr="00B51BEF">
              <w:rPr>
                <w:b w:val="0"/>
                <w:sz w:val="18"/>
              </w:rPr>
              <w:t>-</w:t>
            </w:r>
            <w:r w:rsidR="00CA416F" w:rsidRPr="00B51BEF">
              <w:rPr>
                <w:rFonts w:hint="eastAsia"/>
                <w:b w:val="0"/>
                <w:sz w:val="18"/>
                <w:lang w:eastAsia="ja-JP"/>
              </w:rPr>
              <w:t>19</w:t>
            </w:r>
          </w:p>
        </w:tc>
      </w:tr>
      <w:tr w:rsidR="009B6794" w:rsidRPr="00B51BEF">
        <w:trPr>
          <w:cantSplit/>
          <w:jc w:val="center"/>
        </w:trPr>
        <w:tc>
          <w:tcPr>
            <w:tcW w:w="9576" w:type="dxa"/>
            <w:gridSpan w:val="5"/>
            <w:vAlign w:val="center"/>
          </w:tcPr>
          <w:p w:rsidR="009B6794" w:rsidRPr="00B51BEF" w:rsidRDefault="00AD3A3F">
            <w:pPr>
              <w:pStyle w:val="T2"/>
              <w:spacing w:after="0"/>
              <w:ind w:left="0" w:right="0"/>
              <w:jc w:val="left"/>
              <w:rPr>
                <w:sz w:val="18"/>
              </w:rPr>
            </w:pPr>
            <w:r w:rsidRPr="00B51BEF">
              <w:rPr>
                <w:sz w:val="18"/>
              </w:rPr>
              <w:t>Author(s):</w:t>
            </w:r>
          </w:p>
        </w:tc>
      </w:tr>
      <w:tr w:rsidR="009B6794" w:rsidRPr="00B51BEF">
        <w:trPr>
          <w:jc w:val="center"/>
        </w:trPr>
        <w:tc>
          <w:tcPr>
            <w:tcW w:w="1336" w:type="dxa"/>
            <w:vAlign w:val="center"/>
          </w:tcPr>
          <w:p w:rsidR="009B6794" w:rsidRPr="00B51BEF" w:rsidRDefault="00AD3A3F">
            <w:pPr>
              <w:pStyle w:val="T2"/>
              <w:spacing w:after="0"/>
              <w:ind w:left="0" w:right="0"/>
              <w:jc w:val="left"/>
              <w:rPr>
                <w:sz w:val="18"/>
              </w:rPr>
            </w:pPr>
            <w:r w:rsidRPr="00B51BEF">
              <w:rPr>
                <w:sz w:val="18"/>
              </w:rPr>
              <w:t>Name</w:t>
            </w:r>
          </w:p>
        </w:tc>
        <w:tc>
          <w:tcPr>
            <w:tcW w:w="2064" w:type="dxa"/>
            <w:vAlign w:val="center"/>
          </w:tcPr>
          <w:p w:rsidR="009B6794" w:rsidRPr="00B51BEF" w:rsidRDefault="00AD3A3F">
            <w:pPr>
              <w:pStyle w:val="T2"/>
              <w:spacing w:after="0"/>
              <w:ind w:left="0" w:right="0"/>
              <w:jc w:val="left"/>
              <w:rPr>
                <w:sz w:val="18"/>
              </w:rPr>
            </w:pPr>
            <w:r w:rsidRPr="00B51BEF">
              <w:rPr>
                <w:sz w:val="18"/>
              </w:rPr>
              <w:t>Company</w:t>
            </w:r>
          </w:p>
        </w:tc>
        <w:tc>
          <w:tcPr>
            <w:tcW w:w="2814" w:type="dxa"/>
            <w:vAlign w:val="center"/>
          </w:tcPr>
          <w:p w:rsidR="009B6794" w:rsidRPr="00B51BEF" w:rsidRDefault="00AD3A3F">
            <w:pPr>
              <w:pStyle w:val="T2"/>
              <w:spacing w:after="0"/>
              <w:ind w:left="0" w:right="0"/>
              <w:jc w:val="left"/>
              <w:rPr>
                <w:sz w:val="18"/>
              </w:rPr>
            </w:pPr>
            <w:r w:rsidRPr="00B51BEF">
              <w:rPr>
                <w:sz w:val="18"/>
              </w:rPr>
              <w:t>Address</w:t>
            </w:r>
          </w:p>
        </w:tc>
        <w:tc>
          <w:tcPr>
            <w:tcW w:w="1715" w:type="dxa"/>
            <w:vAlign w:val="center"/>
          </w:tcPr>
          <w:p w:rsidR="009B6794" w:rsidRPr="00B51BEF" w:rsidRDefault="00AD3A3F">
            <w:pPr>
              <w:pStyle w:val="T2"/>
              <w:spacing w:after="0"/>
              <w:ind w:left="0" w:right="0"/>
              <w:jc w:val="left"/>
              <w:rPr>
                <w:sz w:val="18"/>
              </w:rPr>
            </w:pPr>
            <w:r w:rsidRPr="00B51BEF">
              <w:rPr>
                <w:sz w:val="18"/>
              </w:rPr>
              <w:t>Phone</w:t>
            </w:r>
          </w:p>
        </w:tc>
        <w:tc>
          <w:tcPr>
            <w:tcW w:w="1647" w:type="dxa"/>
            <w:vAlign w:val="center"/>
          </w:tcPr>
          <w:p w:rsidR="009B6794" w:rsidRPr="00B51BEF" w:rsidRDefault="00AD3A3F">
            <w:pPr>
              <w:pStyle w:val="T2"/>
              <w:spacing w:after="0"/>
              <w:ind w:left="0" w:right="0"/>
              <w:jc w:val="left"/>
              <w:rPr>
                <w:sz w:val="18"/>
              </w:rPr>
            </w:pPr>
            <w:r w:rsidRPr="00B51BEF">
              <w:rPr>
                <w:sz w:val="18"/>
              </w:rPr>
              <w:t>email</w:t>
            </w:r>
          </w:p>
        </w:tc>
      </w:tr>
      <w:tr w:rsidR="009B6794" w:rsidRPr="00B51BEF">
        <w:trPr>
          <w:jc w:val="center"/>
        </w:trPr>
        <w:tc>
          <w:tcPr>
            <w:tcW w:w="1336" w:type="dxa"/>
            <w:vAlign w:val="center"/>
          </w:tcPr>
          <w:p w:rsidR="009B6794" w:rsidRPr="00B51BEF" w:rsidRDefault="00CA416F">
            <w:pPr>
              <w:pStyle w:val="T2"/>
              <w:spacing w:after="0"/>
              <w:ind w:left="0" w:right="0"/>
              <w:rPr>
                <w:b w:val="0"/>
                <w:sz w:val="18"/>
                <w:lang w:eastAsia="ja-JP"/>
              </w:rPr>
            </w:pPr>
            <w:proofErr w:type="spellStart"/>
            <w:r w:rsidRPr="00B51BEF">
              <w:rPr>
                <w:rFonts w:hint="eastAsia"/>
                <w:b w:val="0"/>
                <w:sz w:val="18"/>
                <w:lang w:eastAsia="ja-JP"/>
              </w:rPr>
              <w:t>cwp</w:t>
            </w:r>
            <w:r w:rsidR="009B6794" w:rsidRPr="00B51BEF">
              <w:rPr>
                <w:b w:val="0"/>
                <w:sz w:val="18"/>
              </w:rPr>
              <w:t>y</w:t>
            </w:r>
            <w:r w:rsidRPr="00B51BEF">
              <w:rPr>
                <w:rFonts w:hint="eastAsia"/>
                <w:b w:val="0"/>
                <w:sz w:val="18"/>
                <w:lang w:eastAsia="ja-JP"/>
              </w:rPr>
              <w:t>o</w:t>
            </w:r>
            <w:proofErr w:type="spellEnd"/>
          </w:p>
        </w:tc>
        <w:tc>
          <w:tcPr>
            <w:tcW w:w="2064" w:type="dxa"/>
            <w:vAlign w:val="center"/>
          </w:tcPr>
          <w:p w:rsidR="009B6794" w:rsidRPr="00B51BEF" w:rsidRDefault="00CA416F">
            <w:pPr>
              <w:pStyle w:val="T2"/>
              <w:spacing w:after="0"/>
              <w:ind w:left="0" w:right="0"/>
              <w:rPr>
                <w:b w:val="0"/>
                <w:sz w:val="18"/>
                <w:lang w:eastAsia="ja-JP"/>
              </w:rPr>
            </w:pPr>
            <w:r w:rsidRPr="00B51BEF">
              <w:rPr>
                <w:rFonts w:hint="eastAsia"/>
                <w:b w:val="0"/>
                <w:sz w:val="18"/>
                <w:lang w:eastAsia="ja-JP"/>
              </w:rPr>
              <w:t>NICT</w:t>
            </w:r>
          </w:p>
        </w:tc>
        <w:tc>
          <w:tcPr>
            <w:tcW w:w="2814" w:type="dxa"/>
            <w:vAlign w:val="center"/>
          </w:tcPr>
          <w:p w:rsidR="009B6794" w:rsidRPr="00B51BEF" w:rsidRDefault="009B6794">
            <w:pPr>
              <w:pStyle w:val="T2"/>
              <w:spacing w:after="0"/>
              <w:ind w:left="0" w:right="0"/>
              <w:rPr>
                <w:b w:val="0"/>
                <w:sz w:val="18"/>
              </w:rPr>
            </w:pPr>
          </w:p>
        </w:tc>
        <w:tc>
          <w:tcPr>
            <w:tcW w:w="1715" w:type="dxa"/>
            <w:vAlign w:val="center"/>
          </w:tcPr>
          <w:p w:rsidR="009B6794" w:rsidRPr="00B51BEF" w:rsidRDefault="009B6794">
            <w:pPr>
              <w:pStyle w:val="T2"/>
              <w:spacing w:after="0"/>
              <w:ind w:left="0" w:right="0"/>
              <w:rPr>
                <w:b w:val="0"/>
                <w:sz w:val="18"/>
              </w:rPr>
            </w:pPr>
          </w:p>
        </w:tc>
        <w:tc>
          <w:tcPr>
            <w:tcW w:w="1647" w:type="dxa"/>
            <w:vAlign w:val="center"/>
          </w:tcPr>
          <w:p w:rsidR="009B6794" w:rsidRPr="00B51BEF" w:rsidRDefault="003C5FB5" w:rsidP="00CA416F">
            <w:pPr>
              <w:pStyle w:val="T2"/>
              <w:spacing w:after="0"/>
              <w:ind w:left="0" w:right="0"/>
              <w:rPr>
                <w:b w:val="0"/>
                <w:sz w:val="14"/>
              </w:rPr>
            </w:pPr>
            <w:hyperlink r:id="rId7" w:history="1">
              <w:r w:rsidR="00CA416F" w:rsidRPr="00B51BEF">
                <w:rPr>
                  <w:rStyle w:val="a6"/>
                  <w:rFonts w:hint="eastAsia"/>
                  <w:sz w:val="14"/>
                  <w:lang w:eastAsia="ja-JP"/>
                </w:rPr>
                <w:t>cwpyo@nict.go.jp</w:t>
              </w:r>
            </w:hyperlink>
          </w:p>
        </w:tc>
      </w:tr>
      <w:tr w:rsidR="009B6794" w:rsidRPr="00B51BEF">
        <w:trPr>
          <w:jc w:val="center"/>
        </w:trPr>
        <w:tc>
          <w:tcPr>
            <w:tcW w:w="1336" w:type="dxa"/>
            <w:vAlign w:val="center"/>
          </w:tcPr>
          <w:p w:rsidR="009B6794" w:rsidRPr="00B51BEF" w:rsidRDefault="009B6794">
            <w:pPr>
              <w:pStyle w:val="T2"/>
              <w:spacing w:after="0"/>
              <w:ind w:left="0" w:right="0"/>
              <w:rPr>
                <w:b w:val="0"/>
                <w:sz w:val="18"/>
              </w:rPr>
            </w:pPr>
          </w:p>
        </w:tc>
        <w:tc>
          <w:tcPr>
            <w:tcW w:w="2064" w:type="dxa"/>
            <w:vAlign w:val="center"/>
          </w:tcPr>
          <w:p w:rsidR="009B6794" w:rsidRPr="00B51BEF" w:rsidRDefault="009B6794">
            <w:pPr>
              <w:pStyle w:val="T2"/>
              <w:spacing w:after="0"/>
              <w:ind w:left="0" w:right="0"/>
              <w:rPr>
                <w:b w:val="0"/>
                <w:sz w:val="18"/>
              </w:rPr>
            </w:pPr>
          </w:p>
        </w:tc>
        <w:tc>
          <w:tcPr>
            <w:tcW w:w="2814" w:type="dxa"/>
            <w:vAlign w:val="center"/>
          </w:tcPr>
          <w:p w:rsidR="009B6794" w:rsidRPr="00B51BEF" w:rsidRDefault="009B6794">
            <w:pPr>
              <w:pStyle w:val="T2"/>
              <w:spacing w:after="0"/>
              <w:ind w:left="0" w:right="0"/>
              <w:rPr>
                <w:b w:val="0"/>
                <w:sz w:val="18"/>
              </w:rPr>
            </w:pPr>
          </w:p>
        </w:tc>
        <w:tc>
          <w:tcPr>
            <w:tcW w:w="1715" w:type="dxa"/>
            <w:vAlign w:val="center"/>
          </w:tcPr>
          <w:p w:rsidR="009B6794" w:rsidRPr="00B51BEF" w:rsidRDefault="009B6794">
            <w:pPr>
              <w:pStyle w:val="T2"/>
              <w:spacing w:after="0"/>
              <w:ind w:left="0" w:right="0"/>
              <w:rPr>
                <w:b w:val="0"/>
                <w:sz w:val="18"/>
              </w:rPr>
            </w:pPr>
          </w:p>
        </w:tc>
        <w:tc>
          <w:tcPr>
            <w:tcW w:w="1647" w:type="dxa"/>
            <w:vAlign w:val="center"/>
          </w:tcPr>
          <w:p w:rsidR="009B6794" w:rsidRPr="00B51BEF" w:rsidRDefault="009B6794">
            <w:pPr>
              <w:pStyle w:val="T2"/>
              <w:spacing w:after="0"/>
              <w:ind w:left="0" w:right="0"/>
              <w:rPr>
                <w:b w:val="0"/>
                <w:sz w:val="14"/>
              </w:rPr>
            </w:pPr>
          </w:p>
        </w:tc>
      </w:tr>
    </w:tbl>
    <w:p w:rsidR="009B6794" w:rsidRPr="00B51BEF" w:rsidRDefault="003C5FB5">
      <w:pPr>
        <w:pStyle w:val="T1"/>
        <w:spacing w:after="120"/>
        <w:rPr>
          <w:sz w:val="21"/>
        </w:rPr>
      </w:pPr>
      <w:r w:rsidRPr="003C5FB5">
        <w:rPr>
          <w:noProof/>
          <w:sz w:val="24"/>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6A67A6" w:rsidRDefault="006A67A6">
                  <w:pPr>
                    <w:pStyle w:val="T1"/>
                    <w:spacing w:after="120"/>
                  </w:pPr>
                  <w:r>
                    <w:t>Abstract</w:t>
                  </w:r>
                </w:p>
                <w:p w:rsidR="006A67A6" w:rsidRDefault="006A67A6">
                  <w:pPr>
                    <w:jc w:val="both"/>
                    <w:rPr>
                      <w:lang w:eastAsia="ja-JP"/>
                    </w:rPr>
                  </w:pPr>
                  <w:r>
                    <w:t xml:space="preserve">Implementation of resolution for </w:t>
                  </w:r>
                  <w:r>
                    <w:rPr>
                      <w:rFonts w:hint="eastAsia"/>
                      <w:lang w:eastAsia="ja-JP"/>
                    </w:rPr>
                    <w:t>Section 3 and 4</w:t>
                  </w:r>
                </w:p>
              </w:txbxContent>
            </v:textbox>
          </v:shape>
        </w:pict>
      </w:r>
    </w:p>
    <w:p w:rsidR="009B6794" w:rsidRPr="00B51BEF" w:rsidRDefault="003C5FB5" w:rsidP="009B6794">
      <w:pPr>
        <w:rPr>
          <w:sz w:val="21"/>
        </w:rPr>
      </w:pPr>
      <w:r w:rsidRPr="003C5FB5">
        <w:rPr>
          <w:noProof/>
          <w:sz w:val="21"/>
        </w:rPr>
        <w:pict>
          <v:shape id="_x0000_s1028" type="#_x0000_t202" style="position:absolute;margin-left:-4.95pt;margin-top:271.95pt;width:477pt;height:220.6pt;z-index:251658240" o:allowincell="f" strokecolor="blue" strokeweight="2pt">
            <v:textbox style="mso-next-textbox:#_x0000_s1028">
              <w:txbxContent>
                <w:p w:rsidR="006A67A6" w:rsidRDefault="006A67A6">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A67A6" w:rsidRDefault="006A67A6">
                  <w:pPr>
                    <w:jc w:val="both"/>
                    <w:rPr>
                      <w:rFonts w:ascii="Arial Unicode MS" w:eastAsia="Arial Unicode MS" w:hAnsi="Arial Unicode MS"/>
                      <w:color w:val="000000"/>
                      <w:sz w:val="18"/>
                      <w:lang w:val="en-US"/>
                    </w:rPr>
                  </w:pPr>
                </w:p>
                <w:p w:rsidR="006A67A6" w:rsidRDefault="006A67A6">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6A67A6" w:rsidRDefault="006A67A6">
                  <w:pPr>
                    <w:jc w:val="both"/>
                    <w:rPr>
                      <w:color w:val="000000"/>
                      <w:sz w:val="18"/>
                    </w:rPr>
                  </w:pPr>
                </w:p>
                <w:p w:rsidR="006A67A6" w:rsidRDefault="006A67A6">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6A67A6" w:rsidRDefault="006A67A6">
                  <w:pPr>
                    <w:jc w:val="both"/>
                    <w:rPr>
                      <w:sz w:val="18"/>
                    </w:rPr>
                  </w:pPr>
                  <w:r>
                    <w:rPr>
                      <w:color w:val="000000"/>
                      <w:sz w:val="18"/>
                    </w:rPr>
                    <w:t>&lt;</w:t>
                  </w:r>
                  <w:hyperlink r:id="rId8" w:history="1">
                    <w:r w:rsidRPr="00AF51BF">
                      <w:rPr>
                        <w:rStyle w:val="a6"/>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9"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a6"/>
                        <w:b/>
                        <w:sz w:val="18"/>
                      </w:rPr>
                      <w:t>patcom@ieee.org</w:t>
                    </w:r>
                  </w:hyperlink>
                  <w:r>
                    <w:rPr>
                      <w:b/>
                      <w:color w:val="000080"/>
                      <w:sz w:val="18"/>
                    </w:rPr>
                    <w:t>&gt;</w:t>
                  </w:r>
                  <w:r>
                    <w:rPr>
                      <w:color w:val="000000"/>
                      <w:sz w:val="18"/>
                    </w:rPr>
                    <w:t>.</w:t>
                  </w:r>
                </w:p>
              </w:txbxContent>
            </v:textbox>
          </v:shape>
        </w:pict>
      </w:r>
      <w:r w:rsidR="00AD3A3F" w:rsidRPr="00B51BEF">
        <w:rPr>
          <w:sz w:val="21"/>
        </w:rPr>
        <w:br w:type="page"/>
      </w:r>
    </w:p>
    <w:p w:rsidR="00B51BEF" w:rsidRPr="00B51BEF" w:rsidRDefault="00B51BEF" w:rsidP="00CA416F">
      <w:pPr>
        <w:ind w:right="-1"/>
        <w:rPr>
          <w:bCs/>
          <w:sz w:val="21"/>
          <w:szCs w:val="28"/>
          <w:lang w:val="en-US" w:eastAsia="ja-JP"/>
        </w:rPr>
      </w:pPr>
    </w:p>
    <w:tbl>
      <w:tblPr>
        <w:tblW w:w="9947" w:type="dxa"/>
        <w:tblCellMar>
          <w:left w:w="0" w:type="dxa"/>
          <w:right w:w="0" w:type="dxa"/>
        </w:tblCellMar>
        <w:tblLook w:val="04A0"/>
      </w:tblPr>
      <w:tblGrid>
        <w:gridCol w:w="362"/>
        <w:gridCol w:w="1055"/>
        <w:gridCol w:w="3412"/>
        <w:gridCol w:w="3412"/>
        <w:gridCol w:w="1706"/>
      </w:tblGrid>
      <w:tr w:rsidR="00B51BEF" w:rsidRPr="00B51BEF" w:rsidTr="00B51BEF">
        <w:trPr>
          <w:trHeight w:val="310"/>
        </w:trPr>
        <w:tc>
          <w:tcPr>
            <w:tcW w:w="362" w:type="dxa"/>
            <w:tcBorders>
              <w:top w:val="single" w:sz="4" w:space="0" w:color="000000"/>
              <w:left w:val="single" w:sz="4" w:space="0" w:color="000000"/>
              <w:bottom w:val="single" w:sz="4" w:space="0" w:color="000000"/>
              <w:right w:val="single" w:sz="4" w:space="0" w:color="000000"/>
            </w:tcBorders>
            <w:shd w:val="clear" w:color="auto" w:fill="FFCC99"/>
            <w:tcMar>
              <w:top w:w="7" w:type="dxa"/>
              <w:left w:w="7" w:type="dxa"/>
              <w:bottom w:w="0" w:type="dxa"/>
              <w:right w:w="7" w:type="dxa"/>
            </w:tcMar>
            <w:vAlign w:val="center"/>
            <w:hideMark/>
          </w:tcPr>
          <w:p w:rsidR="003C5FB5" w:rsidRPr="00B51BEF" w:rsidRDefault="00B51BEF" w:rsidP="00B51BEF">
            <w:pPr>
              <w:ind w:right="-1"/>
              <w:rPr>
                <w:bCs/>
                <w:sz w:val="18"/>
                <w:szCs w:val="28"/>
                <w:lang w:val="en-US" w:eastAsia="ja-JP"/>
              </w:rPr>
            </w:pPr>
            <w:r w:rsidRPr="00B51BEF">
              <w:rPr>
                <w:b/>
                <w:bCs/>
                <w:sz w:val="18"/>
                <w:szCs w:val="28"/>
                <w:lang w:val="en-US" w:eastAsia="ja-JP"/>
              </w:rPr>
              <w:t>ID</w:t>
            </w:r>
          </w:p>
        </w:tc>
        <w:tc>
          <w:tcPr>
            <w:tcW w:w="1055" w:type="dxa"/>
            <w:tcBorders>
              <w:top w:val="single" w:sz="4" w:space="0" w:color="000000"/>
              <w:left w:val="single" w:sz="4" w:space="0" w:color="000000"/>
              <w:bottom w:val="single" w:sz="4" w:space="0" w:color="000000"/>
              <w:right w:val="single" w:sz="4" w:space="0" w:color="000000"/>
            </w:tcBorders>
            <w:shd w:val="clear" w:color="auto" w:fill="FFCC99"/>
            <w:tcMar>
              <w:top w:w="7" w:type="dxa"/>
              <w:left w:w="7" w:type="dxa"/>
              <w:bottom w:w="0" w:type="dxa"/>
              <w:right w:w="7" w:type="dxa"/>
            </w:tcMar>
            <w:hideMark/>
          </w:tcPr>
          <w:p w:rsidR="003C5FB5" w:rsidRPr="00B51BEF" w:rsidRDefault="00B51BEF" w:rsidP="00B51BEF">
            <w:pPr>
              <w:ind w:right="-1"/>
              <w:rPr>
                <w:bCs/>
                <w:sz w:val="18"/>
                <w:szCs w:val="28"/>
                <w:lang w:val="en-US" w:eastAsia="ja-JP"/>
              </w:rPr>
            </w:pPr>
            <w:r w:rsidRPr="00B51BEF">
              <w:rPr>
                <w:b/>
                <w:bCs/>
                <w:sz w:val="18"/>
                <w:szCs w:val="28"/>
                <w:lang w:val="en-US" w:eastAsia="ja-JP"/>
              </w:rPr>
              <w:t>Commenter Name</w:t>
            </w:r>
          </w:p>
        </w:tc>
        <w:tc>
          <w:tcPr>
            <w:tcW w:w="3412" w:type="dxa"/>
            <w:tcBorders>
              <w:top w:val="single" w:sz="4" w:space="0" w:color="000000"/>
              <w:left w:val="single" w:sz="4" w:space="0" w:color="000000"/>
              <w:bottom w:val="single" w:sz="4" w:space="0" w:color="000000"/>
              <w:right w:val="single" w:sz="4" w:space="0" w:color="000000"/>
            </w:tcBorders>
            <w:shd w:val="clear" w:color="auto" w:fill="FFCC99"/>
            <w:tcMar>
              <w:top w:w="7" w:type="dxa"/>
              <w:left w:w="7" w:type="dxa"/>
              <w:bottom w:w="0" w:type="dxa"/>
              <w:right w:w="7" w:type="dxa"/>
            </w:tcMar>
            <w:vAlign w:val="center"/>
            <w:hideMark/>
          </w:tcPr>
          <w:p w:rsidR="003C5FB5" w:rsidRPr="00B51BEF" w:rsidRDefault="00B51BEF" w:rsidP="00B51BEF">
            <w:pPr>
              <w:ind w:right="-1"/>
              <w:rPr>
                <w:bCs/>
                <w:sz w:val="18"/>
                <w:szCs w:val="28"/>
                <w:lang w:val="en-US" w:eastAsia="ja-JP"/>
              </w:rPr>
            </w:pPr>
            <w:r w:rsidRPr="00B51BEF">
              <w:rPr>
                <w:b/>
                <w:bCs/>
                <w:sz w:val="18"/>
                <w:szCs w:val="28"/>
                <w:lang w:val="en-US" w:eastAsia="ja-JP"/>
              </w:rPr>
              <w:t>Comment</w:t>
            </w:r>
          </w:p>
        </w:tc>
        <w:tc>
          <w:tcPr>
            <w:tcW w:w="3412" w:type="dxa"/>
            <w:tcBorders>
              <w:top w:val="single" w:sz="4" w:space="0" w:color="000000"/>
              <w:left w:val="single" w:sz="4" w:space="0" w:color="000000"/>
              <w:bottom w:val="single" w:sz="4" w:space="0" w:color="000000"/>
              <w:right w:val="single" w:sz="4" w:space="0" w:color="000000"/>
            </w:tcBorders>
            <w:shd w:val="clear" w:color="auto" w:fill="FFCC99"/>
            <w:tcMar>
              <w:top w:w="7" w:type="dxa"/>
              <w:left w:w="7" w:type="dxa"/>
              <w:bottom w:w="0" w:type="dxa"/>
              <w:right w:w="7" w:type="dxa"/>
            </w:tcMar>
            <w:vAlign w:val="center"/>
            <w:hideMark/>
          </w:tcPr>
          <w:p w:rsidR="003C5FB5" w:rsidRPr="00B51BEF" w:rsidRDefault="00B51BEF" w:rsidP="00B51BEF">
            <w:pPr>
              <w:ind w:right="-1"/>
              <w:rPr>
                <w:bCs/>
                <w:sz w:val="18"/>
                <w:szCs w:val="28"/>
                <w:lang w:val="en-US" w:eastAsia="ja-JP"/>
              </w:rPr>
            </w:pPr>
            <w:r w:rsidRPr="00B51BEF">
              <w:rPr>
                <w:b/>
                <w:bCs/>
                <w:sz w:val="18"/>
                <w:szCs w:val="28"/>
                <w:lang w:val="en-US" w:eastAsia="ja-JP"/>
              </w:rPr>
              <w:t>Suggested Remedy</w:t>
            </w:r>
          </w:p>
        </w:tc>
        <w:tc>
          <w:tcPr>
            <w:tcW w:w="1706" w:type="dxa"/>
            <w:tcBorders>
              <w:top w:val="single" w:sz="4" w:space="0" w:color="000000"/>
              <w:left w:val="single" w:sz="4" w:space="0" w:color="000000"/>
              <w:bottom w:val="single" w:sz="4" w:space="0" w:color="000000"/>
              <w:right w:val="single" w:sz="4" w:space="0" w:color="000000"/>
            </w:tcBorders>
            <w:shd w:val="clear" w:color="auto" w:fill="FFCC99"/>
            <w:tcMar>
              <w:top w:w="7" w:type="dxa"/>
              <w:left w:w="7" w:type="dxa"/>
              <w:bottom w:w="0" w:type="dxa"/>
              <w:right w:w="7" w:type="dxa"/>
            </w:tcMar>
            <w:vAlign w:val="center"/>
            <w:hideMark/>
          </w:tcPr>
          <w:p w:rsidR="003C5FB5" w:rsidRPr="00B51BEF" w:rsidRDefault="00B51BEF" w:rsidP="00B51BEF">
            <w:pPr>
              <w:ind w:right="-1"/>
              <w:rPr>
                <w:bCs/>
                <w:sz w:val="18"/>
                <w:szCs w:val="28"/>
                <w:lang w:val="en-US" w:eastAsia="ja-JP"/>
              </w:rPr>
            </w:pPr>
            <w:r w:rsidRPr="00B51BEF">
              <w:rPr>
                <w:b/>
                <w:bCs/>
                <w:sz w:val="18"/>
                <w:szCs w:val="28"/>
                <w:lang w:val="en-US" w:eastAsia="ja-JP"/>
              </w:rPr>
              <w:t>Implementation Status</w:t>
            </w:r>
          </w:p>
        </w:tc>
      </w:tr>
      <w:tr w:rsidR="00B51BEF" w:rsidRPr="00B51BEF" w:rsidTr="00B51BEF">
        <w:trPr>
          <w:trHeight w:val="546"/>
        </w:trPr>
        <w:tc>
          <w:tcPr>
            <w:tcW w:w="362" w:type="dxa"/>
            <w:tcBorders>
              <w:top w:val="nil"/>
              <w:left w:val="nil"/>
              <w:bottom w:val="nil"/>
              <w:right w:val="nil"/>
            </w:tcBorders>
            <w:shd w:val="clear" w:color="auto" w:fill="FFFF00"/>
            <w:tcMar>
              <w:top w:w="7" w:type="dxa"/>
              <w:left w:w="7" w:type="dxa"/>
              <w:bottom w:w="0" w:type="dxa"/>
              <w:right w:w="7" w:type="dxa"/>
            </w:tcMar>
            <w:hideMark/>
          </w:tcPr>
          <w:p w:rsidR="003C5FB5" w:rsidRPr="00B51BEF" w:rsidRDefault="00B51BEF" w:rsidP="00B51BEF">
            <w:pPr>
              <w:ind w:right="-1"/>
              <w:rPr>
                <w:bCs/>
                <w:sz w:val="18"/>
                <w:szCs w:val="28"/>
                <w:lang w:val="en-US" w:eastAsia="ja-JP"/>
              </w:rPr>
            </w:pPr>
            <w:r w:rsidRPr="00B51BEF">
              <w:rPr>
                <w:rFonts w:hint="eastAsia"/>
                <w:bCs/>
                <w:sz w:val="18"/>
                <w:szCs w:val="28"/>
                <w:lang w:val="en-US" w:eastAsia="ja-JP"/>
              </w:rPr>
              <w:t>21</w:t>
            </w:r>
          </w:p>
        </w:tc>
        <w:tc>
          <w:tcPr>
            <w:tcW w:w="1055" w:type="dxa"/>
            <w:tcBorders>
              <w:top w:val="nil"/>
              <w:left w:val="nil"/>
              <w:bottom w:val="nil"/>
              <w:right w:val="nil"/>
            </w:tcBorders>
            <w:shd w:val="clear" w:color="auto" w:fill="FFFF00"/>
            <w:tcMar>
              <w:top w:w="7" w:type="dxa"/>
              <w:left w:w="7" w:type="dxa"/>
              <w:bottom w:w="0" w:type="dxa"/>
              <w:right w:w="7" w:type="dxa"/>
            </w:tcMar>
            <w:hideMark/>
          </w:tcPr>
          <w:p w:rsidR="003C5FB5" w:rsidRPr="00B51BEF" w:rsidRDefault="00B51BEF" w:rsidP="00B51BEF">
            <w:pPr>
              <w:ind w:right="-1"/>
              <w:rPr>
                <w:bCs/>
                <w:sz w:val="18"/>
                <w:szCs w:val="28"/>
                <w:lang w:val="en-US" w:eastAsia="ja-JP"/>
              </w:rPr>
            </w:pPr>
            <w:proofErr w:type="spellStart"/>
            <w:r w:rsidRPr="00B51BEF">
              <w:rPr>
                <w:rFonts w:hint="eastAsia"/>
                <w:bCs/>
                <w:sz w:val="18"/>
                <w:szCs w:val="28"/>
                <w:lang w:val="en-US" w:eastAsia="ja-JP"/>
              </w:rPr>
              <w:t>Shigenobu</w:t>
            </w:r>
            <w:proofErr w:type="spellEnd"/>
            <w:r w:rsidRPr="00B51BEF">
              <w:rPr>
                <w:rFonts w:hint="eastAsia"/>
                <w:bCs/>
                <w:sz w:val="18"/>
                <w:szCs w:val="28"/>
                <w:lang w:val="en-US" w:eastAsia="ja-JP"/>
              </w:rPr>
              <w:t xml:space="preserve"> Sasaki</w:t>
            </w:r>
          </w:p>
        </w:tc>
        <w:tc>
          <w:tcPr>
            <w:tcW w:w="3412" w:type="dxa"/>
            <w:tcBorders>
              <w:top w:val="nil"/>
              <w:left w:val="nil"/>
              <w:bottom w:val="nil"/>
              <w:right w:val="nil"/>
            </w:tcBorders>
            <w:shd w:val="clear" w:color="auto" w:fill="FFFF00"/>
            <w:tcMar>
              <w:top w:w="7" w:type="dxa"/>
              <w:left w:w="7" w:type="dxa"/>
              <w:bottom w:w="0" w:type="dxa"/>
              <w:right w:w="7" w:type="dxa"/>
            </w:tcMar>
            <w:hideMark/>
          </w:tcPr>
          <w:p w:rsidR="003C5FB5" w:rsidRPr="00B51BEF" w:rsidRDefault="00B51BEF" w:rsidP="00B51BEF">
            <w:pPr>
              <w:ind w:right="-1"/>
              <w:rPr>
                <w:bCs/>
                <w:sz w:val="18"/>
                <w:szCs w:val="28"/>
                <w:lang w:val="en-US" w:eastAsia="ja-JP"/>
              </w:rPr>
            </w:pPr>
            <w:r w:rsidRPr="00B51BEF">
              <w:rPr>
                <w:rFonts w:hint="eastAsia"/>
                <w:bCs/>
                <w:sz w:val="18"/>
                <w:szCs w:val="28"/>
                <w:lang w:val="en-US" w:eastAsia="ja-JP"/>
              </w:rPr>
              <w:t>Add additional abbreviations and acronyms, if necessary.</w:t>
            </w:r>
          </w:p>
        </w:tc>
        <w:tc>
          <w:tcPr>
            <w:tcW w:w="3412" w:type="dxa"/>
            <w:tcBorders>
              <w:top w:val="nil"/>
              <w:left w:val="nil"/>
              <w:bottom w:val="nil"/>
              <w:right w:val="nil"/>
            </w:tcBorders>
            <w:shd w:val="clear" w:color="auto" w:fill="FFFF00"/>
            <w:tcMar>
              <w:top w:w="7" w:type="dxa"/>
              <w:left w:w="7" w:type="dxa"/>
              <w:bottom w:w="0" w:type="dxa"/>
              <w:right w:w="7" w:type="dxa"/>
            </w:tcMar>
            <w:hideMark/>
          </w:tcPr>
          <w:p w:rsidR="003C5FB5" w:rsidRPr="00B51BEF" w:rsidRDefault="00B51BEF" w:rsidP="00B51BEF">
            <w:pPr>
              <w:ind w:right="-1"/>
              <w:rPr>
                <w:bCs/>
                <w:sz w:val="18"/>
                <w:szCs w:val="28"/>
                <w:lang w:val="en-US" w:eastAsia="ja-JP"/>
              </w:rPr>
            </w:pPr>
            <w:r w:rsidRPr="00B51BEF">
              <w:rPr>
                <w:rFonts w:hint="eastAsia"/>
                <w:bCs/>
                <w:sz w:val="18"/>
                <w:szCs w:val="28"/>
                <w:lang w:val="en-US" w:eastAsia="ja-JP"/>
              </w:rPr>
              <w:t>Add additional abbreviations and acronyms, if necessary.</w:t>
            </w:r>
          </w:p>
        </w:tc>
        <w:tc>
          <w:tcPr>
            <w:tcW w:w="1706" w:type="dxa"/>
            <w:tcBorders>
              <w:top w:val="nil"/>
              <w:left w:val="nil"/>
              <w:bottom w:val="nil"/>
              <w:right w:val="nil"/>
            </w:tcBorders>
            <w:shd w:val="clear" w:color="auto" w:fill="FFFF00"/>
            <w:tcMar>
              <w:top w:w="7" w:type="dxa"/>
              <w:left w:w="7" w:type="dxa"/>
              <w:bottom w:w="0" w:type="dxa"/>
              <w:right w:w="7" w:type="dxa"/>
            </w:tcMar>
            <w:vAlign w:val="bottom"/>
            <w:hideMark/>
          </w:tcPr>
          <w:p w:rsidR="003C5FB5" w:rsidRPr="00B51BEF" w:rsidRDefault="00B51BEF" w:rsidP="00B51BEF">
            <w:pPr>
              <w:ind w:right="-1"/>
              <w:rPr>
                <w:bCs/>
                <w:sz w:val="18"/>
                <w:szCs w:val="28"/>
                <w:lang w:val="en-US" w:eastAsia="ja-JP"/>
              </w:rPr>
            </w:pPr>
            <w:r w:rsidRPr="00B51BEF">
              <w:rPr>
                <w:rFonts w:hint="eastAsia"/>
                <w:bCs/>
                <w:sz w:val="18"/>
                <w:szCs w:val="28"/>
                <w:u w:val="single"/>
                <w:lang w:val="en-US" w:eastAsia="ja-JP"/>
              </w:rPr>
              <w:t xml:space="preserve">22-14-78/r1 </w:t>
            </w:r>
          </w:p>
        </w:tc>
      </w:tr>
    </w:tbl>
    <w:p w:rsidR="00B51BEF" w:rsidRPr="00B51BEF" w:rsidRDefault="00B51BEF" w:rsidP="00CA416F">
      <w:pPr>
        <w:ind w:right="-1"/>
        <w:rPr>
          <w:bCs/>
          <w:sz w:val="21"/>
          <w:szCs w:val="28"/>
          <w:lang w:val="en-US" w:eastAsia="ja-JP"/>
        </w:rPr>
      </w:pPr>
    </w:p>
    <w:p w:rsidR="00B51BEF" w:rsidRPr="00B51BEF" w:rsidRDefault="00B51BEF" w:rsidP="00CA416F">
      <w:pPr>
        <w:ind w:right="-1"/>
        <w:rPr>
          <w:bCs/>
          <w:sz w:val="21"/>
          <w:szCs w:val="28"/>
          <w:lang w:val="en-US" w:eastAsia="ja-JP"/>
        </w:rPr>
      </w:pPr>
    </w:p>
    <w:p w:rsidR="00CA416F" w:rsidRPr="00B51BEF" w:rsidRDefault="007B0CC3" w:rsidP="00CA416F">
      <w:pPr>
        <w:ind w:right="-1"/>
        <w:rPr>
          <w:rFonts w:ascii="Arial-BoldMT" w:eastAsia="Arial-BoldMT" w:cs="Arial-BoldMT"/>
          <w:b/>
          <w:bCs/>
        </w:rPr>
      </w:pPr>
      <w:r w:rsidRPr="00B51BEF">
        <w:rPr>
          <w:bCs/>
          <w:sz w:val="21"/>
          <w:szCs w:val="28"/>
          <w:lang w:val="en-US"/>
        </w:rPr>
        <w:t xml:space="preserve"> </w:t>
      </w:r>
      <w:r w:rsidR="00CA416F" w:rsidRPr="00B51BEF">
        <w:rPr>
          <w:rFonts w:ascii="Arial-BoldMT" w:eastAsia="Arial-BoldMT" w:cs="Arial-BoldMT"/>
          <w:b/>
          <w:bCs/>
        </w:rPr>
        <w:t>3. Definitions</w:t>
      </w:r>
    </w:p>
    <w:p w:rsidR="00CA416F" w:rsidRPr="00B51BEF" w:rsidRDefault="00CA416F" w:rsidP="00AC0824">
      <w:pPr>
        <w:ind w:right="-1"/>
        <w:jc w:val="both"/>
        <w:rPr>
          <w:color w:val="363435"/>
          <w:sz w:val="18"/>
          <w:szCs w:val="20"/>
          <w:lang w:eastAsia="ja-JP"/>
        </w:rPr>
      </w:pPr>
      <w:r w:rsidRPr="00B51BEF">
        <w:rPr>
          <w:rFonts w:ascii="Arial-BoldMT" w:eastAsia="Arial-BoldMT" w:cs="Arial-BoldMT" w:hint="eastAsia"/>
          <w:bCs/>
        </w:rPr>
        <w:t>Advanced Wireless Regional Area Network (A-WRAN):</w:t>
      </w:r>
      <w:r w:rsidR="00475713" w:rsidRPr="00B51BEF">
        <w:rPr>
          <w:rFonts w:ascii="Arial-BoldMT" w:cs="Arial-BoldMT" w:hint="eastAsia"/>
          <w:bCs/>
          <w:lang w:eastAsia="ja-JP"/>
        </w:rPr>
        <w:t xml:space="preserve"> </w:t>
      </w:r>
      <w:r w:rsidR="00475713" w:rsidRPr="00B51BEF">
        <w:rPr>
          <w:rFonts w:hint="eastAsia"/>
          <w:color w:val="363435"/>
          <w:sz w:val="18"/>
          <w:szCs w:val="20"/>
        </w:rPr>
        <w:t xml:space="preserve">The A-WRAN provides all essential functionalities of PHY, MAC, </w:t>
      </w:r>
      <w:r w:rsidR="00475713" w:rsidRPr="00B51BEF">
        <w:rPr>
          <w:color w:val="363435"/>
          <w:sz w:val="18"/>
          <w:szCs w:val="20"/>
        </w:rPr>
        <w:t>security</w:t>
      </w:r>
      <w:r w:rsidR="00475713" w:rsidRPr="00B51BEF">
        <w:rPr>
          <w:rFonts w:hint="eastAsia"/>
          <w:color w:val="363435"/>
          <w:sz w:val="18"/>
          <w:szCs w:val="20"/>
        </w:rPr>
        <w:t xml:space="preserve">, and </w:t>
      </w:r>
      <w:r w:rsidR="00475713" w:rsidRPr="00B51BEF">
        <w:rPr>
          <w:color w:val="363435"/>
          <w:sz w:val="18"/>
          <w:szCs w:val="20"/>
        </w:rPr>
        <w:t>cognitive</w:t>
      </w:r>
      <w:r w:rsidR="00475713" w:rsidRPr="00B51BEF">
        <w:rPr>
          <w:rFonts w:hint="eastAsia"/>
          <w:color w:val="363435"/>
          <w:sz w:val="18"/>
          <w:szCs w:val="20"/>
        </w:rPr>
        <w:t xml:space="preserve"> radio </w:t>
      </w:r>
      <w:r w:rsidR="00475713" w:rsidRPr="00B51BEF">
        <w:rPr>
          <w:color w:val="363435"/>
          <w:sz w:val="18"/>
          <w:szCs w:val="20"/>
        </w:rPr>
        <w:t>technologies</w:t>
      </w:r>
      <w:r w:rsidR="00475713" w:rsidRPr="00B51BEF">
        <w:rPr>
          <w:rFonts w:hint="eastAsia"/>
          <w:color w:val="363435"/>
          <w:sz w:val="18"/>
          <w:szCs w:val="20"/>
        </w:rPr>
        <w:t xml:space="preserve"> defined in the IEEE 802.22 WRAN and supports additional functionalities of an additional PHY mode, </w:t>
      </w:r>
      <w:proofErr w:type="spellStart"/>
      <w:r w:rsidR="00475713" w:rsidRPr="00B51BEF">
        <w:rPr>
          <w:color w:val="363435"/>
          <w:sz w:val="18"/>
          <w:szCs w:val="20"/>
        </w:rPr>
        <w:t>multihop</w:t>
      </w:r>
      <w:proofErr w:type="spellEnd"/>
      <w:r w:rsidR="00475713" w:rsidRPr="00B51BEF">
        <w:rPr>
          <w:color w:val="363435"/>
          <w:sz w:val="18"/>
          <w:szCs w:val="20"/>
        </w:rPr>
        <w:t xml:space="preserve"> relay operations, multiple channel operations, multiple input multiple output (MIMO) operations,</w:t>
      </w:r>
      <w:r w:rsidR="00475713" w:rsidRPr="00B51BEF">
        <w:rPr>
          <w:rFonts w:hint="eastAsia"/>
          <w:color w:val="363435"/>
          <w:sz w:val="18"/>
          <w:szCs w:val="20"/>
        </w:rPr>
        <w:t xml:space="preserve"> and advanced </w:t>
      </w:r>
      <w:r w:rsidR="00475713" w:rsidRPr="00B51BEF">
        <w:rPr>
          <w:color w:val="363435"/>
          <w:sz w:val="18"/>
          <w:szCs w:val="20"/>
        </w:rPr>
        <w:t>security</w:t>
      </w:r>
      <w:r w:rsidR="00475713" w:rsidRPr="00B51BEF">
        <w:rPr>
          <w:rFonts w:hint="eastAsia"/>
          <w:color w:val="363435"/>
          <w:sz w:val="18"/>
          <w:szCs w:val="20"/>
        </w:rPr>
        <w:t xml:space="preserve"> to </w:t>
      </w:r>
      <w:r w:rsidR="00475713" w:rsidRPr="00B51BEF">
        <w:rPr>
          <w:color w:val="363435"/>
          <w:sz w:val="18"/>
          <w:szCs w:val="20"/>
        </w:rPr>
        <w:t xml:space="preserve">extend regional area broadband services to </w:t>
      </w:r>
      <w:r w:rsidR="00475713" w:rsidRPr="00B51BEF">
        <w:rPr>
          <w:rFonts w:hint="eastAsia"/>
          <w:color w:val="363435"/>
          <w:sz w:val="18"/>
          <w:szCs w:val="20"/>
        </w:rPr>
        <w:t xml:space="preserve">the regional monitoring </w:t>
      </w:r>
      <w:r w:rsidR="00475713" w:rsidRPr="00B51BEF">
        <w:rPr>
          <w:color w:val="363435"/>
          <w:sz w:val="18"/>
          <w:szCs w:val="20"/>
        </w:rPr>
        <w:t>applications</w:t>
      </w:r>
      <w:r w:rsidR="00475713" w:rsidRPr="00B51BEF">
        <w:rPr>
          <w:rFonts w:hint="eastAsia"/>
          <w:color w:val="363435"/>
          <w:sz w:val="18"/>
          <w:szCs w:val="20"/>
        </w:rPr>
        <w:t xml:space="preserve"> and the enhanced broadband services.</w:t>
      </w:r>
    </w:p>
    <w:p w:rsidR="00475713" w:rsidRPr="00B51BEF" w:rsidRDefault="00475713" w:rsidP="00AC0824">
      <w:pPr>
        <w:ind w:right="-1"/>
        <w:jc w:val="both"/>
        <w:rPr>
          <w:rFonts w:ascii="Arial-BoldMT" w:cs="Arial-BoldMT"/>
          <w:bCs/>
          <w:lang w:eastAsia="ja-JP"/>
        </w:rPr>
      </w:pPr>
    </w:p>
    <w:p w:rsidR="00CA416F" w:rsidRPr="00B51BEF" w:rsidRDefault="00CA416F" w:rsidP="00AC0824">
      <w:pPr>
        <w:ind w:right="-1"/>
        <w:jc w:val="both"/>
        <w:rPr>
          <w:color w:val="363435"/>
          <w:sz w:val="18"/>
          <w:szCs w:val="20"/>
          <w:lang w:eastAsia="ja-JP"/>
        </w:rPr>
      </w:pPr>
      <w:r w:rsidRPr="00B51BEF">
        <w:rPr>
          <w:rFonts w:ascii="Arial-BoldMT" w:eastAsia="Arial-BoldMT" w:cs="Arial-BoldMT" w:hint="eastAsia"/>
          <w:bCs/>
        </w:rPr>
        <w:t>Advanced Base Station (A-BS):</w:t>
      </w:r>
      <w:r w:rsidR="00475713" w:rsidRPr="00B51BEF">
        <w:rPr>
          <w:rFonts w:ascii="Arial-BoldMT" w:cs="Arial-BoldMT" w:hint="eastAsia"/>
          <w:bCs/>
          <w:lang w:eastAsia="ja-JP"/>
        </w:rPr>
        <w:t xml:space="preserve"> </w:t>
      </w:r>
      <w:r w:rsidR="00475713" w:rsidRPr="00B51BEF">
        <w:rPr>
          <w:rFonts w:hint="eastAsia"/>
          <w:color w:val="363435"/>
          <w:sz w:val="18"/>
          <w:szCs w:val="20"/>
        </w:rPr>
        <w:t>A g</w:t>
      </w:r>
      <w:r w:rsidR="00475713" w:rsidRPr="00B51BEF">
        <w:rPr>
          <w:color w:val="363435"/>
          <w:sz w:val="18"/>
          <w:szCs w:val="20"/>
        </w:rPr>
        <w:t>eneralized equipment set providing connectivity, management and control of the</w:t>
      </w:r>
      <w:r w:rsidR="00475713" w:rsidRPr="00B51BEF">
        <w:rPr>
          <w:rFonts w:hint="eastAsia"/>
          <w:color w:val="363435"/>
          <w:sz w:val="18"/>
          <w:szCs w:val="20"/>
        </w:rPr>
        <w:t xml:space="preserve"> </w:t>
      </w:r>
      <w:r w:rsidR="00475713" w:rsidRPr="00B51BEF">
        <w:rPr>
          <w:color w:val="363435"/>
          <w:sz w:val="18"/>
          <w:szCs w:val="20"/>
        </w:rPr>
        <w:t>customer premise equipment (CPE)</w:t>
      </w:r>
      <w:r w:rsidR="00475713" w:rsidRPr="00B51BEF">
        <w:rPr>
          <w:rFonts w:hint="eastAsia"/>
          <w:color w:val="363435"/>
          <w:sz w:val="18"/>
          <w:szCs w:val="20"/>
        </w:rPr>
        <w:t xml:space="preserve"> such as the advanced c</w:t>
      </w:r>
      <w:r w:rsidR="00475713" w:rsidRPr="00B51BEF">
        <w:rPr>
          <w:color w:val="363435"/>
          <w:sz w:val="18"/>
          <w:szCs w:val="20"/>
        </w:rPr>
        <w:t xml:space="preserve">ustomer </w:t>
      </w:r>
      <w:r w:rsidR="00475713" w:rsidRPr="00B51BEF">
        <w:rPr>
          <w:rFonts w:hint="eastAsia"/>
          <w:color w:val="363435"/>
          <w:sz w:val="18"/>
          <w:szCs w:val="20"/>
        </w:rPr>
        <w:t>p</w:t>
      </w:r>
      <w:r w:rsidR="00475713" w:rsidRPr="00B51BEF">
        <w:rPr>
          <w:color w:val="363435"/>
          <w:sz w:val="18"/>
          <w:szCs w:val="20"/>
        </w:rPr>
        <w:t xml:space="preserve">remise </w:t>
      </w:r>
      <w:r w:rsidR="00475713" w:rsidRPr="00B51BEF">
        <w:rPr>
          <w:rFonts w:hint="eastAsia"/>
          <w:color w:val="363435"/>
          <w:sz w:val="18"/>
          <w:szCs w:val="20"/>
        </w:rPr>
        <w:t>e</w:t>
      </w:r>
      <w:r w:rsidR="00475713" w:rsidRPr="00B51BEF">
        <w:rPr>
          <w:color w:val="363435"/>
          <w:sz w:val="18"/>
          <w:szCs w:val="20"/>
        </w:rPr>
        <w:t>quipment</w:t>
      </w:r>
      <w:r w:rsidR="00475713" w:rsidRPr="00B51BEF">
        <w:rPr>
          <w:rFonts w:hint="eastAsia"/>
          <w:color w:val="363435"/>
          <w:sz w:val="18"/>
          <w:szCs w:val="20"/>
        </w:rPr>
        <w:t xml:space="preserve"> (A-CPE) and the subscriber CPE (S-CPE)</w:t>
      </w:r>
      <w:r w:rsidR="00475713" w:rsidRPr="00B51BEF">
        <w:rPr>
          <w:color w:val="363435"/>
          <w:sz w:val="18"/>
          <w:szCs w:val="20"/>
        </w:rPr>
        <w:t xml:space="preserve">. The functionalities attributed to the </w:t>
      </w:r>
      <w:r w:rsidR="00475713" w:rsidRPr="00B51BEF">
        <w:rPr>
          <w:rFonts w:hint="eastAsia"/>
          <w:color w:val="363435"/>
          <w:sz w:val="18"/>
          <w:szCs w:val="20"/>
        </w:rPr>
        <w:t>A-</w:t>
      </w:r>
      <w:r w:rsidR="00475713" w:rsidRPr="00B51BEF">
        <w:rPr>
          <w:color w:val="363435"/>
          <w:sz w:val="18"/>
          <w:szCs w:val="20"/>
        </w:rPr>
        <w:t>BS, in the context of this standard,</w:t>
      </w:r>
      <w:r w:rsidR="00475713" w:rsidRPr="00B51BEF">
        <w:rPr>
          <w:rFonts w:hint="eastAsia"/>
          <w:color w:val="363435"/>
          <w:sz w:val="18"/>
          <w:szCs w:val="20"/>
        </w:rPr>
        <w:t xml:space="preserve"> </w:t>
      </w:r>
      <w:r w:rsidR="00475713" w:rsidRPr="00B51BEF">
        <w:rPr>
          <w:color w:val="363435"/>
          <w:sz w:val="18"/>
          <w:szCs w:val="20"/>
        </w:rPr>
        <w:t>may be implemented by a device or a collection of devices.</w:t>
      </w:r>
    </w:p>
    <w:p w:rsidR="00475713" w:rsidRPr="00B51BEF" w:rsidRDefault="00475713" w:rsidP="00AC0824">
      <w:pPr>
        <w:ind w:right="-1"/>
        <w:jc w:val="both"/>
        <w:rPr>
          <w:rFonts w:ascii="Arial-BoldMT" w:cs="Arial-BoldMT"/>
          <w:bCs/>
          <w:lang w:eastAsia="ja-JP"/>
        </w:rPr>
      </w:pPr>
    </w:p>
    <w:p w:rsidR="00CA416F" w:rsidRPr="00B51BEF" w:rsidRDefault="00CA416F" w:rsidP="00AC0824">
      <w:pPr>
        <w:ind w:right="-1"/>
        <w:jc w:val="both"/>
        <w:rPr>
          <w:color w:val="363435"/>
          <w:sz w:val="18"/>
          <w:szCs w:val="20"/>
          <w:lang w:eastAsia="ja-JP"/>
        </w:rPr>
      </w:pPr>
      <w:r w:rsidRPr="00B51BEF">
        <w:rPr>
          <w:rFonts w:ascii="Arial-BoldMT" w:eastAsia="Arial-BoldMT" w:cs="Arial-BoldMT" w:hint="eastAsia"/>
          <w:bCs/>
        </w:rPr>
        <w:t>Advanced C</w:t>
      </w:r>
      <w:r w:rsidRPr="00B51BEF">
        <w:rPr>
          <w:rFonts w:ascii="Arial-BoldMT" w:eastAsia="Arial-BoldMT" w:cs="Arial-BoldMT"/>
          <w:bCs/>
        </w:rPr>
        <w:t xml:space="preserve">ustomer </w:t>
      </w:r>
      <w:r w:rsidRPr="00B51BEF">
        <w:rPr>
          <w:rFonts w:ascii="Arial-BoldMT" w:eastAsia="Arial-BoldMT" w:cs="Arial-BoldMT" w:hint="eastAsia"/>
          <w:bCs/>
        </w:rPr>
        <w:t>P</w:t>
      </w:r>
      <w:r w:rsidRPr="00B51BEF">
        <w:rPr>
          <w:rFonts w:ascii="Arial-BoldMT" w:eastAsia="Arial-BoldMT" w:cs="Arial-BoldMT"/>
          <w:bCs/>
        </w:rPr>
        <w:t xml:space="preserve">remise </w:t>
      </w:r>
      <w:r w:rsidRPr="00B51BEF">
        <w:rPr>
          <w:rFonts w:ascii="Arial-BoldMT" w:eastAsia="Arial-BoldMT" w:cs="Arial-BoldMT" w:hint="eastAsia"/>
          <w:bCs/>
        </w:rPr>
        <w:t>E</w:t>
      </w:r>
      <w:r w:rsidRPr="00B51BEF">
        <w:rPr>
          <w:rFonts w:ascii="Arial-BoldMT" w:eastAsia="Arial-BoldMT" w:cs="Arial-BoldMT"/>
          <w:bCs/>
        </w:rPr>
        <w:t>quipment</w:t>
      </w:r>
      <w:r w:rsidRPr="00B51BEF">
        <w:rPr>
          <w:rFonts w:ascii="Arial-BoldMT" w:eastAsia="Arial-BoldMT" w:cs="Arial-BoldMT" w:hint="eastAsia"/>
          <w:bCs/>
        </w:rPr>
        <w:t xml:space="preserve"> (A-CPE)</w:t>
      </w:r>
      <w:r w:rsidR="00475713" w:rsidRPr="00B51BEF">
        <w:rPr>
          <w:rFonts w:ascii="Arial-BoldMT" w:cs="Arial-BoldMT" w:hint="eastAsia"/>
          <w:bCs/>
          <w:lang w:eastAsia="ja-JP"/>
        </w:rPr>
        <w:t xml:space="preserve">: </w:t>
      </w:r>
      <w:r w:rsidR="00475713" w:rsidRPr="00B51BEF">
        <w:rPr>
          <w:color w:val="363435"/>
          <w:sz w:val="18"/>
          <w:szCs w:val="20"/>
        </w:rPr>
        <w:t>A generalized equipment set providing</w:t>
      </w:r>
      <w:r w:rsidR="00475713" w:rsidRPr="00B51BEF">
        <w:rPr>
          <w:rFonts w:hint="eastAsia"/>
          <w:color w:val="363435"/>
          <w:sz w:val="18"/>
          <w:szCs w:val="20"/>
        </w:rPr>
        <w:t xml:space="preserve"> direct or relay </w:t>
      </w:r>
      <w:r w:rsidR="00475713" w:rsidRPr="00B51BEF">
        <w:rPr>
          <w:color w:val="363435"/>
          <w:sz w:val="18"/>
          <w:szCs w:val="20"/>
        </w:rPr>
        <w:t>connectivity between a</w:t>
      </w:r>
      <w:r w:rsidR="00475713" w:rsidRPr="00B51BEF">
        <w:rPr>
          <w:rFonts w:hint="eastAsia"/>
          <w:color w:val="363435"/>
          <w:sz w:val="18"/>
          <w:szCs w:val="20"/>
        </w:rPr>
        <w:t>n A-</w:t>
      </w:r>
      <w:r w:rsidR="00475713" w:rsidRPr="00B51BEF">
        <w:rPr>
          <w:color w:val="363435"/>
          <w:sz w:val="18"/>
          <w:szCs w:val="20"/>
        </w:rPr>
        <w:t xml:space="preserve">BS and </w:t>
      </w:r>
      <w:r w:rsidR="00475713" w:rsidRPr="00B51BEF">
        <w:rPr>
          <w:rFonts w:hint="eastAsia"/>
          <w:color w:val="363435"/>
          <w:sz w:val="18"/>
          <w:szCs w:val="20"/>
        </w:rPr>
        <w:t>S-CPEs.</w:t>
      </w:r>
    </w:p>
    <w:p w:rsidR="00475713" w:rsidRPr="00B51BEF" w:rsidRDefault="00475713" w:rsidP="00AC0824">
      <w:pPr>
        <w:ind w:right="-1"/>
        <w:jc w:val="both"/>
        <w:rPr>
          <w:rFonts w:ascii="Arial-BoldMT" w:cs="Arial-BoldMT"/>
          <w:bCs/>
          <w:lang w:eastAsia="ja-JP"/>
        </w:rPr>
      </w:pPr>
    </w:p>
    <w:p w:rsidR="00CA416F" w:rsidRPr="00B51BEF" w:rsidRDefault="00475713" w:rsidP="00AC0824">
      <w:pPr>
        <w:widowControl w:val="0"/>
        <w:autoSpaceDE w:val="0"/>
        <w:autoSpaceDN w:val="0"/>
        <w:adjustRightInd w:val="0"/>
        <w:jc w:val="both"/>
        <w:rPr>
          <w:rFonts w:ascii="Arial-BoldMT" w:cs="Arial-BoldMT"/>
          <w:bCs/>
          <w:lang w:eastAsia="ja-JP"/>
        </w:rPr>
      </w:pPr>
      <w:r w:rsidRPr="00B51BEF">
        <w:rPr>
          <w:rFonts w:ascii="Arial-BoldMT" w:cs="Arial-BoldMT" w:hint="eastAsia"/>
          <w:bCs/>
          <w:lang w:eastAsia="ja-JP"/>
        </w:rPr>
        <w:t>M</w:t>
      </w:r>
      <w:r w:rsidR="00CA416F" w:rsidRPr="00B51BEF">
        <w:rPr>
          <w:rFonts w:ascii="Arial-BoldMT" w:eastAsia="Arial-BoldMT" w:cs="Arial-BoldMT" w:hint="eastAsia"/>
          <w:bCs/>
        </w:rPr>
        <w:t>ultiple channel:</w:t>
      </w:r>
      <w:r w:rsidR="0032422B" w:rsidRPr="00B51BEF">
        <w:rPr>
          <w:rFonts w:ascii="Arial-BoldMT" w:cs="Arial-BoldMT" w:hint="eastAsia"/>
          <w:bCs/>
          <w:lang w:eastAsia="ja-JP"/>
        </w:rPr>
        <w:t xml:space="preserve"> </w:t>
      </w:r>
      <w:r w:rsidR="0032422B" w:rsidRPr="00B51BEF">
        <w:rPr>
          <w:rFonts w:ascii="TimesNewRomanPSMT" w:hAnsi="TimesNewRomanPSMT" w:cs="TimesNewRomanPSMT"/>
          <w:sz w:val="18"/>
          <w:szCs w:val="20"/>
          <w:lang w:val="en-US"/>
        </w:rPr>
        <w:t xml:space="preserve">Refers to </w:t>
      </w:r>
      <w:r w:rsidR="0032422B" w:rsidRPr="00B51BEF">
        <w:rPr>
          <w:rFonts w:ascii="TimesNewRomanPSMT" w:hAnsi="TimesNewRomanPSMT" w:cs="TimesNewRomanPSMT" w:hint="eastAsia"/>
          <w:sz w:val="18"/>
          <w:szCs w:val="20"/>
          <w:lang w:val="en-US" w:eastAsia="ja-JP"/>
        </w:rPr>
        <w:t>more than one</w:t>
      </w:r>
      <w:r w:rsidR="0032422B" w:rsidRPr="00B51BEF">
        <w:rPr>
          <w:rFonts w:ascii="TimesNewRomanPSMT" w:hAnsi="TimesNewRomanPSMT" w:cs="TimesNewRomanPSMT"/>
          <w:sz w:val="18"/>
          <w:szCs w:val="20"/>
          <w:lang w:val="en-US"/>
        </w:rPr>
        <w:t xml:space="preserve"> specific physical radio frequency channel in</w:t>
      </w:r>
      <w:r w:rsidR="0032422B" w:rsidRPr="00B51BEF">
        <w:rPr>
          <w:rFonts w:ascii="TimesNewRomanPSMT" w:hAnsi="TimesNewRomanPSMT" w:cs="TimesNewRomanPSMT" w:hint="eastAsia"/>
          <w:sz w:val="18"/>
          <w:szCs w:val="20"/>
          <w:lang w:val="en-US" w:eastAsia="ja-JP"/>
        </w:rPr>
        <w:t xml:space="preserve"> </w:t>
      </w:r>
      <w:r w:rsidR="0032422B" w:rsidRPr="00B51BEF">
        <w:rPr>
          <w:rFonts w:ascii="TimesNewRomanPSMT" w:hAnsi="TimesNewRomanPSMT" w:cs="TimesNewRomanPSMT"/>
          <w:sz w:val="18"/>
          <w:szCs w:val="20"/>
          <w:lang w:val="en-US"/>
        </w:rPr>
        <w:t>the TV broadcast frequency bands, which may be 6 MHz, 7 MHz, or 8 MHz wide depending on the</w:t>
      </w:r>
      <w:r w:rsidR="0032422B" w:rsidRPr="00B51BEF">
        <w:rPr>
          <w:rFonts w:ascii="TimesNewRomanPSMT" w:hAnsi="TimesNewRomanPSMT" w:cs="TimesNewRomanPSMT" w:hint="eastAsia"/>
          <w:sz w:val="18"/>
          <w:szCs w:val="20"/>
          <w:lang w:val="en-US" w:eastAsia="ja-JP"/>
        </w:rPr>
        <w:t xml:space="preserve"> </w:t>
      </w:r>
      <w:r w:rsidR="0032422B" w:rsidRPr="00B51BEF">
        <w:rPr>
          <w:rFonts w:ascii="TimesNewRomanPSMT" w:hAnsi="TimesNewRomanPSMT" w:cs="TimesNewRomanPSMT"/>
          <w:sz w:val="18"/>
          <w:szCs w:val="20"/>
          <w:lang w:val="en-US"/>
        </w:rPr>
        <w:t>relevant regulatory domains.</w:t>
      </w:r>
    </w:p>
    <w:p w:rsidR="00475713" w:rsidRPr="00B51BEF" w:rsidRDefault="00475713" w:rsidP="00AC0824">
      <w:pPr>
        <w:ind w:right="-1"/>
        <w:jc w:val="both"/>
        <w:rPr>
          <w:rFonts w:ascii="Arial-BoldMT" w:cs="Arial-BoldMT"/>
          <w:bCs/>
          <w:lang w:eastAsia="ja-JP"/>
        </w:rPr>
      </w:pPr>
    </w:p>
    <w:p w:rsidR="0032422B" w:rsidRPr="00B51BEF" w:rsidRDefault="00475713" w:rsidP="00AC0824">
      <w:pPr>
        <w:widowControl w:val="0"/>
        <w:autoSpaceDE w:val="0"/>
        <w:autoSpaceDN w:val="0"/>
        <w:adjustRightInd w:val="0"/>
        <w:jc w:val="both"/>
        <w:rPr>
          <w:rFonts w:ascii="TimesNewRoman" w:hAnsi="TimesNewRoman" w:cs="TimesNewRoman"/>
          <w:sz w:val="18"/>
          <w:szCs w:val="20"/>
          <w:lang w:val="en-US"/>
        </w:rPr>
      </w:pPr>
      <w:r w:rsidRPr="00B51BEF">
        <w:rPr>
          <w:rFonts w:ascii="Arial-BoldMT" w:cs="Arial-BoldMT" w:hint="eastAsia"/>
          <w:bCs/>
          <w:lang w:eastAsia="ja-JP"/>
        </w:rPr>
        <w:t>M</w:t>
      </w:r>
      <w:r w:rsidR="00CA416F" w:rsidRPr="00B51BEF">
        <w:rPr>
          <w:rFonts w:ascii="Arial-BoldMT" w:eastAsia="Arial-BoldMT" w:cs="Arial-BoldMT" w:hint="eastAsia"/>
          <w:bCs/>
        </w:rPr>
        <w:t>ultiple input multiple output (MIMO):</w:t>
      </w:r>
      <w:r w:rsidR="0032422B" w:rsidRPr="00B51BEF">
        <w:rPr>
          <w:rFonts w:ascii="Arial-BoldMT" w:cs="Arial-BoldMT" w:hint="eastAsia"/>
          <w:bCs/>
          <w:lang w:eastAsia="ja-JP"/>
        </w:rPr>
        <w:t xml:space="preserve"> </w:t>
      </w:r>
      <w:r w:rsidR="0032422B" w:rsidRPr="00B51BEF">
        <w:rPr>
          <w:rFonts w:ascii="TimesNewRoman" w:hAnsi="TimesNewRoman" w:cs="TimesNewRoman"/>
          <w:sz w:val="18"/>
          <w:szCs w:val="20"/>
          <w:lang w:val="en-US"/>
        </w:rPr>
        <w:t>A system employing at least two transmit (</w:t>
      </w:r>
      <w:proofErr w:type="spellStart"/>
      <w:r w:rsidR="0032422B" w:rsidRPr="00B51BEF">
        <w:rPr>
          <w:rFonts w:ascii="TimesNewRoman" w:hAnsi="TimesNewRoman" w:cs="TimesNewRoman"/>
          <w:sz w:val="18"/>
          <w:szCs w:val="20"/>
          <w:lang w:val="en-US"/>
        </w:rPr>
        <w:t>Tx</w:t>
      </w:r>
      <w:proofErr w:type="spellEnd"/>
      <w:r w:rsidR="0032422B" w:rsidRPr="00B51BEF">
        <w:rPr>
          <w:rFonts w:ascii="TimesNewRoman" w:hAnsi="TimesNewRoman" w:cs="TimesNewRoman"/>
          <w:sz w:val="18"/>
          <w:szCs w:val="20"/>
          <w:lang w:val="en-US"/>
        </w:rPr>
        <w:t>) antennas and at</w:t>
      </w:r>
    </w:p>
    <w:p w:rsidR="00CA416F" w:rsidRPr="00B51BEF" w:rsidRDefault="0032422B" w:rsidP="00AC0824">
      <w:pPr>
        <w:ind w:right="-1"/>
        <w:jc w:val="both"/>
        <w:rPr>
          <w:rFonts w:ascii="Arial-BoldMT" w:cs="Arial-BoldMT"/>
          <w:bCs/>
          <w:lang w:eastAsia="ja-JP"/>
        </w:rPr>
      </w:pPr>
      <w:r w:rsidRPr="00B51BEF">
        <w:rPr>
          <w:rFonts w:ascii="TimesNewRoman" w:hAnsi="TimesNewRoman" w:cs="TimesNewRoman"/>
          <w:sz w:val="18"/>
          <w:szCs w:val="20"/>
          <w:lang w:val="en-US"/>
        </w:rPr>
        <w:t>least two receive (Rx) antennas to improve the system capacity, coverage, or throughput.</w:t>
      </w:r>
    </w:p>
    <w:p w:rsidR="00475713" w:rsidRPr="00B51BEF" w:rsidRDefault="00475713" w:rsidP="00AC0824">
      <w:pPr>
        <w:ind w:right="-1"/>
        <w:jc w:val="both"/>
        <w:rPr>
          <w:rFonts w:ascii="Arial-BoldMT" w:cs="Arial-BoldMT"/>
          <w:bCs/>
          <w:lang w:eastAsia="ja-JP"/>
        </w:rPr>
      </w:pPr>
    </w:p>
    <w:p w:rsidR="00CA416F" w:rsidRPr="00B51BEF" w:rsidRDefault="00475713" w:rsidP="00AC0824">
      <w:pPr>
        <w:ind w:right="-1"/>
        <w:jc w:val="both"/>
        <w:rPr>
          <w:color w:val="363435"/>
          <w:sz w:val="18"/>
          <w:szCs w:val="20"/>
          <w:lang w:eastAsia="ja-JP"/>
        </w:rPr>
      </w:pPr>
      <w:r w:rsidRPr="00B51BEF">
        <w:rPr>
          <w:rFonts w:ascii="Arial-BoldMT" w:cs="Arial-BoldMT" w:hint="eastAsia"/>
          <w:bCs/>
          <w:lang w:eastAsia="ja-JP"/>
        </w:rPr>
        <w:t>C</w:t>
      </w:r>
      <w:r w:rsidR="00CA416F" w:rsidRPr="00B51BEF">
        <w:rPr>
          <w:rFonts w:ascii="Arial-BoldMT" w:eastAsia="Arial-BoldMT" w:cs="Arial-BoldMT" w:hint="eastAsia"/>
          <w:bCs/>
        </w:rPr>
        <w:t>entralized scheduling mode:</w:t>
      </w:r>
      <w:r w:rsidR="0032422B" w:rsidRPr="00B51BEF">
        <w:rPr>
          <w:rFonts w:ascii="Arial-BoldMT" w:cs="Arial-BoldMT" w:hint="eastAsia"/>
          <w:bCs/>
          <w:lang w:eastAsia="ja-JP"/>
        </w:rPr>
        <w:t xml:space="preserve"> </w:t>
      </w:r>
      <w:r w:rsidR="0032422B" w:rsidRPr="00B51BEF">
        <w:rPr>
          <w:rFonts w:hint="eastAsia"/>
          <w:color w:val="363435"/>
          <w:sz w:val="18"/>
          <w:szCs w:val="20"/>
        </w:rPr>
        <w:t>A mode</w:t>
      </w:r>
      <w:r w:rsidR="0032422B" w:rsidRPr="00B51BEF">
        <w:rPr>
          <w:rFonts w:hint="eastAsia"/>
          <w:color w:val="363435"/>
          <w:sz w:val="18"/>
          <w:szCs w:val="20"/>
          <w:lang w:eastAsia="ja-JP"/>
        </w:rPr>
        <w:t xml:space="preserve"> where an A-CPE operates as a centralized scheduling A-CPE.</w:t>
      </w:r>
    </w:p>
    <w:p w:rsidR="00475713" w:rsidRPr="00B51BEF" w:rsidRDefault="00475713" w:rsidP="00AC0824">
      <w:pPr>
        <w:ind w:right="-1"/>
        <w:jc w:val="both"/>
        <w:rPr>
          <w:rFonts w:ascii="Arial-BoldMT" w:cs="Arial-BoldMT"/>
          <w:bCs/>
          <w:lang w:eastAsia="ja-JP"/>
        </w:rPr>
      </w:pPr>
    </w:p>
    <w:p w:rsidR="00CA416F" w:rsidRPr="00B51BEF" w:rsidRDefault="00475713" w:rsidP="00AC0824">
      <w:pPr>
        <w:ind w:right="-1"/>
        <w:jc w:val="both"/>
        <w:rPr>
          <w:rFonts w:ascii="Arial-BoldMT" w:cs="Arial-BoldMT"/>
          <w:bCs/>
          <w:lang w:eastAsia="ja-JP"/>
        </w:rPr>
      </w:pPr>
      <w:r w:rsidRPr="00B51BEF">
        <w:rPr>
          <w:rFonts w:ascii="Arial-BoldMT" w:cs="Arial-BoldMT" w:hint="eastAsia"/>
          <w:bCs/>
          <w:lang w:eastAsia="ja-JP"/>
        </w:rPr>
        <w:t>D</w:t>
      </w:r>
      <w:r w:rsidR="00CA416F" w:rsidRPr="00B51BEF">
        <w:rPr>
          <w:rFonts w:ascii="Arial-BoldMT" w:eastAsia="Arial-BoldMT" w:cs="Arial-BoldMT" w:hint="eastAsia"/>
          <w:bCs/>
        </w:rPr>
        <w:t>istributed scheduling mode:</w:t>
      </w:r>
      <w:r w:rsidR="0032422B" w:rsidRPr="00B51BEF">
        <w:rPr>
          <w:rFonts w:hint="eastAsia"/>
          <w:color w:val="363435"/>
          <w:sz w:val="18"/>
          <w:szCs w:val="20"/>
        </w:rPr>
        <w:t xml:space="preserve"> A mode</w:t>
      </w:r>
      <w:r w:rsidR="0032422B" w:rsidRPr="00B51BEF">
        <w:rPr>
          <w:rFonts w:hint="eastAsia"/>
          <w:color w:val="363435"/>
          <w:sz w:val="18"/>
          <w:szCs w:val="20"/>
          <w:lang w:eastAsia="ja-JP"/>
        </w:rPr>
        <w:t xml:space="preserve"> where an A-CPE operates as a distributed scheduling A-CPE.</w:t>
      </w:r>
    </w:p>
    <w:p w:rsidR="00475713" w:rsidRPr="00B51BEF" w:rsidRDefault="00475713" w:rsidP="00AC0824">
      <w:pPr>
        <w:ind w:right="-1"/>
        <w:jc w:val="both"/>
        <w:rPr>
          <w:rFonts w:ascii="Arial-BoldMT" w:cs="Arial-BoldMT"/>
          <w:bCs/>
          <w:lang w:eastAsia="ja-JP"/>
        </w:rPr>
      </w:pPr>
    </w:p>
    <w:p w:rsidR="00CA416F" w:rsidRPr="00B51BEF" w:rsidRDefault="00475713" w:rsidP="00AC0824">
      <w:pPr>
        <w:ind w:right="-1"/>
        <w:jc w:val="both"/>
        <w:rPr>
          <w:color w:val="363435"/>
          <w:sz w:val="18"/>
          <w:szCs w:val="20"/>
          <w:lang w:eastAsia="ja-JP"/>
        </w:rPr>
      </w:pPr>
      <w:r w:rsidRPr="00B51BEF">
        <w:rPr>
          <w:rFonts w:ascii="Arial-BoldMT" w:cs="Arial-BoldMT" w:hint="eastAsia"/>
          <w:bCs/>
          <w:lang w:eastAsia="ja-JP"/>
        </w:rPr>
        <w:t>C</w:t>
      </w:r>
      <w:r w:rsidR="00CA416F" w:rsidRPr="00B51BEF">
        <w:rPr>
          <w:rFonts w:ascii="Arial-BoldMT" w:eastAsia="Arial-BoldMT" w:cs="Arial-BoldMT" w:hint="eastAsia"/>
          <w:bCs/>
        </w:rPr>
        <w:t>entralized scheduling A-CPE:</w:t>
      </w:r>
      <w:r w:rsidRPr="00B51BEF">
        <w:rPr>
          <w:rFonts w:ascii="Arial-BoldMT" w:cs="Arial-BoldMT" w:hint="eastAsia"/>
          <w:bCs/>
          <w:lang w:eastAsia="ja-JP"/>
        </w:rPr>
        <w:t xml:space="preserve"> </w:t>
      </w:r>
      <w:r w:rsidRPr="00B51BEF">
        <w:rPr>
          <w:color w:val="363435"/>
          <w:sz w:val="18"/>
          <w:szCs w:val="20"/>
        </w:rPr>
        <w:t>A generalized equipment set providing</w:t>
      </w:r>
      <w:r w:rsidRPr="00B51BEF">
        <w:rPr>
          <w:rFonts w:hint="eastAsia"/>
          <w:color w:val="363435"/>
          <w:sz w:val="18"/>
          <w:szCs w:val="20"/>
        </w:rPr>
        <w:t xml:space="preserve"> relay </w:t>
      </w:r>
      <w:r w:rsidRPr="00B51BEF">
        <w:rPr>
          <w:color w:val="363435"/>
          <w:sz w:val="18"/>
          <w:szCs w:val="20"/>
        </w:rPr>
        <w:t>connectivity between a</w:t>
      </w:r>
      <w:r w:rsidRPr="00B51BEF">
        <w:rPr>
          <w:rFonts w:hint="eastAsia"/>
          <w:color w:val="363435"/>
          <w:sz w:val="18"/>
          <w:szCs w:val="20"/>
        </w:rPr>
        <w:t>n A-</w:t>
      </w:r>
      <w:r w:rsidRPr="00B51BEF">
        <w:rPr>
          <w:color w:val="363435"/>
          <w:sz w:val="18"/>
          <w:szCs w:val="20"/>
        </w:rPr>
        <w:t xml:space="preserve">BS and </w:t>
      </w:r>
      <w:r w:rsidRPr="00B51BEF">
        <w:rPr>
          <w:rFonts w:hint="eastAsia"/>
          <w:color w:val="363435"/>
          <w:sz w:val="18"/>
          <w:szCs w:val="20"/>
        </w:rPr>
        <w:t>S-CPEs.</w:t>
      </w:r>
    </w:p>
    <w:p w:rsidR="00475713" w:rsidRPr="00B51BEF" w:rsidRDefault="00475713" w:rsidP="00AC0824">
      <w:pPr>
        <w:ind w:right="-1"/>
        <w:jc w:val="both"/>
        <w:rPr>
          <w:rFonts w:ascii="Arial-BoldMT" w:cs="Arial-BoldMT"/>
          <w:bCs/>
          <w:lang w:eastAsia="ja-JP"/>
        </w:rPr>
      </w:pPr>
    </w:p>
    <w:p w:rsidR="00475713" w:rsidRPr="00B51BEF" w:rsidRDefault="00475713" w:rsidP="00AC0824">
      <w:pPr>
        <w:ind w:right="-1"/>
        <w:jc w:val="both"/>
        <w:rPr>
          <w:color w:val="363435"/>
          <w:sz w:val="18"/>
          <w:szCs w:val="20"/>
          <w:lang w:eastAsia="ja-JP"/>
        </w:rPr>
      </w:pPr>
      <w:r w:rsidRPr="00B51BEF">
        <w:rPr>
          <w:rFonts w:ascii="Arial-BoldMT" w:cs="Arial-BoldMT" w:hint="eastAsia"/>
          <w:bCs/>
          <w:lang w:eastAsia="ja-JP"/>
        </w:rPr>
        <w:t>D</w:t>
      </w:r>
      <w:r w:rsidR="00CA416F" w:rsidRPr="00B51BEF">
        <w:rPr>
          <w:rFonts w:ascii="Arial-BoldMT" w:eastAsia="Arial-BoldMT" w:cs="Arial-BoldMT" w:hint="eastAsia"/>
          <w:bCs/>
        </w:rPr>
        <w:t>istributed scheduling A-CPE</w:t>
      </w:r>
      <w:r w:rsidRPr="00B51BEF">
        <w:rPr>
          <w:rFonts w:ascii="Arial-BoldMT" w:cs="Arial-BoldMT" w:hint="eastAsia"/>
          <w:bCs/>
          <w:lang w:eastAsia="ja-JP"/>
        </w:rPr>
        <w:t xml:space="preserve">: </w:t>
      </w:r>
      <w:r w:rsidRPr="00B51BEF">
        <w:rPr>
          <w:color w:val="363435"/>
          <w:sz w:val="18"/>
          <w:szCs w:val="20"/>
        </w:rPr>
        <w:t>A generalized equipment set providing</w:t>
      </w:r>
      <w:r w:rsidRPr="00B51BEF">
        <w:rPr>
          <w:rFonts w:hint="eastAsia"/>
          <w:color w:val="363435"/>
          <w:sz w:val="18"/>
          <w:szCs w:val="20"/>
        </w:rPr>
        <w:t xml:space="preserve"> relay </w:t>
      </w:r>
      <w:r w:rsidRPr="00B51BEF">
        <w:rPr>
          <w:color w:val="363435"/>
          <w:sz w:val="18"/>
          <w:szCs w:val="20"/>
        </w:rPr>
        <w:t>connectivity between a</w:t>
      </w:r>
      <w:r w:rsidRPr="00B51BEF">
        <w:rPr>
          <w:rFonts w:hint="eastAsia"/>
          <w:color w:val="363435"/>
          <w:sz w:val="18"/>
          <w:szCs w:val="20"/>
        </w:rPr>
        <w:t>n A-</w:t>
      </w:r>
      <w:r w:rsidRPr="00B51BEF">
        <w:rPr>
          <w:color w:val="363435"/>
          <w:sz w:val="18"/>
          <w:szCs w:val="20"/>
        </w:rPr>
        <w:t xml:space="preserve">BS and </w:t>
      </w:r>
      <w:r w:rsidRPr="00B51BEF">
        <w:rPr>
          <w:rFonts w:hint="eastAsia"/>
          <w:color w:val="363435"/>
          <w:sz w:val="18"/>
          <w:szCs w:val="20"/>
        </w:rPr>
        <w:t>S-CPEs</w:t>
      </w:r>
      <w:r w:rsidRPr="00B51BEF">
        <w:rPr>
          <w:rFonts w:hint="eastAsia"/>
          <w:color w:val="363435"/>
          <w:sz w:val="18"/>
          <w:szCs w:val="20"/>
          <w:lang w:eastAsia="ja-JP"/>
        </w:rPr>
        <w:t xml:space="preserve">, and </w:t>
      </w:r>
      <w:r w:rsidRPr="00B51BEF">
        <w:rPr>
          <w:color w:val="363435"/>
          <w:sz w:val="18"/>
          <w:szCs w:val="20"/>
        </w:rPr>
        <w:t xml:space="preserve">providing connectivity, management and control of </w:t>
      </w:r>
      <w:r w:rsidRPr="00B51BEF">
        <w:rPr>
          <w:rFonts w:hint="eastAsia"/>
          <w:color w:val="363435"/>
          <w:sz w:val="18"/>
          <w:szCs w:val="20"/>
        </w:rPr>
        <w:t>the subscriber CPE</w:t>
      </w:r>
      <w:r w:rsidRPr="00B51BEF">
        <w:rPr>
          <w:rFonts w:hint="eastAsia"/>
          <w:color w:val="363435"/>
          <w:sz w:val="18"/>
          <w:szCs w:val="20"/>
          <w:lang w:eastAsia="ja-JP"/>
        </w:rPr>
        <w:t>s</w:t>
      </w:r>
      <w:r w:rsidRPr="00B51BEF">
        <w:rPr>
          <w:rFonts w:hint="eastAsia"/>
          <w:color w:val="363435"/>
          <w:sz w:val="18"/>
          <w:szCs w:val="20"/>
        </w:rPr>
        <w:t xml:space="preserve"> (S-CPE</w:t>
      </w:r>
      <w:r w:rsidRPr="00B51BEF">
        <w:rPr>
          <w:rFonts w:hint="eastAsia"/>
          <w:color w:val="363435"/>
          <w:sz w:val="18"/>
          <w:szCs w:val="20"/>
          <w:lang w:eastAsia="ja-JP"/>
        </w:rPr>
        <w:t>s</w:t>
      </w:r>
      <w:r w:rsidRPr="00B51BEF">
        <w:rPr>
          <w:rFonts w:hint="eastAsia"/>
          <w:color w:val="363435"/>
          <w:sz w:val="18"/>
          <w:szCs w:val="20"/>
        </w:rPr>
        <w:t>)</w:t>
      </w:r>
      <w:r w:rsidRPr="00B51BEF">
        <w:rPr>
          <w:rFonts w:hint="eastAsia"/>
          <w:color w:val="363435"/>
          <w:sz w:val="18"/>
          <w:szCs w:val="20"/>
          <w:lang w:eastAsia="ja-JP"/>
        </w:rPr>
        <w:t xml:space="preserve"> within a local network</w:t>
      </w:r>
      <w:r w:rsidRPr="00B51BEF">
        <w:rPr>
          <w:color w:val="363435"/>
          <w:sz w:val="18"/>
          <w:szCs w:val="20"/>
        </w:rPr>
        <w:t xml:space="preserve">. </w:t>
      </w:r>
    </w:p>
    <w:p w:rsidR="0078797E" w:rsidRPr="00B51BEF" w:rsidRDefault="0078797E" w:rsidP="00AC0824">
      <w:pPr>
        <w:ind w:right="-1"/>
        <w:jc w:val="both"/>
        <w:rPr>
          <w:rFonts w:ascii="Arial-BoldMT" w:cs="Arial-BoldMT"/>
          <w:bCs/>
          <w:lang w:eastAsia="ja-JP"/>
        </w:rPr>
      </w:pPr>
    </w:p>
    <w:p w:rsidR="00CA416F" w:rsidRPr="00B51BEF" w:rsidRDefault="00CA416F" w:rsidP="00AC0824">
      <w:pPr>
        <w:ind w:right="-1"/>
        <w:jc w:val="both"/>
        <w:rPr>
          <w:color w:val="363435"/>
          <w:sz w:val="18"/>
          <w:szCs w:val="20"/>
          <w:lang w:eastAsia="ja-JP"/>
        </w:rPr>
      </w:pPr>
      <w:r w:rsidRPr="00B51BEF">
        <w:rPr>
          <w:rFonts w:ascii="Arial-BoldMT" w:eastAsia="Arial-BoldMT" w:cs="Arial-BoldMT" w:hint="eastAsia"/>
          <w:bCs/>
        </w:rPr>
        <w:t>Subscriber CPE (S-CPE):</w:t>
      </w:r>
      <w:r w:rsidR="00475713" w:rsidRPr="00B51BEF">
        <w:rPr>
          <w:rFonts w:ascii="Arial-BoldMT" w:cs="Arial-BoldMT" w:hint="eastAsia"/>
          <w:bCs/>
          <w:lang w:eastAsia="ja-JP"/>
        </w:rPr>
        <w:t xml:space="preserve"> </w:t>
      </w:r>
      <w:r w:rsidR="00475713" w:rsidRPr="00B51BEF">
        <w:rPr>
          <w:color w:val="363435"/>
          <w:sz w:val="18"/>
          <w:szCs w:val="20"/>
        </w:rPr>
        <w:t>A generalized equipment set providing</w:t>
      </w:r>
      <w:r w:rsidR="00475713" w:rsidRPr="00B51BEF">
        <w:rPr>
          <w:rFonts w:hint="eastAsia"/>
          <w:color w:val="363435"/>
          <w:sz w:val="18"/>
          <w:szCs w:val="20"/>
        </w:rPr>
        <w:t xml:space="preserve"> </w:t>
      </w:r>
      <w:r w:rsidR="00475713" w:rsidRPr="00B51BEF">
        <w:rPr>
          <w:color w:val="363435"/>
          <w:sz w:val="18"/>
          <w:szCs w:val="20"/>
        </w:rPr>
        <w:t>connectivity between a BS and a subscriber premise</w:t>
      </w:r>
      <w:r w:rsidR="00475713" w:rsidRPr="00B51BEF">
        <w:rPr>
          <w:rFonts w:hint="eastAsia"/>
          <w:color w:val="363435"/>
          <w:sz w:val="18"/>
          <w:szCs w:val="20"/>
        </w:rPr>
        <w:t>, or between an A-CPE and a subscriber premise.</w:t>
      </w:r>
    </w:p>
    <w:p w:rsidR="00475713" w:rsidRPr="00B51BEF" w:rsidRDefault="00475713" w:rsidP="00AC0824">
      <w:pPr>
        <w:ind w:right="-1"/>
        <w:jc w:val="both"/>
        <w:rPr>
          <w:rFonts w:ascii="Arial-BoldMT" w:cs="Arial-BoldMT"/>
          <w:bCs/>
          <w:lang w:eastAsia="ja-JP"/>
        </w:rPr>
      </w:pPr>
    </w:p>
    <w:p w:rsidR="00CA416F" w:rsidRPr="00B51BEF" w:rsidRDefault="00475713" w:rsidP="00AC0824">
      <w:pPr>
        <w:widowControl w:val="0"/>
        <w:autoSpaceDE w:val="0"/>
        <w:autoSpaceDN w:val="0"/>
        <w:adjustRightInd w:val="0"/>
        <w:jc w:val="both"/>
        <w:rPr>
          <w:rFonts w:ascii="Arial-BoldMT" w:cs="Arial-BoldMT"/>
          <w:bCs/>
          <w:lang w:eastAsia="ja-JP"/>
        </w:rPr>
      </w:pPr>
      <w:r w:rsidRPr="00B51BEF">
        <w:rPr>
          <w:rFonts w:ascii="Arial-BoldMT" w:cs="Arial-BoldMT" w:hint="eastAsia"/>
          <w:bCs/>
          <w:lang w:eastAsia="ja-JP"/>
        </w:rPr>
        <w:t>L</w:t>
      </w:r>
      <w:r w:rsidR="00CA416F" w:rsidRPr="00B51BEF">
        <w:rPr>
          <w:rFonts w:ascii="Arial-BoldMT" w:eastAsia="Arial-BoldMT" w:cs="Arial-BoldMT" w:hint="eastAsia"/>
          <w:bCs/>
        </w:rPr>
        <w:t>ocal cell:</w:t>
      </w:r>
      <w:r w:rsidR="00CB324C" w:rsidRPr="00B51BEF">
        <w:rPr>
          <w:rFonts w:ascii="Arial-BoldMT" w:cs="Arial-BoldMT" w:hint="eastAsia"/>
          <w:bCs/>
          <w:lang w:eastAsia="ja-JP"/>
        </w:rPr>
        <w:t xml:space="preserve"> </w:t>
      </w:r>
      <w:r w:rsidR="00CB324C" w:rsidRPr="00B51BEF">
        <w:rPr>
          <w:rFonts w:ascii="TimesNewRomanPSMT" w:hAnsi="TimesNewRomanPSMT" w:cs="TimesNewRomanPSMT"/>
          <w:sz w:val="18"/>
          <w:szCs w:val="20"/>
          <w:lang w:val="en-US"/>
        </w:rPr>
        <w:t xml:space="preserve">A cell is </w:t>
      </w:r>
      <w:r w:rsidR="00CB324C" w:rsidRPr="00B51BEF">
        <w:rPr>
          <w:rFonts w:ascii="TimesNewRomanPSMT" w:hAnsi="TimesNewRomanPSMT" w:cs="TimesNewRomanPSMT" w:hint="eastAsia"/>
          <w:sz w:val="18"/>
          <w:szCs w:val="20"/>
          <w:lang w:val="en-US" w:eastAsia="ja-JP"/>
        </w:rPr>
        <w:t>formed</w:t>
      </w:r>
      <w:r w:rsidR="00CB324C" w:rsidRPr="00B51BEF">
        <w:rPr>
          <w:rFonts w:ascii="TimesNewRomanPSMT" w:hAnsi="TimesNewRomanPSMT" w:cs="TimesNewRomanPSMT"/>
          <w:sz w:val="18"/>
          <w:szCs w:val="20"/>
          <w:lang w:val="en-US"/>
        </w:rPr>
        <w:t xml:space="preserve"> by a </w:t>
      </w:r>
      <w:r w:rsidR="00CB324C" w:rsidRPr="00B51BEF">
        <w:rPr>
          <w:rFonts w:ascii="TimesNewRomanPSMT" w:hAnsi="TimesNewRomanPSMT" w:cs="TimesNewRomanPSMT" w:hint="eastAsia"/>
          <w:sz w:val="18"/>
          <w:szCs w:val="20"/>
          <w:lang w:val="en-US" w:eastAsia="ja-JP"/>
        </w:rPr>
        <w:t>distributed scheduling A-CPE</w:t>
      </w:r>
      <w:r w:rsidR="00CB324C" w:rsidRPr="00B51BEF">
        <w:rPr>
          <w:rFonts w:ascii="TimesNewRomanPSMT" w:hAnsi="TimesNewRomanPSMT" w:cs="TimesNewRomanPSMT"/>
          <w:sz w:val="18"/>
          <w:szCs w:val="20"/>
          <w:lang w:val="en-US"/>
        </w:rPr>
        <w:t xml:space="preserve"> and zero or more</w:t>
      </w:r>
      <w:r w:rsidR="00CB324C" w:rsidRPr="00B51BEF">
        <w:rPr>
          <w:rFonts w:ascii="TimesNewRomanPSMT" w:hAnsi="TimesNewRomanPSMT" w:cs="TimesNewRomanPSMT" w:hint="eastAsia"/>
          <w:sz w:val="18"/>
          <w:szCs w:val="20"/>
          <w:lang w:val="en-US" w:eastAsia="ja-JP"/>
        </w:rPr>
        <w:t xml:space="preserve"> S-CPEs</w:t>
      </w:r>
      <w:r w:rsidR="00CB324C" w:rsidRPr="00B51BEF">
        <w:rPr>
          <w:rFonts w:ascii="TimesNewRomanPSMT" w:hAnsi="TimesNewRomanPSMT" w:cs="TimesNewRomanPSMT"/>
          <w:sz w:val="18"/>
          <w:szCs w:val="20"/>
          <w:lang w:val="en-US"/>
        </w:rPr>
        <w:t xml:space="preserve"> associated with and under control of </w:t>
      </w:r>
      <w:r w:rsidR="00CB324C" w:rsidRPr="00B51BEF">
        <w:rPr>
          <w:rFonts w:ascii="TimesNewRomanPSMT" w:hAnsi="TimesNewRomanPSMT" w:cs="TimesNewRomanPSMT" w:hint="eastAsia"/>
          <w:sz w:val="18"/>
          <w:szCs w:val="20"/>
          <w:lang w:val="en-US" w:eastAsia="ja-JP"/>
        </w:rPr>
        <w:t>the distributed scheduling A-CPE</w:t>
      </w:r>
      <w:r w:rsidR="00CB324C" w:rsidRPr="00B51BEF">
        <w:rPr>
          <w:rFonts w:ascii="TimesNewRomanPSMT" w:hAnsi="TimesNewRomanPSMT" w:cs="TimesNewRomanPSMT"/>
          <w:sz w:val="18"/>
          <w:szCs w:val="20"/>
          <w:lang w:val="en-US"/>
        </w:rPr>
        <w:t xml:space="preserve">. The coverage area of this </w:t>
      </w:r>
      <w:r w:rsidR="00CB324C" w:rsidRPr="00B51BEF">
        <w:rPr>
          <w:rFonts w:ascii="TimesNewRomanPSMT" w:hAnsi="TimesNewRomanPSMT" w:cs="TimesNewRomanPSMT" w:hint="eastAsia"/>
          <w:sz w:val="18"/>
          <w:szCs w:val="20"/>
          <w:lang w:val="en-US" w:eastAsia="ja-JP"/>
        </w:rPr>
        <w:t xml:space="preserve">local </w:t>
      </w:r>
      <w:r w:rsidR="00CB324C" w:rsidRPr="00B51BEF">
        <w:rPr>
          <w:rFonts w:ascii="TimesNewRomanPSMT" w:hAnsi="TimesNewRomanPSMT" w:cs="TimesNewRomanPSMT"/>
          <w:sz w:val="18"/>
          <w:szCs w:val="20"/>
          <w:lang w:val="en-US"/>
        </w:rPr>
        <w:t xml:space="preserve">cell extends up to the point where the signal received from the </w:t>
      </w:r>
      <w:r w:rsidR="00CB324C" w:rsidRPr="00B51BEF">
        <w:rPr>
          <w:rFonts w:ascii="TimesNewRomanPSMT" w:hAnsi="TimesNewRomanPSMT" w:cs="TimesNewRomanPSMT" w:hint="eastAsia"/>
          <w:sz w:val="18"/>
          <w:szCs w:val="20"/>
          <w:lang w:val="en-US" w:eastAsia="ja-JP"/>
        </w:rPr>
        <w:t>distributed scheduling A-CPE</w:t>
      </w:r>
      <w:r w:rsidR="00CB324C" w:rsidRPr="00B51BEF">
        <w:rPr>
          <w:rFonts w:ascii="TimesNewRomanPSMT" w:hAnsi="TimesNewRomanPSMT" w:cs="TimesNewRomanPSMT"/>
          <w:sz w:val="18"/>
          <w:szCs w:val="20"/>
          <w:lang w:val="en-US"/>
        </w:rPr>
        <w:t xml:space="preserve"> is sufficient to allow </w:t>
      </w:r>
      <w:r w:rsidR="00CB324C" w:rsidRPr="00B51BEF">
        <w:rPr>
          <w:rFonts w:ascii="TimesNewRomanPSMT" w:hAnsi="TimesNewRomanPSMT" w:cs="TimesNewRomanPSMT" w:hint="eastAsia"/>
          <w:sz w:val="18"/>
          <w:szCs w:val="20"/>
          <w:lang w:val="en-US" w:eastAsia="ja-JP"/>
        </w:rPr>
        <w:t>S-</w:t>
      </w:r>
      <w:r w:rsidR="00CB324C" w:rsidRPr="00B51BEF">
        <w:rPr>
          <w:rFonts w:ascii="TimesNewRomanPSMT" w:hAnsi="TimesNewRomanPSMT" w:cs="TimesNewRomanPSMT"/>
          <w:sz w:val="18"/>
          <w:szCs w:val="20"/>
          <w:lang w:val="en-US"/>
        </w:rPr>
        <w:t xml:space="preserve">CPEs to associate and maintain communication with the </w:t>
      </w:r>
      <w:r w:rsidR="00CB324C" w:rsidRPr="00B51BEF">
        <w:rPr>
          <w:rFonts w:ascii="TimesNewRomanPSMT" w:hAnsi="TimesNewRomanPSMT" w:cs="TimesNewRomanPSMT" w:hint="eastAsia"/>
          <w:sz w:val="18"/>
          <w:szCs w:val="20"/>
          <w:lang w:val="en-US" w:eastAsia="ja-JP"/>
        </w:rPr>
        <w:t>A-</w:t>
      </w:r>
      <w:r w:rsidR="00CB324C" w:rsidRPr="00B51BEF">
        <w:rPr>
          <w:rFonts w:ascii="TimesNewRomanPSMT" w:hAnsi="TimesNewRomanPSMT" w:cs="TimesNewRomanPSMT"/>
          <w:sz w:val="18"/>
          <w:szCs w:val="20"/>
          <w:lang w:val="en-US"/>
        </w:rPr>
        <w:t>BS</w:t>
      </w:r>
      <w:r w:rsidR="00CB324C" w:rsidRPr="00B51BEF">
        <w:rPr>
          <w:rFonts w:ascii="TimesNewRomanPSMT" w:hAnsi="TimesNewRomanPSMT" w:cs="TimesNewRomanPSMT" w:hint="eastAsia"/>
          <w:sz w:val="18"/>
          <w:szCs w:val="20"/>
          <w:lang w:val="en-US" w:eastAsia="ja-JP"/>
        </w:rPr>
        <w:t xml:space="preserve"> on relay connection</w:t>
      </w:r>
      <w:r w:rsidR="00CB324C" w:rsidRPr="00B51BEF">
        <w:rPr>
          <w:rFonts w:ascii="TimesNewRomanPSMT" w:hAnsi="TimesNewRomanPSMT" w:cs="TimesNewRomanPSMT"/>
          <w:sz w:val="18"/>
          <w:szCs w:val="20"/>
          <w:lang w:val="en-US"/>
        </w:rPr>
        <w:t>.</w:t>
      </w:r>
    </w:p>
    <w:p w:rsidR="00475713" w:rsidRPr="00B51BEF" w:rsidRDefault="00475713" w:rsidP="00AC0824">
      <w:pPr>
        <w:ind w:right="-1"/>
        <w:jc w:val="both"/>
        <w:rPr>
          <w:rFonts w:ascii="Arial-BoldMT" w:cs="Arial-BoldMT"/>
          <w:bCs/>
          <w:lang w:eastAsia="ja-JP"/>
        </w:rPr>
      </w:pPr>
    </w:p>
    <w:p w:rsidR="00CA416F" w:rsidRPr="00B51BEF" w:rsidRDefault="00CA416F" w:rsidP="00AC0824">
      <w:pPr>
        <w:ind w:right="-1"/>
        <w:jc w:val="both"/>
        <w:rPr>
          <w:rFonts w:ascii="Arial-BoldMT" w:cs="Arial-BoldMT"/>
          <w:bCs/>
          <w:lang w:eastAsia="ja-JP"/>
        </w:rPr>
      </w:pPr>
      <w:r w:rsidRPr="00B51BEF">
        <w:rPr>
          <w:rFonts w:ascii="Arial-BoldMT" w:eastAsia="Arial-BoldMT" w:cs="Arial-BoldMT" w:hint="eastAsia"/>
          <w:bCs/>
        </w:rPr>
        <w:t>PHY mode 1:</w:t>
      </w:r>
      <w:r w:rsidR="006705BF" w:rsidRPr="00B51BEF">
        <w:rPr>
          <w:rFonts w:ascii="Arial-BoldMT" w:cs="Arial-BoldMT" w:hint="eastAsia"/>
          <w:bCs/>
          <w:lang w:eastAsia="ja-JP"/>
        </w:rPr>
        <w:t xml:space="preserve"> </w:t>
      </w:r>
      <w:r w:rsidR="006705BF" w:rsidRPr="00B51BEF">
        <w:rPr>
          <w:rFonts w:ascii="TimesNewRomanPSMT" w:hAnsi="TimesNewRomanPSMT" w:cs="TimesNewRomanPSMT" w:hint="eastAsia"/>
          <w:sz w:val="18"/>
          <w:szCs w:val="20"/>
          <w:lang w:val="en-US"/>
        </w:rPr>
        <w:t>A physical layer mode supporting the system defined in Clause 9</w:t>
      </w:r>
    </w:p>
    <w:p w:rsidR="00475713" w:rsidRPr="00B51BEF" w:rsidRDefault="00475713" w:rsidP="00AC0824">
      <w:pPr>
        <w:ind w:right="-1"/>
        <w:jc w:val="both"/>
        <w:rPr>
          <w:rFonts w:ascii="Arial-BoldMT" w:cs="Arial-BoldMT"/>
          <w:bCs/>
          <w:lang w:eastAsia="ja-JP"/>
        </w:rPr>
      </w:pPr>
    </w:p>
    <w:p w:rsidR="00CA416F" w:rsidRPr="00B51BEF" w:rsidRDefault="00CA416F" w:rsidP="00AC0824">
      <w:pPr>
        <w:ind w:right="-1"/>
        <w:jc w:val="both"/>
        <w:rPr>
          <w:rFonts w:ascii="Arial-BoldMT" w:cs="Arial-BoldMT"/>
          <w:bCs/>
          <w:lang w:eastAsia="ja-JP"/>
        </w:rPr>
      </w:pPr>
      <w:r w:rsidRPr="00B51BEF">
        <w:rPr>
          <w:rFonts w:ascii="Arial-BoldMT" w:eastAsia="Arial-BoldMT" w:cs="Arial-BoldMT" w:hint="eastAsia"/>
          <w:bCs/>
        </w:rPr>
        <w:t>PHY mode 2:</w:t>
      </w:r>
      <w:r w:rsidR="006705BF" w:rsidRPr="00B51BEF">
        <w:rPr>
          <w:rFonts w:ascii="Arial-BoldMT" w:cs="Arial-BoldMT" w:hint="eastAsia"/>
          <w:bCs/>
          <w:lang w:eastAsia="ja-JP"/>
        </w:rPr>
        <w:t xml:space="preserve"> </w:t>
      </w:r>
      <w:r w:rsidR="006705BF" w:rsidRPr="00B51BEF">
        <w:rPr>
          <w:rFonts w:ascii="TimesNewRomanPSMT" w:hAnsi="TimesNewRomanPSMT" w:cs="TimesNewRomanPSMT" w:hint="eastAsia"/>
          <w:sz w:val="18"/>
          <w:szCs w:val="20"/>
          <w:lang w:val="en-US"/>
        </w:rPr>
        <w:t xml:space="preserve">A physical </w:t>
      </w:r>
      <w:proofErr w:type="spellStart"/>
      <w:r w:rsidR="006705BF" w:rsidRPr="00B51BEF">
        <w:rPr>
          <w:rFonts w:ascii="TimesNewRomanPSMT" w:hAnsi="TimesNewRomanPSMT" w:cs="TimesNewRomanPSMT" w:hint="eastAsia"/>
          <w:sz w:val="18"/>
          <w:szCs w:val="20"/>
          <w:lang w:val="en-US"/>
        </w:rPr>
        <w:t>leyer</w:t>
      </w:r>
      <w:proofErr w:type="spellEnd"/>
      <w:r w:rsidR="006705BF" w:rsidRPr="00B51BEF">
        <w:rPr>
          <w:rFonts w:ascii="TimesNewRomanPSMT" w:hAnsi="TimesNewRomanPSMT" w:cs="TimesNewRomanPSMT" w:hint="eastAsia"/>
          <w:sz w:val="18"/>
          <w:szCs w:val="20"/>
          <w:lang w:val="en-US"/>
        </w:rPr>
        <w:t xml:space="preserve"> mode supporting the system defined in Clause 9a</w:t>
      </w:r>
    </w:p>
    <w:p w:rsidR="00475713" w:rsidRPr="00B51BEF" w:rsidRDefault="00475713" w:rsidP="00AC0824">
      <w:pPr>
        <w:ind w:right="-1"/>
        <w:jc w:val="both"/>
        <w:rPr>
          <w:rFonts w:ascii="Arial-BoldMT" w:cs="Arial-BoldMT"/>
          <w:bCs/>
          <w:color w:val="FF0000"/>
          <w:lang w:eastAsia="ja-JP"/>
        </w:rPr>
      </w:pPr>
    </w:p>
    <w:p w:rsidR="00475713" w:rsidRPr="00B51BEF" w:rsidRDefault="00475713" w:rsidP="00AC0824">
      <w:pPr>
        <w:widowControl w:val="0"/>
        <w:autoSpaceDE w:val="0"/>
        <w:autoSpaceDN w:val="0"/>
        <w:adjustRightInd w:val="0"/>
        <w:jc w:val="both"/>
        <w:rPr>
          <w:rFonts w:ascii="TimesNewRoman" w:hAnsi="TimesNewRoman" w:cs="TimesNewRoman"/>
          <w:sz w:val="18"/>
          <w:szCs w:val="20"/>
          <w:lang w:val="en-US"/>
        </w:rPr>
      </w:pPr>
      <w:r w:rsidRPr="00B51BEF">
        <w:rPr>
          <w:rFonts w:ascii="Arial-BoldMT" w:cs="Arial-BoldMT" w:hint="eastAsia"/>
          <w:bCs/>
          <w:lang w:eastAsia="ja-JP"/>
        </w:rPr>
        <w:t>A</w:t>
      </w:r>
      <w:r w:rsidR="00CA416F" w:rsidRPr="00B51BEF">
        <w:rPr>
          <w:rFonts w:ascii="Arial-BoldMT" w:eastAsia="Arial-BoldMT" w:cs="Arial-BoldMT" w:hint="eastAsia"/>
          <w:bCs/>
        </w:rPr>
        <w:t>ccess zone (AZ):</w:t>
      </w:r>
      <w:r w:rsidRPr="00B51BEF">
        <w:rPr>
          <w:rFonts w:ascii="Arial-BoldMT" w:cs="Arial-BoldMT" w:hint="eastAsia"/>
          <w:bCs/>
          <w:lang w:eastAsia="ja-JP"/>
        </w:rPr>
        <w:t xml:space="preserve"> </w:t>
      </w:r>
      <w:r w:rsidRPr="00B51BEF">
        <w:rPr>
          <w:rFonts w:ascii="TimesNewRoman" w:hAnsi="TimesNewRoman" w:cs="TimesNewRoman"/>
          <w:sz w:val="18"/>
          <w:szCs w:val="20"/>
          <w:lang w:val="en-US"/>
        </w:rPr>
        <w:t xml:space="preserve">A </w:t>
      </w:r>
      <w:r w:rsidRPr="00B51BEF">
        <w:rPr>
          <w:rFonts w:ascii="TimesNewRoman" w:hAnsi="TimesNewRoman" w:cs="TimesNewRoman" w:hint="eastAsia"/>
          <w:sz w:val="18"/>
          <w:szCs w:val="20"/>
          <w:lang w:val="en-US" w:eastAsia="ja-JP"/>
        </w:rPr>
        <w:t xml:space="preserve">communication zone </w:t>
      </w:r>
      <w:r w:rsidRPr="00B51BEF">
        <w:rPr>
          <w:rFonts w:ascii="TimesNewRoman" w:hAnsi="TimesNewRoman" w:cs="TimesNewRoman"/>
          <w:sz w:val="18"/>
          <w:szCs w:val="20"/>
          <w:lang w:val="en-US"/>
        </w:rPr>
        <w:t xml:space="preserve">between an </w:t>
      </w:r>
      <w:r w:rsidRPr="00B51BEF">
        <w:rPr>
          <w:rFonts w:ascii="TimesNewRoman" w:hAnsi="TimesNewRoman" w:cs="TimesNewRoman" w:hint="eastAsia"/>
          <w:sz w:val="18"/>
          <w:szCs w:val="20"/>
          <w:lang w:val="en-US" w:eastAsia="ja-JP"/>
        </w:rPr>
        <w:t>A</w:t>
      </w:r>
      <w:r w:rsidRPr="00B51BEF">
        <w:rPr>
          <w:rFonts w:ascii="TimesNewRoman" w:hAnsi="TimesNewRoman" w:cs="TimesNewRoman"/>
          <w:sz w:val="18"/>
          <w:szCs w:val="20"/>
          <w:lang w:val="en-US"/>
        </w:rPr>
        <w:t xml:space="preserve">-BS </w:t>
      </w:r>
      <w:r w:rsidRPr="00B51BEF">
        <w:rPr>
          <w:rFonts w:ascii="TimesNewRoman" w:hAnsi="TimesNewRoman" w:cs="TimesNewRoman" w:hint="eastAsia"/>
          <w:sz w:val="18"/>
          <w:szCs w:val="20"/>
          <w:lang w:val="en-US" w:eastAsia="ja-JP"/>
        </w:rPr>
        <w:t>and</w:t>
      </w:r>
      <w:r w:rsidRPr="00B51BEF">
        <w:rPr>
          <w:rFonts w:ascii="TimesNewRoman" w:hAnsi="TimesNewRoman" w:cs="TimesNewRoman"/>
          <w:sz w:val="18"/>
          <w:szCs w:val="20"/>
          <w:lang w:val="en-US"/>
        </w:rPr>
        <w:t xml:space="preserve"> </w:t>
      </w:r>
      <w:r w:rsidRPr="00B51BEF">
        <w:rPr>
          <w:rFonts w:ascii="TimesNewRoman" w:hAnsi="TimesNewRoman" w:cs="TimesNewRoman" w:hint="eastAsia"/>
          <w:sz w:val="18"/>
          <w:szCs w:val="20"/>
          <w:lang w:val="en-US" w:eastAsia="ja-JP"/>
        </w:rPr>
        <w:t>A-CPE or between an A-BS and S-CPE in a frame.</w:t>
      </w:r>
    </w:p>
    <w:p w:rsidR="00475713" w:rsidRPr="00B51BEF" w:rsidRDefault="00475713" w:rsidP="00AC0824">
      <w:pPr>
        <w:ind w:right="-1"/>
        <w:jc w:val="both"/>
        <w:rPr>
          <w:rFonts w:ascii="Arial-BoldMT" w:cs="Arial-BoldMT"/>
          <w:bCs/>
          <w:lang w:eastAsia="ja-JP"/>
        </w:rPr>
      </w:pPr>
      <w:r w:rsidRPr="00B51BEF">
        <w:rPr>
          <w:rFonts w:ascii="TimesNewRoman" w:hAnsi="TimesNewRoman" w:cs="TimesNewRoman"/>
          <w:sz w:val="18"/>
          <w:szCs w:val="20"/>
          <w:lang w:val="en-US"/>
        </w:rPr>
        <w:t>.</w:t>
      </w:r>
    </w:p>
    <w:p w:rsidR="00CA416F" w:rsidRPr="00B51BEF" w:rsidRDefault="00475713" w:rsidP="00AC0824">
      <w:pPr>
        <w:ind w:right="-1"/>
        <w:jc w:val="both"/>
        <w:rPr>
          <w:rFonts w:ascii="Arial-BoldMT" w:cs="Arial-BoldMT"/>
          <w:bCs/>
          <w:lang w:eastAsia="ja-JP"/>
        </w:rPr>
      </w:pPr>
      <w:r w:rsidRPr="00B51BEF">
        <w:rPr>
          <w:rFonts w:ascii="Arial-BoldMT" w:cs="Arial-BoldMT" w:hint="eastAsia"/>
          <w:bCs/>
          <w:lang w:eastAsia="ja-JP"/>
        </w:rPr>
        <w:t>C</w:t>
      </w:r>
      <w:r w:rsidR="00CA416F" w:rsidRPr="00B51BEF">
        <w:rPr>
          <w:rFonts w:ascii="Arial-BoldMT" w:eastAsia="Arial-BoldMT" w:cs="Arial-BoldMT" w:hint="eastAsia"/>
          <w:bCs/>
        </w:rPr>
        <w:t>entralized relay zone (CRZ):</w:t>
      </w:r>
      <w:r w:rsidRPr="00B51BEF">
        <w:rPr>
          <w:rFonts w:ascii="Arial-BoldMT" w:cs="Arial-BoldMT" w:hint="eastAsia"/>
          <w:bCs/>
          <w:lang w:eastAsia="ja-JP"/>
        </w:rPr>
        <w:t xml:space="preserve"> </w:t>
      </w:r>
      <w:r w:rsidRPr="00B51BEF">
        <w:rPr>
          <w:rFonts w:ascii="TimesNewRoman" w:hAnsi="TimesNewRoman" w:cs="TimesNewRoman"/>
          <w:sz w:val="18"/>
          <w:szCs w:val="20"/>
          <w:lang w:val="en-US"/>
        </w:rPr>
        <w:t xml:space="preserve">A </w:t>
      </w:r>
      <w:r w:rsidRPr="00B51BEF">
        <w:rPr>
          <w:rFonts w:ascii="TimesNewRoman" w:hAnsi="TimesNewRoman" w:cs="TimesNewRoman" w:hint="eastAsia"/>
          <w:sz w:val="18"/>
          <w:szCs w:val="20"/>
          <w:lang w:val="en-US" w:eastAsia="ja-JP"/>
        </w:rPr>
        <w:t xml:space="preserve">communication zone </w:t>
      </w:r>
      <w:r w:rsidRPr="00B51BEF">
        <w:rPr>
          <w:rFonts w:ascii="TimesNewRoman" w:hAnsi="TimesNewRoman" w:cs="TimesNewRoman"/>
          <w:sz w:val="18"/>
          <w:szCs w:val="20"/>
          <w:lang w:val="en-US"/>
        </w:rPr>
        <w:t>between a</w:t>
      </w:r>
      <w:r w:rsidRPr="00B51BEF">
        <w:rPr>
          <w:rFonts w:ascii="TimesNewRoman" w:hAnsi="TimesNewRoman" w:cs="TimesNewRoman" w:hint="eastAsia"/>
          <w:sz w:val="18"/>
          <w:szCs w:val="20"/>
          <w:lang w:val="en-US" w:eastAsia="ja-JP"/>
        </w:rPr>
        <w:t xml:space="preserve"> centralized scheduling A-CPE and S-CPE in a frame.</w:t>
      </w:r>
    </w:p>
    <w:p w:rsidR="00475713" w:rsidRPr="00B51BEF" w:rsidRDefault="00475713" w:rsidP="00AC0824">
      <w:pPr>
        <w:ind w:right="-1"/>
        <w:jc w:val="both"/>
        <w:rPr>
          <w:rFonts w:ascii="Arial-BoldMT" w:cs="Arial-BoldMT"/>
          <w:bCs/>
          <w:lang w:eastAsia="ja-JP"/>
        </w:rPr>
      </w:pPr>
    </w:p>
    <w:p w:rsidR="00CA416F" w:rsidRPr="00B51BEF" w:rsidRDefault="00475713" w:rsidP="00AC0824">
      <w:pPr>
        <w:ind w:right="-1"/>
        <w:jc w:val="both"/>
        <w:rPr>
          <w:rFonts w:ascii="Arial-BoldMT" w:cs="Arial-BoldMT"/>
          <w:bCs/>
          <w:lang w:eastAsia="ja-JP"/>
        </w:rPr>
      </w:pPr>
      <w:r w:rsidRPr="00B51BEF">
        <w:rPr>
          <w:rFonts w:ascii="Arial-BoldMT" w:cs="Arial-BoldMT" w:hint="eastAsia"/>
          <w:bCs/>
          <w:lang w:eastAsia="ja-JP"/>
        </w:rPr>
        <w:t>D</w:t>
      </w:r>
      <w:r w:rsidR="00CA416F" w:rsidRPr="00B51BEF">
        <w:rPr>
          <w:rFonts w:ascii="Arial-BoldMT" w:eastAsia="Arial-BoldMT" w:cs="Arial-BoldMT" w:hint="eastAsia"/>
          <w:bCs/>
        </w:rPr>
        <w:t>istributed relay zone (DRZ):</w:t>
      </w:r>
      <w:r w:rsidRPr="00B51BEF">
        <w:rPr>
          <w:rFonts w:ascii="Arial-BoldMT" w:cs="Arial-BoldMT" w:hint="eastAsia"/>
          <w:bCs/>
          <w:lang w:eastAsia="ja-JP"/>
        </w:rPr>
        <w:t xml:space="preserve"> </w:t>
      </w:r>
      <w:r w:rsidRPr="00B51BEF">
        <w:rPr>
          <w:rFonts w:ascii="TimesNewRoman" w:hAnsi="TimesNewRoman" w:cs="TimesNewRoman"/>
          <w:sz w:val="18"/>
          <w:szCs w:val="20"/>
          <w:lang w:val="en-US"/>
        </w:rPr>
        <w:t xml:space="preserve">A </w:t>
      </w:r>
      <w:r w:rsidRPr="00B51BEF">
        <w:rPr>
          <w:rFonts w:ascii="TimesNewRoman" w:hAnsi="TimesNewRoman" w:cs="TimesNewRoman" w:hint="eastAsia"/>
          <w:sz w:val="18"/>
          <w:szCs w:val="20"/>
          <w:lang w:val="en-US" w:eastAsia="ja-JP"/>
        </w:rPr>
        <w:t xml:space="preserve">communication zone </w:t>
      </w:r>
      <w:r w:rsidRPr="00B51BEF">
        <w:rPr>
          <w:rFonts w:ascii="TimesNewRoman" w:hAnsi="TimesNewRoman" w:cs="TimesNewRoman"/>
          <w:sz w:val="18"/>
          <w:szCs w:val="20"/>
          <w:lang w:val="en-US"/>
        </w:rPr>
        <w:t>between a</w:t>
      </w:r>
      <w:r w:rsidRPr="00B51BEF">
        <w:rPr>
          <w:rFonts w:ascii="TimesNewRoman" w:hAnsi="TimesNewRoman" w:cs="TimesNewRoman" w:hint="eastAsia"/>
          <w:sz w:val="18"/>
          <w:szCs w:val="20"/>
          <w:lang w:val="en-US" w:eastAsia="ja-JP"/>
        </w:rPr>
        <w:t xml:space="preserve"> distributed scheduling A-CPE and S-CPE in a frame.</w:t>
      </w:r>
    </w:p>
    <w:p w:rsidR="00475713" w:rsidRPr="00B51BEF" w:rsidRDefault="00475713" w:rsidP="00AC0824">
      <w:pPr>
        <w:ind w:right="-1"/>
        <w:jc w:val="both"/>
        <w:rPr>
          <w:rFonts w:ascii="Arial-BoldMT" w:cs="Arial-BoldMT"/>
          <w:bCs/>
          <w:lang w:eastAsia="ja-JP"/>
        </w:rPr>
      </w:pPr>
    </w:p>
    <w:p w:rsidR="00CA416F" w:rsidRPr="00B51BEF" w:rsidRDefault="00CA416F" w:rsidP="00AC0824">
      <w:pPr>
        <w:ind w:right="-1"/>
        <w:jc w:val="both"/>
        <w:rPr>
          <w:rFonts w:ascii="Arial-BoldMT" w:cs="Arial-BoldMT"/>
          <w:bCs/>
          <w:lang w:eastAsia="ja-JP"/>
        </w:rPr>
      </w:pPr>
      <w:r w:rsidRPr="00B51BEF">
        <w:rPr>
          <w:rFonts w:ascii="Arial-BoldMT" w:eastAsia="Arial-BoldMT" w:hAnsiTheme="minorHAnsi" w:cs="Arial-BoldMT"/>
          <w:bCs/>
          <w:lang w:val="en-US"/>
        </w:rPr>
        <w:t>Multidimensional Trellis Coded Modulation</w:t>
      </w:r>
      <w:r w:rsidR="006A67A6" w:rsidRPr="00B51BEF">
        <w:rPr>
          <w:rFonts w:ascii="Arial-BoldMT" w:eastAsia="Arial-BoldMT" w:cs="Arial-BoldMT" w:hint="eastAsia"/>
          <w:bCs/>
        </w:rPr>
        <w:t xml:space="preserve"> (</w:t>
      </w:r>
      <w:r w:rsidR="006A67A6" w:rsidRPr="00B51BEF">
        <w:rPr>
          <w:rFonts w:ascii="Arial-BoldMT" w:eastAsia="Arial-BoldMT" w:cs="Arial-BoldMT" w:hint="eastAsia"/>
          <w:bCs/>
          <w:lang w:eastAsia="ja-JP"/>
        </w:rPr>
        <w:t>M</w:t>
      </w:r>
      <w:r w:rsidRPr="00B51BEF">
        <w:rPr>
          <w:rFonts w:ascii="Arial-BoldMT" w:eastAsia="Arial-BoldMT" w:cs="Arial-BoldMT" w:hint="eastAsia"/>
          <w:bCs/>
        </w:rPr>
        <w:t>D-TCM):</w:t>
      </w:r>
    </w:p>
    <w:p w:rsidR="00475713" w:rsidRPr="00B51BEF" w:rsidRDefault="00475713" w:rsidP="00AC0824">
      <w:pPr>
        <w:ind w:right="-1"/>
        <w:jc w:val="both"/>
        <w:rPr>
          <w:rFonts w:ascii="Arial-BoldMT" w:cs="Arial-BoldMT"/>
          <w:bCs/>
          <w:lang w:eastAsia="ja-JP"/>
        </w:rPr>
      </w:pPr>
    </w:p>
    <w:p w:rsidR="00AC0824" w:rsidRPr="00B51BEF" w:rsidRDefault="00AC0824" w:rsidP="00AC0824">
      <w:pPr>
        <w:widowControl w:val="0"/>
        <w:autoSpaceDE w:val="0"/>
        <w:autoSpaceDN w:val="0"/>
        <w:adjustRightInd w:val="0"/>
        <w:jc w:val="both"/>
        <w:rPr>
          <w:rFonts w:ascii="Arial-BoldMT" w:cs="Arial-BoldMT"/>
          <w:bCs/>
          <w:lang w:eastAsia="ja-JP"/>
        </w:rPr>
      </w:pPr>
      <w:r w:rsidRPr="00B51BEF">
        <w:rPr>
          <w:rFonts w:ascii="Arial-BoldMT" w:eastAsia="Arial-BoldMT" w:cs="Arial-BoldMT"/>
          <w:bCs/>
        </w:rPr>
        <w:t>Receive/Transmit Transition Gap</w:t>
      </w:r>
      <w:r w:rsidRPr="00B51BEF">
        <w:rPr>
          <w:rFonts w:ascii="Arial-BoldMT" w:cs="Arial-BoldMT" w:hint="eastAsia"/>
          <w:bCs/>
          <w:lang w:eastAsia="ja-JP"/>
        </w:rPr>
        <w:t xml:space="preserve"> (RTG):</w:t>
      </w:r>
      <w:r w:rsidRPr="00B51BEF">
        <w:rPr>
          <w:rFonts w:ascii="TimesNewRoman,Bold" w:hAnsi="TimesNewRoman,Bold" w:cs="TimesNewRoman,Bold"/>
          <w:b/>
          <w:bCs/>
          <w:sz w:val="18"/>
          <w:szCs w:val="20"/>
          <w:lang w:val="en-US"/>
        </w:rPr>
        <w:t xml:space="preserve"> </w:t>
      </w:r>
      <w:r w:rsidRPr="00B51BEF">
        <w:rPr>
          <w:rFonts w:ascii="TimesNewRoman" w:hAnsi="TimesNewRoman" w:cs="TimesNewRoman"/>
          <w:sz w:val="18"/>
          <w:szCs w:val="20"/>
          <w:lang w:val="en-US"/>
        </w:rPr>
        <w:t>A gap between the last sample of the up</w:t>
      </w:r>
      <w:r w:rsidRPr="00B51BEF">
        <w:rPr>
          <w:rFonts w:ascii="TimesNewRoman" w:hAnsi="TimesNewRoman" w:cs="TimesNewRoman" w:hint="eastAsia"/>
          <w:sz w:val="18"/>
          <w:szCs w:val="20"/>
          <w:lang w:val="en-US" w:eastAsia="ja-JP"/>
        </w:rPr>
        <w:t xml:space="preserve">stream </w:t>
      </w:r>
      <w:proofErr w:type="spellStart"/>
      <w:r w:rsidRPr="00B51BEF">
        <w:rPr>
          <w:rFonts w:ascii="TimesNewRoman" w:hAnsi="TimesNewRoman" w:cs="TimesNewRoman" w:hint="eastAsia"/>
          <w:sz w:val="18"/>
          <w:szCs w:val="20"/>
          <w:lang w:val="en-US" w:eastAsia="ja-JP"/>
        </w:rPr>
        <w:t>subframe</w:t>
      </w:r>
      <w:proofErr w:type="spellEnd"/>
      <w:r w:rsidRPr="00B51BEF">
        <w:rPr>
          <w:rFonts w:ascii="TimesNewRoman" w:hAnsi="TimesNewRoman" w:cs="TimesNewRoman"/>
          <w:sz w:val="18"/>
          <w:szCs w:val="20"/>
          <w:lang w:val="en-US"/>
        </w:rPr>
        <w:t xml:space="preserve"> and the first sample of the subsequent down</w:t>
      </w:r>
      <w:r w:rsidRPr="00B51BEF">
        <w:rPr>
          <w:rFonts w:ascii="TimesNewRoman" w:hAnsi="TimesNewRoman" w:cs="TimesNewRoman" w:hint="eastAsia"/>
          <w:sz w:val="18"/>
          <w:szCs w:val="20"/>
          <w:lang w:val="en-US" w:eastAsia="ja-JP"/>
        </w:rPr>
        <w:t xml:space="preserve">stream </w:t>
      </w:r>
      <w:proofErr w:type="spellStart"/>
      <w:r w:rsidRPr="00B51BEF">
        <w:rPr>
          <w:rFonts w:ascii="TimesNewRoman" w:hAnsi="TimesNewRoman" w:cs="TimesNewRoman" w:hint="eastAsia"/>
          <w:sz w:val="18"/>
          <w:szCs w:val="20"/>
          <w:lang w:val="en-US" w:eastAsia="ja-JP"/>
        </w:rPr>
        <w:t>subframe</w:t>
      </w:r>
      <w:proofErr w:type="spellEnd"/>
      <w:r w:rsidRPr="00B51BEF">
        <w:rPr>
          <w:rFonts w:ascii="TimesNewRoman" w:hAnsi="TimesNewRoman" w:cs="TimesNewRoman"/>
          <w:sz w:val="18"/>
          <w:szCs w:val="20"/>
          <w:lang w:val="en-US"/>
        </w:rPr>
        <w:t xml:space="preserve"> at the antenna port of the BS in a time</w:t>
      </w:r>
      <w:r w:rsidRPr="00B51BEF">
        <w:rPr>
          <w:rFonts w:ascii="TimesNewRoman" w:hAnsi="TimesNewRoman" w:cs="TimesNewRoman" w:hint="eastAsia"/>
          <w:sz w:val="18"/>
          <w:szCs w:val="20"/>
          <w:lang w:val="en-US" w:eastAsia="ja-JP"/>
        </w:rPr>
        <w:t xml:space="preserve"> </w:t>
      </w:r>
      <w:r w:rsidRPr="00B51BEF">
        <w:rPr>
          <w:rFonts w:ascii="TimesNewRoman" w:hAnsi="TimesNewRoman" w:cs="TimesNewRoman"/>
          <w:sz w:val="18"/>
          <w:szCs w:val="20"/>
          <w:lang w:val="en-US"/>
        </w:rPr>
        <w:t>division duplex (TDD) transceiver. This gap allows time for the BS to switch from receive (Rx) to transmit</w:t>
      </w:r>
      <w:r w:rsidRPr="00B51BEF">
        <w:rPr>
          <w:rFonts w:ascii="TimesNewRoman" w:hAnsi="TimesNewRoman" w:cs="TimesNewRoman" w:hint="eastAsia"/>
          <w:sz w:val="18"/>
          <w:szCs w:val="20"/>
          <w:lang w:val="en-US" w:eastAsia="ja-JP"/>
        </w:rPr>
        <w:t xml:space="preserve"> </w:t>
      </w:r>
      <w:r w:rsidRPr="00B51BEF">
        <w:rPr>
          <w:rFonts w:ascii="TimesNewRoman" w:hAnsi="TimesNewRoman" w:cs="TimesNewRoman"/>
          <w:sz w:val="18"/>
          <w:szCs w:val="20"/>
          <w:lang w:val="en-US"/>
        </w:rPr>
        <w:t>(</w:t>
      </w:r>
      <w:proofErr w:type="spellStart"/>
      <w:r w:rsidRPr="00B51BEF">
        <w:rPr>
          <w:rFonts w:ascii="TimesNewRoman" w:hAnsi="TimesNewRoman" w:cs="TimesNewRoman"/>
          <w:sz w:val="18"/>
          <w:szCs w:val="20"/>
          <w:lang w:val="en-US"/>
        </w:rPr>
        <w:t>Tx</w:t>
      </w:r>
      <w:proofErr w:type="spellEnd"/>
      <w:r w:rsidRPr="00B51BEF">
        <w:rPr>
          <w:rFonts w:ascii="TimesNewRoman" w:hAnsi="TimesNewRoman" w:cs="TimesNewRoman"/>
          <w:sz w:val="18"/>
          <w:szCs w:val="20"/>
          <w:lang w:val="en-US"/>
        </w:rPr>
        <w:t xml:space="preserve">) mode. During this gap, the BS is not transmitting modulated data but simply allowing the </w:t>
      </w:r>
      <w:r w:rsidRPr="00B51BEF">
        <w:rPr>
          <w:rFonts w:ascii="TimesNewRoman" w:hAnsi="TimesNewRoman" w:cs="TimesNewRoman"/>
          <w:sz w:val="18"/>
          <w:szCs w:val="20"/>
          <w:lang w:val="en-US"/>
        </w:rPr>
        <w:lastRenderedPageBreak/>
        <w:t>BS</w:t>
      </w:r>
      <w:r w:rsidRPr="00B51BEF">
        <w:rPr>
          <w:rFonts w:ascii="TimesNewRoman" w:hAnsi="TimesNewRoman" w:cs="TimesNewRoman" w:hint="eastAsia"/>
          <w:sz w:val="18"/>
          <w:szCs w:val="20"/>
          <w:lang w:val="en-US" w:eastAsia="ja-JP"/>
        </w:rPr>
        <w:t xml:space="preserve"> </w:t>
      </w:r>
      <w:r w:rsidRPr="00B51BEF">
        <w:rPr>
          <w:rFonts w:ascii="TimesNewRoman" w:hAnsi="TimesNewRoman" w:cs="TimesNewRoman"/>
          <w:sz w:val="18"/>
          <w:szCs w:val="20"/>
          <w:lang w:val="en-US"/>
        </w:rPr>
        <w:t xml:space="preserve">transmitter carrier to ramp up and the </w:t>
      </w:r>
      <w:proofErr w:type="spellStart"/>
      <w:r w:rsidRPr="00B51BEF">
        <w:rPr>
          <w:rFonts w:ascii="TimesNewRoman" w:hAnsi="TimesNewRoman" w:cs="TimesNewRoman"/>
          <w:sz w:val="18"/>
          <w:szCs w:val="20"/>
          <w:lang w:val="en-US"/>
        </w:rPr>
        <w:t>Tx</w:t>
      </w:r>
      <w:proofErr w:type="spellEnd"/>
      <w:r w:rsidRPr="00B51BEF">
        <w:rPr>
          <w:rFonts w:ascii="TimesNewRoman" w:hAnsi="TimesNewRoman" w:cs="TimesNewRoman"/>
          <w:sz w:val="18"/>
          <w:szCs w:val="20"/>
          <w:lang w:val="en-US"/>
        </w:rPr>
        <w:t xml:space="preserve">/Rx antenna switch to actuate. </w:t>
      </w:r>
    </w:p>
    <w:p w:rsidR="00AC0824" w:rsidRPr="00B51BEF" w:rsidRDefault="00AC0824" w:rsidP="00AC0824">
      <w:pPr>
        <w:ind w:right="-1"/>
        <w:jc w:val="both"/>
        <w:rPr>
          <w:rFonts w:ascii="Arial-BoldMT" w:cs="Arial-BoldMT"/>
          <w:bCs/>
          <w:lang w:eastAsia="ja-JP"/>
        </w:rPr>
      </w:pPr>
    </w:p>
    <w:p w:rsidR="00AC0824" w:rsidRPr="00B51BEF" w:rsidRDefault="00AC0824" w:rsidP="00AC0824">
      <w:pPr>
        <w:widowControl w:val="0"/>
        <w:autoSpaceDE w:val="0"/>
        <w:autoSpaceDN w:val="0"/>
        <w:adjustRightInd w:val="0"/>
        <w:jc w:val="both"/>
        <w:rPr>
          <w:rFonts w:ascii="TimesNewRoman" w:hAnsi="TimesNewRoman" w:cs="TimesNewRoman"/>
          <w:sz w:val="18"/>
          <w:szCs w:val="20"/>
          <w:lang w:val="en-US" w:eastAsia="ja-JP"/>
        </w:rPr>
      </w:pPr>
      <w:r w:rsidRPr="00B51BEF">
        <w:rPr>
          <w:rFonts w:ascii="Arial-BoldMT" w:eastAsia="Arial-BoldMT" w:cs="Arial-BoldMT"/>
          <w:bCs/>
        </w:rPr>
        <w:t>Transmit /Receive Transition Gap (TTG):</w:t>
      </w:r>
      <w:r w:rsidRPr="00B51BEF">
        <w:rPr>
          <w:rFonts w:ascii="TimesNewRoman,Bold" w:hAnsi="TimesNewRoman,Bold" w:cs="TimesNewRoman,Bold"/>
          <w:b/>
          <w:bCs/>
          <w:sz w:val="18"/>
          <w:szCs w:val="20"/>
          <w:lang w:val="en-US"/>
        </w:rPr>
        <w:t xml:space="preserve"> </w:t>
      </w:r>
      <w:r w:rsidRPr="00B51BEF">
        <w:rPr>
          <w:rFonts w:ascii="TimesNewRoman" w:hAnsi="TimesNewRoman" w:cs="TimesNewRoman"/>
          <w:sz w:val="18"/>
          <w:szCs w:val="20"/>
          <w:lang w:val="en-US"/>
        </w:rPr>
        <w:t xml:space="preserve">A gap between the last sample of the </w:t>
      </w:r>
      <w:r w:rsidRPr="00B51BEF">
        <w:rPr>
          <w:rFonts w:ascii="TimesNewRoman" w:hAnsi="TimesNewRoman" w:cs="TimesNewRoman" w:hint="eastAsia"/>
          <w:sz w:val="18"/>
          <w:szCs w:val="20"/>
          <w:lang w:val="en-US" w:eastAsia="ja-JP"/>
        </w:rPr>
        <w:t xml:space="preserve">downstream </w:t>
      </w:r>
      <w:proofErr w:type="spellStart"/>
      <w:r w:rsidRPr="00B51BEF">
        <w:rPr>
          <w:rFonts w:ascii="TimesNewRoman" w:hAnsi="TimesNewRoman" w:cs="TimesNewRoman" w:hint="eastAsia"/>
          <w:sz w:val="18"/>
          <w:szCs w:val="20"/>
          <w:lang w:val="en-US" w:eastAsia="ja-JP"/>
        </w:rPr>
        <w:t>subframe</w:t>
      </w:r>
      <w:proofErr w:type="spellEnd"/>
      <w:r w:rsidRPr="00B51BEF">
        <w:rPr>
          <w:rFonts w:ascii="TimesNewRoman" w:hAnsi="TimesNewRoman" w:cs="TimesNewRoman"/>
          <w:sz w:val="18"/>
          <w:szCs w:val="20"/>
          <w:lang w:val="en-US"/>
        </w:rPr>
        <w:t xml:space="preserve"> and the first sample of the subsequent </w:t>
      </w:r>
      <w:r w:rsidRPr="00B51BEF">
        <w:rPr>
          <w:rFonts w:ascii="TimesNewRoman" w:hAnsi="TimesNewRoman" w:cs="TimesNewRoman" w:hint="eastAsia"/>
          <w:sz w:val="18"/>
          <w:szCs w:val="20"/>
          <w:lang w:val="en-US" w:eastAsia="ja-JP"/>
        </w:rPr>
        <w:t xml:space="preserve">upstream </w:t>
      </w:r>
      <w:proofErr w:type="spellStart"/>
      <w:r w:rsidRPr="00B51BEF">
        <w:rPr>
          <w:rFonts w:ascii="TimesNewRoman" w:hAnsi="TimesNewRoman" w:cs="TimesNewRoman" w:hint="eastAsia"/>
          <w:sz w:val="18"/>
          <w:szCs w:val="20"/>
          <w:lang w:val="en-US" w:eastAsia="ja-JP"/>
        </w:rPr>
        <w:t>subframe</w:t>
      </w:r>
      <w:proofErr w:type="spellEnd"/>
      <w:r w:rsidRPr="00B51BEF">
        <w:rPr>
          <w:rFonts w:ascii="TimesNewRoman" w:hAnsi="TimesNewRoman" w:cs="TimesNewRoman"/>
          <w:sz w:val="18"/>
          <w:szCs w:val="20"/>
          <w:lang w:val="en-US"/>
        </w:rPr>
        <w:t xml:space="preserve"> at the antenna port of the BS in a time</w:t>
      </w:r>
      <w:r w:rsidRPr="00B51BEF">
        <w:rPr>
          <w:rFonts w:ascii="TimesNewRoman" w:hAnsi="TimesNewRoman" w:cs="TimesNewRoman" w:hint="eastAsia"/>
          <w:sz w:val="18"/>
          <w:szCs w:val="20"/>
          <w:lang w:val="en-US" w:eastAsia="ja-JP"/>
        </w:rPr>
        <w:t xml:space="preserve"> </w:t>
      </w:r>
      <w:r w:rsidRPr="00B51BEF">
        <w:rPr>
          <w:rFonts w:ascii="TimesNewRoman" w:hAnsi="TimesNewRoman" w:cs="TimesNewRoman"/>
          <w:sz w:val="18"/>
          <w:szCs w:val="20"/>
          <w:lang w:val="en-US"/>
        </w:rPr>
        <w:t>division duplex (TDD) transceiver. This gap allows time for the BS to switch from transmit (</w:t>
      </w:r>
      <w:proofErr w:type="spellStart"/>
      <w:r w:rsidRPr="00B51BEF">
        <w:rPr>
          <w:rFonts w:ascii="TimesNewRoman" w:hAnsi="TimesNewRoman" w:cs="TimesNewRoman"/>
          <w:sz w:val="18"/>
          <w:szCs w:val="20"/>
          <w:lang w:val="en-US"/>
        </w:rPr>
        <w:t>Tx</w:t>
      </w:r>
      <w:proofErr w:type="spellEnd"/>
      <w:r w:rsidRPr="00B51BEF">
        <w:rPr>
          <w:rFonts w:ascii="TimesNewRoman" w:hAnsi="TimesNewRoman" w:cs="TimesNewRoman"/>
          <w:sz w:val="18"/>
          <w:szCs w:val="20"/>
          <w:lang w:val="en-US"/>
        </w:rPr>
        <w:t>) to receive</w:t>
      </w:r>
      <w:r w:rsidRPr="00B51BEF">
        <w:rPr>
          <w:rFonts w:ascii="TimesNewRoman" w:hAnsi="TimesNewRoman" w:cs="TimesNewRoman" w:hint="eastAsia"/>
          <w:sz w:val="18"/>
          <w:szCs w:val="20"/>
          <w:lang w:val="en-US" w:eastAsia="ja-JP"/>
        </w:rPr>
        <w:t xml:space="preserve"> </w:t>
      </w:r>
      <w:r w:rsidRPr="00B51BEF">
        <w:rPr>
          <w:rFonts w:ascii="TimesNewRoman" w:hAnsi="TimesNewRoman" w:cs="TimesNewRoman"/>
          <w:sz w:val="18"/>
          <w:szCs w:val="20"/>
          <w:lang w:val="en-US"/>
        </w:rPr>
        <w:t>(Rx) mode. During this gap, the BS is not transmitting modulated data but simply allowing the BS</w:t>
      </w:r>
      <w:r w:rsidRPr="00B51BEF">
        <w:rPr>
          <w:rFonts w:ascii="TimesNewRoman" w:hAnsi="TimesNewRoman" w:cs="TimesNewRoman" w:hint="eastAsia"/>
          <w:sz w:val="18"/>
          <w:szCs w:val="20"/>
          <w:lang w:val="en-US" w:eastAsia="ja-JP"/>
        </w:rPr>
        <w:t xml:space="preserve"> </w:t>
      </w:r>
      <w:r w:rsidRPr="00B51BEF">
        <w:rPr>
          <w:rFonts w:ascii="TimesNewRoman" w:hAnsi="TimesNewRoman" w:cs="TimesNewRoman"/>
          <w:sz w:val="18"/>
          <w:szCs w:val="20"/>
          <w:lang w:val="en-US"/>
        </w:rPr>
        <w:t>transmitter carrie</w:t>
      </w:r>
      <w:r w:rsidR="0090192D" w:rsidRPr="00B51BEF">
        <w:rPr>
          <w:rFonts w:ascii="TimesNewRoman" w:hAnsi="TimesNewRoman" w:cs="TimesNewRoman"/>
          <w:sz w:val="18"/>
          <w:szCs w:val="20"/>
          <w:lang w:val="en-US"/>
        </w:rPr>
        <w:t>r to ramp down</w:t>
      </w:r>
      <w:r w:rsidR="0090192D" w:rsidRPr="00B51BEF">
        <w:rPr>
          <w:rFonts w:ascii="TimesNewRoman" w:hAnsi="TimesNewRoman" w:cs="TimesNewRoman" w:hint="eastAsia"/>
          <w:sz w:val="18"/>
          <w:szCs w:val="20"/>
          <w:lang w:val="en-US" w:eastAsia="ja-JP"/>
        </w:rPr>
        <w:t xml:space="preserve"> and</w:t>
      </w:r>
      <w:r w:rsidRPr="00B51BEF">
        <w:rPr>
          <w:rFonts w:ascii="TimesNewRoman" w:hAnsi="TimesNewRoman" w:cs="TimesNewRoman"/>
          <w:sz w:val="18"/>
          <w:szCs w:val="20"/>
          <w:lang w:val="en-US"/>
        </w:rPr>
        <w:t xml:space="preserve"> the </w:t>
      </w:r>
      <w:proofErr w:type="spellStart"/>
      <w:r w:rsidRPr="00B51BEF">
        <w:rPr>
          <w:rFonts w:ascii="TimesNewRoman" w:hAnsi="TimesNewRoman" w:cs="TimesNewRoman"/>
          <w:sz w:val="18"/>
          <w:szCs w:val="20"/>
          <w:lang w:val="en-US"/>
        </w:rPr>
        <w:t>Tx</w:t>
      </w:r>
      <w:proofErr w:type="spellEnd"/>
      <w:r w:rsidRPr="00B51BEF">
        <w:rPr>
          <w:rFonts w:ascii="TimesNewRoman" w:hAnsi="TimesNewRoman" w:cs="TimesNewRoman"/>
          <w:sz w:val="18"/>
          <w:szCs w:val="20"/>
          <w:lang w:val="en-US"/>
        </w:rPr>
        <w:t>/Rx antenna switch to actuate, and the BS receiver section to</w:t>
      </w:r>
      <w:r w:rsidRPr="00B51BEF">
        <w:rPr>
          <w:rFonts w:ascii="TimesNewRoman" w:hAnsi="TimesNewRoman" w:cs="TimesNewRoman" w:hint="eastAsia"/>
          <w:sz w:val="18"/>
          <w:szCs w:val="20"/>
          <w:lang w:val="en-US" w:eastAsia="ja-JP"/>
        </w:rPr>
        <w:t xml:space="preserve"> </w:t>
      </w:r>
      <w:r w:rsidRPr="00B51BEF">
        <w:rPr>
          <w:rFonts w:ascii="TimesNewRoman" w:hAnsi="TimesNewRoman" w:cs="TimesNewRoman"/>
          <w:sz w:val="18"/>
          <w:szCs w:val="20"/>
          <w:lang w:val="en-US"/>
        </w:rPr>
        <w:t xml:space="preserve">activate. </w:t>
      </w:r>
    </w:p>
    <w:p w:rsidR="00AC0824" w:rsidRPr="00B51BEF" w:rsidRDefault="00AC0824" w:rsidP="00AC0824">
      <w:pPr>
        <w:ind w:right="-1"/>
        <w:jc w:val="both"/>
        <w:rPr>
          <w:rFonts w:ascii="Arial-BoldMT" w:cs="Arial-BoldMT"/>
          <w:bCs/>
          <w:lang w:eastAsia="ja-JP"/>
        </w:rPr>
      </w:pPr>
    </w:p>
    <w:p w:rsidR="00CB324C" w:rsidRPr="00B51BEF" w:rsidRDefault="00CB324C" w:rsidP="00AC0824">
      <w:pPr>
        <w:ind w:right="-1"/>
        <w:jc w:val="both"/>
        <w:rPr>
          <w:rFonts w:ascii="Arial-BoldMT" w:cs="Arial-BoldMT"/>
          <w:bCs/>
          <w:lang w:eastAsia="ja-JP"/>
        </w:rPr>
      </w:pPr>
      <w:r w:rsidRPr="00B51BEF">
        <w:rPr>
          <w:rFonts w:ascii="Arial-BoldMT" w:eastAsia="Arial-BoldMT" w:cs="Arial-BoldMT" w:hint="eastAsia"/>
          <w:bCs/>
        </w:rPr>
        <w:t xml:space="preserve">Relay </w:t>
      </w:r>
      <w:r w:rsidRPr="00B51BEF">
        <w:rPr>
          <w:rFonts w:ascii="Arial-BoldMT" w:eastAsia="Arial-BoldMT" w:cs="Arial-BoldMT"/>
          <w:bCs/>
        </w:rPr>
        <w:t>Receive/Transmit Transition Gap</w:t>
      </w:r>
      <w:r w:rsidRPr="00B51BEF">
        <w:rPr>
          <w:rFonts w:ascii="Arial-BoldMT" w:cs="Arial-BoldMT" w:hint="eastAsia"/>
          <w:bCs/>
          <w:lang w:eastAsia="ja-JP"/>
        </w:rPr>
        <w:t xml:space="preserve"> (RRTG):</w:t>
      </w:r>
      <w:r w:rsidR="00AC0824" w:rsidRPr="00B51BEF">
        <w:rPr>
          <w:rFonts w:ascii="Arial-BoldMT" w:cs="Arial-BoldMT" w:hint="eastAsia"/>
          <w:bCs/>
          <w:lang w:eastAsia="ja-JP"/>
        </w:rPr>
        <w:t xml:space="preserve"> </w:t>
      </w:r>
      <w:r w:rsidR="00AC0824" w:rsidRPr="00B51BEF">
        <w:rPr>
          <w:rFonts w:ascii="TimesNewRoman" w:hAnsi="TimesNewRoman" w:cs="TimesNewRoman"/>
          <w:sz w:val="18"/>
          <w:szCs w:val="20"/>
          <w:lang w:val="en-US"/>
        </w:rPr>
        <w:t xml:space="preserve">A gap between the last sample of the </w:t>
      </w:r>
      <w:r w:rsidR="00AC0824" w:rsidRPr="00B51BEF">
        <w:rPr>
          <w:rFonts w:ascii="TimesNewRoman" w:hAnsi="TimesNewRoman" w:cs="TimesNewRoman" w:hint="eastAsia"/>
          <w:sz w:val="18"/>
          <w:szCs w:val="20"/>
          <w:lang w:val="en-US" w:eastAsia="ja-JP"/>
        </w:rPr>
        <w:t>downstream access zone</w:t>
      </w:r>
      <w:r w:rsidR="00AC0824" w:rsidRPr="00B51BEF">
        <w:rPr>
          <w:rFonts w:ascii="TimesNewRoman" w:hAnsi="TimesNewRoman" w:cs="TimesNewRoman"/>
          <w:sz w:val="18"/>
          <w:szCs w:val="20"/>
          <w:lang w:val="en-US"/>
        </w:rPr>
        <w:t xml:space="preserve"> and the first sample of the subsequent down</w:t>
      </w:r>
      <w:r w:rsidR="00AC0824" w:rsidRPr="00B51BEF">
        <w:rPr>
          <w:rFonts w:ascii="TimesNewRoman" w:hAnsi="TimesNewRoman" w:cs="TimesNewRoman" w:hint="eastAsia"/>
          <w:sz w:val="18"/>
          <w:szCs w:val="20"/>
          <w:lang w:val="en-US" w:eastAsia="ja-JP"/>
        </w:rPr>
        <w:t>stream relay zone</w:t>
      </w:r>
      <w:r w:rsidR="00AC0824" w:rsidRPr="00B51BEF">
        <w:rPr>
          <w:rFonts w:ascii="TimesNewRoman" w:hAnsi="TimesNewRoman" w:cs="TimesNewRoman"/>
          <w:sz w:val="18"/>
          <w:szCs w:val="20"/>
          <w:lang w:val="en-US"/>
        </w:rPr>
        <w:t xml:space="preserve"> at the antenna port of the </w:t>
      </w:r>
      <w:r w:rsidR="00AC0824" w:rsidRPr="00B51BEF">
        <w:rPr>
          <w:rFonts w:ascii="TimesNewRoman" w:hAnsi="TimesNewRoman" w:cs="TimesNewRoman" w:hint="eastAsia"/>
          <w:sz w:val="18"/>
          <w:szCs w:val="20"/>
          <w:lang w:val="en-US" w:eastAsia="ja-JP"/>
        </w:rPr>
        <w:t>A-CPE</w:t>
      </w:r>
      <w:r w:rsidR="00AC0824" w:rsidRPr="00B51BEF">
        <w:rPr>
          <w:rFonts w:ascii="TimesNewRoman" w:hAnsi="TimesNewRoman" w:cs="TimesNewRoman"/>
          <w:sz w:val="18"/>
          <w:szCs w:val="20"/>
          <w:lang w:val="en-US"/>
        </w:rPr>
        <w:t xml:space="preserve"> in a time</w:t>
      </w:r>
      <w:r w:rsidR="00AC0824" w:rsidRPr="00B51BEF">
        <w:rPr>
          <w:rFonts w:ascii="TimesNewRoman" w:hAnsi="TimesNewRoman" w:cs="TimesNewRoman" w:hint="eastAsia"/>
          <w:sz w:val="18"/>
          <w:szCs w:val="20"/>
          <w:lang w:val="en-US" w:eastAsia="ja-JP"/>
        </w:rPr>
        <w:t xml:space="preserve"> </w:t>
      </w:r>
      <w:r w:rsidR="00AC0824" w:rsidRPr="00B51BEF">
        <w:rPr>
          <w:rFonts w:ascii="TimesNewRoman" w:hAnsi="TimesNewRoman" w:cs="TimesNewRoman"/>
          <w:sz w:val="18"/>
          <w:szCs w:val="20"/>
          <w:lang w:val="en-US"/>
        </w:rPr>
        <w:t xml:space="preserve">division duplex (TDD) transceiver. This gap allows time for the </w:t>
      </w:r>
      <w:r w:rsidR="00AC0824" w:rsidRPr="00B51BEF">
        <w:rPr>
          <w:rFonts w:ascii="TimesNewRoman" w:hAnsi="TimesNewRoman" w:cs="TimesNewRoman" w:hint="eastAsia"/>
          <w:sz w:val="18"/>
          <w:szCs w:val="20"/>
          <w:lang w:val="en-US" w:eastAsia="ja-JP"/>
        </w:rPr>
        <w:t>A-CPE</w:t>
      </w:r>
      <w:r w:rsidR="00AC0824" w:rsidRPr="00B51BEF">
        <w:rPr>
          <w:rFonts w:ascii="TimesNewRoman" w:hAnsi="TimesNewRoman" w:cs="TimesNewRoman"/>
          <w:sz w:val="18"/>
          <w:szCs w:val="20"/>
          <w:lang w:val="en-US"/>
        </w:rPr>
        <w:t xml:space="preserve"> to switch from receive (Rx) to transmit</w:t>
      </w:r>
      <w:r w:rsidR="00AC0824" w:rsidRPr="00B51BEF">
        <w:rPr>
          <w:rFonts w:ascii="TimesNewRoman" w:hAnsi="TimesNewRoman" w:cs="TimesNewRoman" w:hint="eastAsia"/>
          <w:sz w:val="18"/>
          <w:szCs w:val="20"/>
          <w:lang w:val="en-US" w:eastAsia="ja-JP"/>
        </w:rPr>
        <w:t xml:space="preserve"> </w:t>
      </w:r>
      <w:r w:rsidR="00AC0824" w:rsidRPr="00B51BEF">
        <w:rPr>
          <w:rFonts w:ascii="TimesNewRoman" w:hAnsi="TimesNewRoman" w:cs="TimesNewRoman"/>
          <w:sz w:val="18"/>
          <w:szCs w:val="20"/>
          <w:lang w:val="en-US"/>
        </w:rPr>
        <w:t>(</w:t>
      </w:r>
      <w:proofErr w:type="spellStart"/>
      <w:r w:rsidR="00AC0824" w:rsidRPr="00B51BEF">
        <w:rPr>
          <w:rFonts w:ascii="TimesNewRoman" w:hAnsi="TimesNewRoman" w:cs="TimesNewRoman"/>
          <w:sz w:val="18"/>
          <w:szCs w:val="20"/>
          <w:lang w:val="en-US"/>
        </w:rPr>
        <w:t>Tx</w:t>
      </w:r>
      <w:proofErr w:type="spellEnd"/>
      <w:r w:rsidR="00AC0824" w:rsidRPr="00B51BEF">
        <w:rPr>
          <w:rFonts w:ascii="TimesNewRoman" w:hAnsi="TimesNewRoman" w:cs="TimesNewRoman"/>
          <w:sz w:val="18"/>
          <w:szCs w:val="20"/>
          <w:lang w:val="en-US"/>
        </w:rPr>
        <w:t xml:space="preserve">) mode. During this gap, the </w:t>
      </w:r>
      <w:r w:rsidR="00AC0824" w:rsidRPr="00B51BEF">
        <w:rPr>
          <w:rFonts w:ascii="TimesNewRoman" w:hAnsi="TimesNewRoman" w:cs="TimesNewRoman" w:hint="eastAsia"/>
          <w:sz w:val="18"/>
          <w:szCs w:val="20"/>
          <w:lang w:val="en-US" w:eastAsia="ja-JP"/>
        </w:rPr>
        <w:t>A-CPE</w:t>
      </w:r>
      <w:r w:rsidR="00AC0824" w:rsidRPr="00B51BEF">
        <w:rPr>
          <w:rFonts w:ascii="TimesNewRoman" w:hAnsi="TimesNewRoman" w:cs="TimesNewRoman"/>
          <w:sz w:val="18"/>
          <w:szCs w:val="20"/>
          <w:lang w:val="en-US"/>
        </w:rPr>
        <w:t xml:space="preserve"> is not transmitting modulated data but simply allowing the </w:t>
      </w:r>
      <w:r w:rsidR="00AC0824" w:rsidRPr="00B51BEF">
        <w:rPr>
          <w:rFonts w:ascii="TimesNewRoman" w:hAnsi="TimesNewRoman" w:cs="TimesNewRoman" w:hint="eastAsia"/>
          <w:sz w:val="18"/>
          <w:szCs w:val="20"/>
          <w:lang w:val="en-US" w:eastAsia="ja-JP"/>
        </w:rPr>
        <w:t xml:space="preserve">A-CPE </w:t>
      </w:r>
      <w:r w:rsidR="00AC0824" w:rsidRPr="00B51BEF">
        <w:rPr>
          <w:rFonts w:ascii="TimesNewRoman" w:hAnsi="TimesNewRoman" w:cs="TimesNewRoman"/>
          <w:sz w:val="18"/>
          <w:szCs w:val="20"/>
          <w:lang w:val="en-US"/>
        </w:rPr>
        <w:t xml:space="preserve">transmitter carrier to ramp up and the </w:t>
      </w:r>
      <w:proofErr w:type="spellStart"/>
      <w:r w:rsidR="00AC0824" w:rsidRPr="00B51BEF">
        <w:rPr>
          <w:rFonts w:ascii="TimesNewRoman" w:hAnsi="TimesNewRoman" w:cs="TimesNewRoman"/>
          <w:sz w:val="18"/>
          <w:szCs w:val="20"/>
          <w:lang w:val="en-US"/>
        </w:rPr>
        <w:t>Tx</w:t>
      </w:r>
      <w:proofErr w:type="spellEnd"/>
      <w:r w:rsidR="00AC0824" w:rsidRPr="00B51BEF">
        <w:rPr>
          <w:rFonts w:ascii="TimesNewRoman" w:hAnsi="TimesNewRoman" w:cs="TimesNewRoman"/>
          <w:sz w:val="18"/>
          <w:szCs w:val="20"/>
          <w:lang w:val="en-US"/>
        </w:rPr>
        <w:t>/Rx antenna switch to actuate.</w:t>
      </w:r>
    </w:p>
    <w:p w:rsidR="00CB324C" w:rsidRPr="00B51BEF" w:rsidRDefault="00CB324C" w:rsidP="00AC0824">
      <w:pPr>
        <w:ind w:right="-1"/>
        <w:jc w:val="both"/>
        <w:rPr>
          <w:rFonts w:ascii="Arial-BoldMT" w:cs="Arial-BoldMT"/>
          <w:bCs/>
          <w:lang w:eastAsia="ja-JP"/>
        </w:rPr>
      </w:pPr>
    </w:p>
    <w:p w:rsidR="00CB324C" w:rsidRPr="00B51BEF" w:rsidRDefault="00CB324C" w:rsidP="00AC0824">
      <w:pPr>
        <w:ind w:right="-1"/>
        <w:jc w:val="both"/>
        <w:rPr>
          <w:rFonts w:ascii="Arial-BoldMT" w:cs="Arial-BoldMT"/>
          <w:bCs/>
          <w:lang w:eastAsia="ja-JP"/>
        </w:rPr>
      </w:pPr>
      <w:r w:rsidRPr="00B51BEF">
        <w:rPr>
          <w:rFonts w:ascii="Arial-BoldMT" w:eastAsia="Arial-BoldMT" w:cs="Arial-BoldMT" w:hint="eastAsia"/>
          <w:bCs/>
        </w:rPr>
        <w:t xml:space="preserve">Relay </w:t>
      </w:r>
      <w:r w:rsidRPr="00B51BEF">
        <w:rPr>
          <w:rFonts w:ascii="Arial-BoldMT" w:eastAsia="Arial-BoldMT" w:cs="Arial-BoldMT"/>
          <w:bCs/>
        </w:rPr>
        <w:t>Transmit /Receive Transition Gap</w:t>
      </w:r>
      <w:r w:rsidRPr="00B51BEF">
        <w:rPr>
          <w:rFonts w:ascii="Arial-BoldMT" w:cs="Arial-BoldMT" w:hint="eastAsia"/>
          <w:bCs/>
          <w:lang w:eastAsia="ja-JP"/>
        </w:rPr>
        <w:t xml:space="preserve"> (RTTG):</w:t>
      </w:r>
      <w:r w:rsidR="00AC0824" w:rsidRPr="00B51BEF">
        <w:rPr>
          <w:rFonts w:ascii="Arial-BoldMT" w:cs="Arial-BoldMT" w:hint="eastAsia"/>
          <w:bCs/>
          <w:lang w:eastAsia="ja-JP"/>
        </w:rPr>
        <w:t xml:space="preserve"> </w:t>
      </w:r>
      <w:r w:rsidR="00AC0824" w:rsidRPr="00B51BEF">
        <w:rPr>
          <w:rFonts w:ascii="TimesNewRoman" w:hAnsi="TimesNewRoman" w:cs="TimesNewRoman"/>
          <w:sz w:val="18"/>
          <w:szCs w:val="20"/>
          <w:lang w:val="en-US"/>
        </w:rPr>
        <w:t xml:space="preserve">A gap between the last sample of the </w:t>
      </w:r>
      <w:r w:rsidR="00AC0824" w:rsidRPr="00B51BEF">
        <w:rPr>
          <w:rFonts w:ascii="TimesNewRoman" w:hAnsi="TimesNewRoman" w:cs="TimesNewRoman" w:hint="eastAsia"/>
          <w:sz w:val="18"/>
          <w:szCs w:val="20"/>
          <w:lang w:val="en-US" w:eastAsia="ja-JP"/>
        </w:rPr>
        <w:t>upstream access zone</w:t>
      </w:r>
      <w:r w:rsidR="00AC0824" w:rsidRPr="00B51BEF">
        <w:rPr>
          <w:rFonts w:ascii="TimesNewRoman" w:hAnsi="TimesNewRoman" w:cs="TimesNewRoman"/>
          <w:sz w:val="18"/>
          <w:szCs w:val="20"/>
          <w:lang w:val="en-US"/>
        </w:rPr>
        <w:t xml:space="preserve"> and the first sample of the subsequent </w:t>
      </w:r>
      <w:r w:rsidR="00AC0824" w:rsidRPr="00B51BEF">
        <w:rPr>
          <w:rFonts w:ascii="TimesNewRoman" w:hAnsi="TimesNewRoman" w:cs="TimesNewRoman" w:hint="eastAsia"/>
          <w:sz w:val="18"/>
          <w:szCs w:val="20"/>
          <w:lang w:val="en-US" w:eastAsia="ja-JP"/>
        </w:rPr>
        <w:t>upstream relay zone</w:t>
      </w:r>
      <w:r w:rsidR="00AC0824" w:rsidRPr="00B51BEF">
        <w:rPr>
          <w:rFonts w:ascii="TimesNewRoman" w:hAnsi="TimesNewRoman" w:cs="TimesNewRoman"/>
          <w:sz w:val="18"/>
          <w:szCs w:val="20"/>
          <w:lang w:val="en-US"/>
        </w:rPr>
        <w:t xml:space="preserve"> at the antenna port of the </w:t>
      </w:r>
      <w:r w:rsidR="00AC0824" w:rsidRPr="00B51BEF">
        <w:rPr>
          <w:rFonts w:ascii="TimesNewRoman" w:hAnsi="TimesNewRoman" w:cs="TimesNewRoman" w:hint="eastAsia"/>
          <w:sz w:val="18"/>
          <w:szCs w:val="20"/>
          <w:lang w:val="en-US" w:eastAsia="ja-JP"/>
        </w:rPr>
        <w:t>A-CPE</w:t>
      </w:r>
      <w:r w:rsidR="00AC0824" w:rsidRPr="00B51BEF">
        <w:rPr>
          <w:rFonts w:ascii="TimesNewRoman" w:hAnsi="TimesNewRoman" w:cs="TimesNewRoman"/>
          <w:sz w:val="18"/>
          <w:szCs w:val="20"/>
          <w:lang w:val="en-US"/>
        </w:rPr>
        <w:t xml:space="preserve"> in a time</w:t>
      </w:r>
      <w:r w:rsidR="00AC0824" w:rsidRPr="00B51BEF">
        <w:rPr>
          <w:rFonts w:ascii="TimesNewRoman" w:hAnsi="TimesNewRoman" w:cs="TimesNewRoman" w:hint="eastAsia"/>
          <w:sz w:val="18"/>
          <w:szCs w:val="20"/>
          <w:lang w:val="en-US" w:eastAsia="ja-JP"/>
        </w:rPr>
        <w:t xml:space="preserve"> </w:t>
      </w:r>
      <w:r w:rsidR="00AC0824" w:rsidRPr="00B51BEF">
        <w:rPr>
          <w:rFonts w:ascii="TimesNewRoman" w:hAnsi="TimesNewRoman" w:cs="TimesNewRoman"/>
          <w:sz w:val="18"/>
          <w:szCs w:val="20"/>
          <w:lang w:val="en-US"/>
        </w:rPr>
        <w:t xml:space="preserve">division duplex (TDD) transceiver. This gap allows time for the </w:t>
      </w:r>
      <w:r w:rsidR="00AC0824" w:rsidRPr="00B51BEF">
        <w:rPr>
          <w:rFonts w:ascii="TimesNewRoman" w:hAnsi="TimesNewRoman" w:cs="TimesNewRoman" w:hint="eastAsia"/>
          <w:sz w:val="18"/>
          <w:szCs w:val="20"/>
          <w:lang w:val="en-US" w:eastAsia="ja-JP"/>
        </w:rPr>
        <w:t>A-CPE</w:t>
      </w:r>
      <w:r w:rsidR="00AC0824" w:rsidRPr="00B51BEF">
        <w:rPr>
          <w:rFonts w:ascii="TimesNewRoman" w:hAnsi="TimesNewRoman" w:cs="TimesNewRoman"/>
          <w:sz w:val="18"/>
          <w:szCs w:val="20"/>
          <w:lang w:val="en-US"/>
        </w:rPr>
        <w:t xml:space="preserve"> to switch from transmit (</w:t>
      </w:r>
      <w:proofErr w:type="spellStart"/>
      <w:r w:rsidR="00AC0824" w:rsidRPr="00B51BEF">
        <w:rPr>
          <w:rFonts w:ascii="TimesNewRoman" w:hAnsi="TimesNewRoman" w:cs="TimesNewRoman"/>
          <w:sz w:val="18"/>
          <w:szCs w:val="20"/>
          <w:lang w:val="en-US"/>
        </w:rPr>
        <w:t>Tx</w:t>
      </w:r>
      <w:proofErr w:type="spellEnd"/>
      <w:r w:rsidR="00AC0824" w:rsidRPr="00B51BEF">
        <w:rPr>
          <w:rFonts w:ascii="TimesNewRoman" w:hAnsi="TimesNewRoman" w:cs="TimesNewRoman"/>
          <w:sz w:val="18"/>
          <w:szCs w:val="20"/>
          <w:lang w:val="en-US"/>
        </w:rPr>
        <w:t>) to receive</w:t>
      </w:r>
      <w:r w:rsidR="00AC0824" w:rsidRPr="00B51BEF">
        <w:rPr>
          <w:rFonts w:ascii="TimesNewRoman" w:hAnsi="TimesNewRoman" w:cs="TimesNewRoman" w:hint="eastAsia"/>
          <w:sz w:val="18"/>
          <w:szCs w:val="20"/>
          <w:lang w:val="en-US" w:eastAsia="ja-JP"/>
        </w:rPr>
        <w:t xml:space="preserve"> </w:t>
      </w:r>
      <w:r w:rsidR="00AC0824" w:rsidRPr="00B51BEF">
        <w:rPr>
          <w:rFonts w:ascii="TimesNewRoman" w:hAnsi="TimesNewRoman" w:cs="TimesNewRoman"/>
          <w:sz w:val="18"/>
          <w:szCs w:val="20"/>
          <w:lang w:val="en-US"/>
        </w:rPr>
        <w:t xml:space="preserve">(Rx) mode. During this gap, the </w:t>
      </w:r>
      <w:r w:rsidR="00AC0824" w:rsidRPr="00B51BEF">
        <w:rPr>
          <w:rFonts w:ascii="TimesNewRoman" w:hAnsi="TimesNewRoman" w:cs="TimesNewRoman" w:hint="eastAsia"/>
          <w:sz w:val="18"/>
          <w:szCs w:val="20"/>
          <w:lang w:val="en-US" w:eastAsia="ja-JP"/>
        </w:rPr>
        <w:t>A-CPE</w:t>
      </w:r>
      <w:r w:rsidR="00AC0824" w:rsidRPr="00B51BEF">
        <w:rPr>
          <w:rFonts w:ascii="TimesNewRoman" w:hAnsi="TimesNewRoman" w:cs="TimesNewRoman"/>
          <w:sz w:val="18"/>
          <w:szCs w:val="20"/>
          <w:lang w:val="en-US"/>
        </w:rPr>
        <w:t xml:space="preserve"> is not transmitting modulated data but simply allowing the </w:t>
      </w:r>
      <w:r w:rsidR="00AC0824" w:rsidRPr="00B51BEF">
        <w:rPr>
          <w:rFonts w:ascii="TimesNewRoman" w:hAnsi="TimesNewRoman" w:cs="TimesNewRoman" w:hint="eastAsia"/>
          <w:sz w:val="18"/>
          <w:szCs w:val="20"/>
          <w:lang w:val="en-US" w:eastAsia="ja-JP"/>
        </w:rPr>
        <w:t xml:space="preserve">A-CPE </w:t>
      </w:r>
      <w:r w:rsidR="00AC0824" w:rsidRPr="00B51BEF">
        <w:rPr>
          <w:rFonts w:ascii="TimesNewRoman" w:hAnsi="TimesNewRoman" w:cs="TimesNewRoman"/>
          <w:sz w:val="18"/>
          <w:szCs w:val="20"/>
          <w:lang w:val="en-US"/>
        </w:rPr>
        <w:t xml:space="preserve">transmitter carrier to ramp </w:t>
      </w:r>
      <w:r w:rsidR="0090192D" w:rsidRPr="00B51BEF">
        <w:rPr>
          <w:rFonts w:ascii="TimesNewRoman" w:hAnsi="TimesNewRoman" w:cs="TimesNewRoman" w:hint="eastAsia"/>
          <w:sz w:val="18"/>
          <w:szCs w:val="20"/>
          <w:lang w:val="en-US" w:eastAsia="ja-JP"/>
        </w:rPr>
        <w:t>down</w:t>
      </w:r>
      <w:r w:rsidR="00AC0824" w:rsidRPr="00B51BEF">
        <w:rPr>
          <w:rFonts w:ascii="TimesNewRoman" w:hAnsi="TimesNewRoman" w:cs="TimesNewRoman"/>
          <w:sz w:val="18"/>
          <w:szCs w:val="20"/>
          <w:lang w:val="en-US"/>
        </w:rPr>
        <w:t xml:space="preserve"> and the </w:t>
      </w:r>
      <w:proofErr w:type="spellStart"/>
      <w:r w:rsidR="00AC0824" w:rsidRPr="00B51BEF">
        <w:rPr>
          <w:rFonts w:ascii="TimesNewRoman" w:hAnsi="TimesNewRoman" w:cs="TimesNewRoman"/>
          <w:sz w:val="18"/>
          <w:szCs w:val="20"/>
          <w:lang w:val="en-US"/>
        </w:rPr>
        <w:t>Tx</w:t>
      </w:r>
      <w:proofErr w:type="spellEnd"/>
      <w:r w:rsidR="00AC0824" w:rsidRPr="00B51BEF">
        <w:rPr>
          <w:rFonts w:ascii="TimesNewRoman" w:hAnsi="TimesNewRoman" w:cs="TimesNewRoman"/>
          <w:sz w:val="18"/>
          <w:szCs w:val="20"/>
          <w:lang w:val="en-US"/>
        </w:rPr>
        <w:t>/Rx antenna switch to actuate</w:t>
      </w:r>
      <w:r w:rsidR="0090192D" w:rsidRPr="00B51BEF">
        <w:rPr>
          <w:rFonts w:ascii="TimesNewRoman" w:hAnsi="TimesNewRoman" w:cs="TimesNewRoman" w:hint="eastAsia"/>
          <w:sz w:val="18"/>
          <w:szCs w:val="20"/>
          <w:lang w:val="en-US" w:eastAsia="ja-JP"/>
        </w:rPr>
        <w:t>, and the A-CPE receiver section to activate</w:t>
      </w:r>
      <w:r w:rsidR="00AC0824" w:rsidRPr="00B51BEF">
        <w:rPr>
          <w:rFonts w:ascii="TimesNewRoman" w:hAnsi="TimesNewRoman" w:cs="TimesNewRoman"/>
          <w:sz w:val="18"/>
          <w:szCs w:val="20"/>
          <w:lang w:val="en-US"/>
        </w:rPr>
        <w:t>.</w:t>
      </w:r>
      <w:r w:rsidR="00AC0824" w:rsidRPr="00B51BEF">
        <w:rPr>
          <w:rFonts w:ascii="TimesNewRoman" w:hAnsi="TimesNewRoman" w:cs="TimesNewRoman" w:hint="eastAsia"/>
          <w:sz w:val="18"/>
          <w:szCs w:val="20"/>
          <w:lang w:val="en-US" w:eastAsia="ja-JP"/>
        </w:rPr>
        <w:t xml:space="preserve"> </w:t>
      </w:r>
    </w:p>
    <w:p w:rsidR="00CA416F" w:rsidRPr="00B51BEF" w:rsidRDefault="00CA416F" w:rsidP="00CA416F">
      <w:pPr>
        <w:ind w:right="-1"/>
        <w:rPr>
          <w:rFonts w:ascii="Arial" w:hAnsi="Arial" w:cs="Arial"/>
          <w:b/>
          <w:bCs/>
          <w:sz w:val="21"/>
          <w:u w:val="thick"/>
          <w:lang w:val="en-US" w:eastAsia="ja-JP"/>
        </w:rPr>
      </w:pPr>
    </w:p>
    <w:p w:rsidR="00CA416F" w:rsidRPr="00B51BEF" w:rsidRDefault="00CA416F" w:rsidP="00CA416F">
      <w:pPr>
        <w:ind w:right="-1"/>
        <w:rPr>
          <w:rFonts w:ascii="Arial-BoldMT" w:eastAsia="Arial-BoldMT" w:cs="Arial-BoldMT"/>
          <w:b/>
          <w:bCs/>
        </w:rPr>
      </w:pPr>
      <w:r w:rsidRPr="00B51BEF">
        <w:rPr>
          <w:rFonts w:ascii="Arial-BoldMT" w:eastAsia="Arial-BoldMT" w:cs="Arial-BoldMT"/>
          <w:b/>
          <w:bCs/>
        </w:rPr>
        <w:t>4. Abbreviations and acronyms</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A-BS</w:t>
      </w:r>
      <w:r w:rsidRPr="00B51BEF">
        <w:rPr>
          <w:rFonts w:ascii="Arial-BoldMT" w:eastAsia="Arial-BoldMT" w:cs="Arial-BoldMT" w:hint="eastAsia"/>
          <w:bCs/>
        </w:rPr>
        <w:tab/>
      </w:r>
      <w:r w:rsidRPr="00B51BEF">
        <w:rPr>
          <w:rFonts w:ascii="Arial-BoldMT" w:eastAsia="Arial-BoldMT" w:cs="Arial-BoldMT" w:hint="eastAsia"/>
          <w:bCs/>
        </w:rPr>
        <w:tab/>
        <w:t>Advanced Base Station:</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A-CPE</w:t>
      </w:r>
      <w:r w:rsidRPr="00B51BEF">
        <w:rPr>
          <w:rFonts w:ascii="Arial-BoldMT" w:eastAsia="Arial-BoldMT" w:cs="Arial-BoldMT" w:hint="eastAsia"/>
          <w:bCs/>
        </w:rPr>
        <w:tab/>
        <w:t>Advanced C</w:t>
      </w:r>
      <w:r w:rsidRPr="00B51BEF">
        <w:rPr>
          <w:rFonts w:ascii="Arial-BoldMT" w:eastAsia="Arial-BoldMT" w:cs="Arial-BoldMT"/>
          <w:bCs/>
        </w:rPr>
        <w:t xml:space="preserve">ustomer </w:t>
      </w:r>
      <w:r w:rsidRPr="00B51BEF">
        <w:rPr>
          <w:rFonts w:ascii="Arial-BoldMT" w:eastAsia="Arial-BoldMT" w:cs="Arial-BoldMT" w:hint="eastAsia"/>
          <w:bCs/>
        </w:rPr>
        <w:t>P</w:t>
      </w:r>
      <w:r w:rsidRPr="00B51BEF">
        <w:rPr>
          <w:rFonts w:ascii="Arial-BoldMT" w:eastAsia="Arial-BoldMT" w:cs="Arial-BoldMT"/>
          <w:bCs/>
        </w:rPr>
        <w:t xml:space="preserve">remise </w:t>
      </w:r>
      <w:r w:rsidRPr="00B51BEF">
        <w:rPr>
          <w:rFonts w:ascii="Arial-BoldMT" w:eastAsia="Arial-BoldMT" w:cs="Arial-BoldMT" w:hint="eastAsia"/>
          <w:bCs/>
        </w:rPr>
        <w:t>E</w:t>
      </w:r>
      <w:r w:rsidRPr="00B51BEF">
        <w:rPr>
          <w:rFonts w:ascii="Arial-BoldMT" w:eastAsia="Arial-BoldMT" w:cs="Arial-BoldMT"/>
          <w:bCs/>
        </w:rPr>
        <w:t>quipment</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AZ</w:t>
      </w:r>
      <w:r w:rsidRPr="00B51BEF">
        <w:rPr>
          <w:rFonts w:ascii="Arial-BoldMT" w:eastAsia="Arial-BoldMT" w:cs="Arial-BoldMT" w:hint="eastAsia"/>
          <w:bCs/>
        </w:rPr>
        <w:tab/>
      </w:r>
      <w:r w:rsidRPr="00B51BEF">
        <w:rPr>
          <w:rFonts w:ascii="Arial-BoldMT" w:eastAsia="Arial-BoldMT" w:cs="Arial-BoldMT" w:hint="eastAsia"/>
          <w:bCs/>
        </w:rPr>
        <w:tab/>
        <w:t>access zone:</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A-WRAN</w:t>
      </w:r>
      <w:r w:rsidRPr="00B51BEF">
        <w:rPr>
          <w:rFonts w:ascii="Arial-BoldMT" w:eastAsia="Arial-BoldMT" w:cs="Arial-BoldMT" w:hint="eastAsia"/>
          <w:bCs/>
        </w:rPr>
        <w:tab/>
        <w:t xml:space="preserve">Advanced Wireless Regional Area Network </w:t>
      </w:r>
    </w:p>
    <w:p w:rsidR="00CA416F" w:rsidRPr="00B51BEF" w:rsidRDefault="00CA416F" w:rsidP="00CA416F">
      <w:pPr>
        <w:ind w:right="-1"/>
        <w:rPr>
          <w:rFonts w:ascii="Arial-BoldMT" w:eastAsia="Arial-BoldMT" w:cs="Arial-BoldMT"/>
          <w:bCs/>
          <w:lang w:val="en-US"/>
        </w:rPr>
      </w:pP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CRZ</w:t>
      </w:r>
      <w:r w:rsidRPr="00B51BEF">
        <w:rPr>
          <w:rFonts w:ascii="Arial-BoldMT" w:eastAsia="Arial-BoldMT" w:cs="Arial-BoldMT" w:hint="eastAsia"/>
          <w:bCs/>
        </w:rPr>
        <w:tab/>
      </w:r>
      <w:r w:rsidRPr="00B51BEF">
        <w:rPr>
          <w:rFonts w:ascii="Arial-BoldMT" w:eastAsia="Arial-BoldMT" w:cs="Arial-BoldMT" w:hint="eastAsia"/>
          <w:bCs/>
        </w:rPr>
        <w:tab/>
        <w:t>centralized relay zone:</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CAM</w:t>
      </w:r>
      <w:r w:rsidRPr="00B51BEF">
        <w:rPr>
          <w:rFonts w:ascii="Arial-BoldMT" w:eastAsia="Arial-BoldMT" w:cs="Arial-BoldMT" w:hint="eastAsia"/>
          <w:bCs/>
        </w:rPr>
        <w:tab/>
      </w:r>
      <w:r w:rsidRPr="00B51BEF">
        <w:rPr>
          <w:rFonts w:ascii="Arial-BoldMT" w:eastAsia="Arial-BoldMT" w:cs="Arial-BoldMT" w:hint="eastAsia"/>
          <w:bCs/>
        </w:rPr>
        <w:tab/>
        <w:t>channel allocation manager:</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CTU</w:t>
      </w:r>
      <w:r w:rsidRPr="00B51BEF">
        <w:rPr>
          <w:rFonts w:ascii="Arial-BoldMT" w:eastAsia="Arial-BoldMT" w:cs="Arial-BoldMT" w:hint="eastAsia"/>
          <w:bCs/>
        </w:rPr>
        <w:tab/>
      </w:r>
      <w:r w:rsidRPr="00B51BEF">
        <w:rPr>
          <w:rFonts w:ascii="Arial-BoldMT" w:eastAsia="Arial-BoldMT" w:cs="Arial-BoldMT" w:hint="eastAsia"/>
          <w:bCs/>
        </w:rPr>
        <w:tab/>
        <w:t xml:space="preserve">channel </w:t>
      </w:r>
      <w:r w:rsidRPr="00B51BEF">
        <w:rPr>
          <w:rFonts w:ascii="Arial-BoldMT" w:eastAsia="Arial-BoldMT" w:cs="Arial-BoldMT"/>
          <w:bCs/>
        </w:rPr>
        <w:t>transceiver</w:t>
      </w:r>
      <w:r w:rsidRPr="00B51BEF">
        <w:rPr>
          <w:rFonts w:ascii="Arial-BoldMT" w:eastAsia="Arial-BoldMT" w:cs="Arial-BoldMT" w:hint="eastAsia"/>
          <w:bCs/>
        </w:rPr>
        <w:t xml:space="preserve"> unit:</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DRZ</w:t>
      </w:r>
      <w:r w:rsidRPr="00B51BEF">
        <w:rPr>
          <w:rFonts w:ascii="Arial-BoldMT" w:eastAsia="Arial-BoldMT" w:cs="Arial-BoldMT" w:hint="eastAsia"/>
          <w:bCs/>
        </w:rPr>
        <w:tab/>
      </w:r>
      <w:r w:rsidRPr="00B51BEF">
        <w:rPr>
          <w:rFonts w:ascii="Arial-BoldMT" w:eastAsia="Arial-BoldMT" w:cs="Arial-BoldMT" w:hint="eastAsia"/>
          <w:bCs/>
        </w:rPr>
        <w:tab/>
        <w:t>distributed relay zone:</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DTT</w:t>
      </w:r>
      <w:r w:rsidRPr="00B51BEF">
        <w:rPr>
          <w:rFonts w:ascii="Arial-BoldMT" w:eastAsia="Arial-BoldMT" w:cs="Arial-BoldMT" w:hint="eastAsia"/>
          <w:bCs/>
        </w:rPr>
        <w:tab/>
      </w:r>
      <w:r w:rsidRPr="00B51BEF">
        <w:rPr>
          <w:rFonts w:ascii="Arial-BoldMT" w:eastAsia="Arial-BoldMT" w:cs="Arial-BoldMT" w:hint="eastAsia"/>
          <w:bCs/>
        </w:rPr>
        <w:tab/>
        <w:t>downstream transit test</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Ex-FCH</w:t>
      </w:r>
      <w:r w:rsidRPr="00B51BEF">
        <w:rPr>
          <w:rFonts w:ascii="Arial-BoldMT" w:eastAsia="Arial-BoldMT" w:cs="Arial-BoldMT" w:hint="eastAsia"/>
          <w:bCs/>
        </w:rPr>
        <w:tab/>
        <w:t>Extended Frame Control Header</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GRA</w:t>
      </w:r>
      <w:r w:rsidRPr="00B51BEF">
        <w:rPr>
          <w:rFonts w:ascii="Arial-BoldMT" w:eastAsia="Arial-BoldMT" w:cs="Arial-BoldMT" w:hint="eastAsia"/>
          <w:bCs/>
        </w:rPr>
        <w:tab/>
      </w:r>
      <w:r w:rsidRPr="00B51BEF">
        <w:rPr>
          <w:rFonts w:ascii="Arial-BoldMT" w:eastAsia="Arial-BoldMT" w:cs="Arial-BoldMT" w:hint="eastAsia"/>
          <w:bCs/>
        </w:rPr>
        <w:tab/>
        <w:t>group resource allocation):</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LCU</w:t>
      </w:r>
      <w:r w:rsidRPr="00B51BEF">
        <w:rPr>
          <w:rFonts w:ascii="Arial-BoldMT" w:eastAsia="Arial-BoldMT" w:cs="Arial-BoldMT" w:hint="eastAsia"/>
          <w:bCs/>
        </w:rPr>
        <w:tab/>
      </w:r>
      <w:r w:rsidRPr="00B51BEF">
        <w:rPr>
          <w:rFonts w:ascii="Arial-BoldMT" w:eastAsia="Arial-BoldMT" w:cs="Arial-BoldMT" w:hint="eastAsia"/>
          <w:bCs/>
        </w:rPr>
        <w:tab/>
        <w:t>Local cell update</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MIMO</w:t>
      </w:r>
      <w:r w:rsidRPr="00B51BEF">
        <w:rPr>
          <w:rFonts w:ascii="Arial-BoldMT" w:eastAsia="Arial-BoldMT" w:cs="Arial-BoldMT" w:hint="eastAsia"/>
          <w:bCs/>
        </w:rPr>
        <w:tab/>
      </w:r>
      <w:r w:rsidRPr="00B51BEF">
        <w:rPr>
          <w:rFonts w:ascii="Arial-BoldMT" w:eastAsia="Arial-BoldMT" w:cs="Arial-BoldMT" w:hint="eastAsia"/>
          <w:bCs/>
        </w:rPr>
        <w:tab/>
        <w:t>multiple input multiple output</w:t>
      </w:r>
    </w:p>
    <w:p w:rsidR="00CA416F" w:rsidRPr="00B51BEF" w:rsidRDefault="00CA416F" w:rsidP="00CA416F">
      <w:pPr>
        <w:ind w:right="-1"/>
        <w:rPr>
          <w:rFonts w:ascii="Arial-BoldMT" w:eastAsia="Arial-BoldMT" w:hAnsiTheme="minorHAnsi" w:cs="Arial-BoldMT"/>
          <w:bCs/>
          <w:lang w:val="en-US"/>
        </w:rPr>
      </w:pPr>
      <w:r w:rsidRPr="00B51BEF">
        <w:rPr>
          <w:rFonts w:ascii="Arial-BoldMT" w:eastAsia="Arial-BoldMT" w:cs="Arial-BoldMT" w:hint="eastAsia"/>
          <w:bCs/>
        </w:rPr>
        <w:t>OSIC</w:t>
      </w:r>
      <w:r w:rsidRPr="00B51BEF">
        <w:rPr>
          <w:rFonts w:ascii="Arial-BoldMT" w:eastAsia="Arial-BoldMT" w:cs="Arial-BoldMT" w:hint="eastAsia"/>
          <w:bCs/>
        </w:rPr>
        <w:tab/>
      </w:r>
      <w:r w:rsidRPr="00B51BEF">
        <w:rPr>
          <w:rFonts w:ascii="Arial-BoldMT" w:eastAsia="Arial-BoldMT" w:cs="Arial-BoldMT" w:hint="eastAsia"/>
          <w:bCs/>
        </w:rPr>
        <w:tab/>
      </w:r>
      <w:r w:rsidRPr="00B51BEF">
        <w:rPr>
          <w:rFonts w:ascii="Arial-BoldMT" w:eastAsia="Arial-BoldMT" w:hAnsiTheme="minorHAnsi" w:cs="Arial-BoldMT"/>
          <w:bCs/>
          <w:lang w:val="en-US"/>
        </w:rPr>
        <w:t>ordered successive interference cancellation</w:t>
      </w:r>
    </w:p>
    <w:p w:rsidR="00CA416F" w:rsidRPr="00B51BEF" w:rsidRDefault="00CA416F" w:rsidP="00CA416F">
      <w:pPr>
        <w:ind w:right="-1"/>
        <w:rPr>
          <w:rFonts w:ascii="Arial-BoldMT" w:hAnsiTheme="minorHAnsi" w:cs="Arial-BoldMT"/>
          <w:bCs/>
          <w:lang w:val="en-US" w:eastAsia="ja-JP"/>
        </w:rPr>
      </w:pPr>
      <w:r w:rsidRPr="00B51BEF">
        <w:rPr>
          <w:rFonts w:ascii="Arial-BoldMT" w:eastAsia="Arial-BoldMT" w:cs="Arial-BoldMT" w:hint="eastAsia"/>
          <w:bCs/>
        </w:rPr>
        <w:t>OSTBC</w:t>
      </w:r>
      <w:r w:rsidRPr="00B51BEF">
        <w:rPr>
          <w:rFonts w:ascii="Arial-BoldMT" w:eastAsia="Arial-BoldMT" w:cs="Arial-BoldMT" w:hint="eastAsia"/>
          <w:bCs/>
        </w:rPr>
        <w:tab/>
      </w:r>
      <w:r w:rsidRPr="00B51BEF">
        <w:rPr>
          <w:rFonts w:ascii="Arial-BoldMT" w:eastAsia="Arial-BoldMT" w:hAnsiTheme="minorHAnsi" w:cs="Arial-BoldMT"/>
          <w:bCs/>
          <w:lang w:val="en-US"/>
        </w:rPr>
        <w:t>Orthogonal Space-Time Block Codes</w:t>
      </w:r>
    </w:p>
    <w:p w:rsidR="00CB324C" w:rsidRPr="00B51BEF" w:rsidRDefault="00CB324C" w:rsidP="00CA416F">
      <w:pPr>
        <w:ind w:right="-1"/>
        <w:rPr>
          <w:rFonts w:ascii="Arial-BoldMT" w:hAnsiTheme="minorHAnsi" w:cs="Arial-BoldMT"/>
          <w:bCs/>
          <w:lang w:val="en-US" w:eastAsia="ja-JP"/>
        </w:rPr>
      </w:pPr>
      <w:r w:rsidRPr="00B51BEF">
        <w:rPr>
          <w:rFonts w:ascii="Arial-BoldMT" w:hAnsiTheme="minorHAnsi" w:cs="Arial-BoldMT" w:hint="eastAsia"/>
          <w:bCs/>
          <w:lang w:val="en-US" w:eastAsia="ja-JP"/>
        </w:rPr>
        <w:t>RRTG</w:t>
      </w:r>
      <w:r w:rsidRPr="00B51BEF">
        <w:rPr>
          <w:rFonts w:ascii="Arial-BoldMT" w:hAnsiTheme="minorHAnsi" w:cs="Arial-BoldMT" w:hint="eastAsia"/>
          <w:bCs/>
          <w:lang w:val="en-US" w:eastAsia="ja-JP"/>
        </w:rPr>
        <w:tab/>
      </w:r>
      <w:r w:rsidRPr="00B51BEF">
        <w:rPr>
          <w:rFonts w:ascii="Arial-BoldMT" w:hAnsiTheme="minorHAnsi" w:cs="Arial-BoldMT" w:hint="eastAsia"/>
          <w:bCs/>
          <w:lang w:val="en-US" w:eastAsia="ja-JP"/>
        </w:rPr>
        <w:tab/>
      </w:r>
      <w:r w:rsidRPr="00B51BEF">
        <w:rPr>
          <w:rFonts w:ascii="Arial-BoldMT" w:eastAsia="Arial-BoldMT" w:cs="Arial-BoldMT" w:hint="eastAsia"/>
          <w:bCs/>
        </w:rPr>
        <w:t xml:space="preserve">Relay </w:t>
      </w:r>
      <w:r w:rsidRPr="00B51BEF">
        <w:rPr>
          <w:rFonts w:ascii="Arial-BoldMT" w:eastAsia="Arial-BoldMT" w:cs="Arial-BoldMT"/>
          <w:bCs/>
        </w:rPr>
        <w:t>Receive/Transmit Transition Gap</w:t>
      </w:r>
    </w:p>
    <w:p w:rsidR="00CB324C" w:rsidRPr="00B51BEF" w:rsidRDefault="00CB324C" w:rsidP="00CA416F">
      <w:pPr>
        <w:ind w:right="-1"/>
        <w:rPr>
          <w:rFonts w:ascii="Arial-BoldMT" w:hAnsiTheme="minorHAnsi" w:cs="Arial-BoldMT"/>
          <w:bCs/>
          <w:lang w:val="en-US" w:eastAsia="ja-JP"/>
        </w:rPr>
      </w:pPr>
      <w:r w:rsidRPr="00B51BEF">
        <w:rPr>
          <w:rFonts w:ascii="Arial-BoldMT" w:hAnsiTheme="minorHAnsi" w:cs="Arial-BoldMT" w:hint="eastAsia"/>
          <w:bCs/>
          <w:lang w:val="en-US" w:eastAsia="ja-JP"/>
        </w:rPr>
        <w:t>RTTG</w:t>
      </w:r>
      <w:r w:rsidRPr="00B51BEF">
        <w:rPr>
          <w:rFonts w:ascii="Arial-BoldMT" w:hAnsiTheme="minorHAnsi" w:cs="Arial-BoldMT" w:hint="eastAsia"/>
          <w:bCs/>
          <w:lang w:val="en-US" w:eastAsia="ja-JP"/>
        </w:rPr>
        <w:tab/>
      </w:r>
      <w:r w:rsidRPr="00B51BEF">
        <w:rPr>
          <w:rFonts w:ascii="Arial-BoldMT" w:hAnsiTheme="minorHAnsi" w:cs="Arial-BoldMT" w:hint="eastAsia"/>
          <w:bCs/>
          <w:lang w:val="en-US" w:eastAsia="ja-JP"/>
        </w:rPr>
        <w:tab/>
      </w:r>
      <w:r w:rsidRPr="00B51BEF">
        <w:rPr>
          <w:rFonts w:ascii="Arial-BoldMT" w:eastAsia="Arial-BoldMT" w:cs="Arial-BoldMT" w:hint="eastAsia"/>
          <w:bCs/>
        </w:rPr>
        <w:t xml:space="preserve">Relay </w:t>
      </w:r>
      <w:r w:rsidRPr="00B51BEF">
        <w:rPr>
          <w:rFonts w:ascii="Arial-BoldMT" w:eastAsia="Arial-BoldMT" w:cs="Arial-BoldMT"/>
          <w:bCs/>
        </w:rPr>
        <w:t>Transmit /Receive Transition Gap</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S-CPE</w:t>
      </w:r>
      <w:r w:rsidR="00F8275D">
        <w:rPr>
          <w:rFonts w:ascii="Arial-BoldMT" w:cs="Arial-BoldMT" w:hint="eastAsia"/>
          <w:bCs/>
          <w:lang w:eastAsia="ja-JP"/>
        </w:rPr>
        <w:tab/>
      </w:r>
      <w:r w:rsidRPr="00B51BEF">
        <w:rPr>
          <w:rFonts w:ascii="Arial-BoldMT" w:eastAsia="Arial-BoldMT" w:cs="Arial-BoldMT" w:hint="eastAsia"/>
          <w:bCs/>
        </w:rPr>
        <w:tab/>
        <w:t>Subscriber CPE:</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STC</w:t>
      </w:r>
      <w:r w:rsidRPr="00B51BEF">
        <w:rPr>
          <w:rFonts w:ascii="Arial-BoldMT" w:eastAsia="Arial-BoldMT" w:cs="Arial-BoldMT" w:hint="eastAsia"/>
          <w:bCs/>
        </w:rPr>
        <w:tab/>
      </w:r>
      <w:r w:rsidRPr="00B51BEF">
        <w:rPr>
          <w:rFonts w:ascii="Arial-BoldMT" w:eastAsia="Arial-BoldMT" w:cs="Arial-BoldMT" w:hint="eastAsia"/>
          <w:bCs/>
        </w:rPr>
        <w:tab/>
        <w:t>space time coding:</w:t>
      </w:r>
    </w:p>
    <w:p w:rsidR="00CA416F" w:rsidRPr="00B51BEF" w:rsidRDefault="00CA416F" w:rsidP="00CA416F">
      <w:pPr>
        <w:ind w:right="-1"/>
        <w:rPr>
          <w:rFonts w:ascii="Arial-BoldMT" w:eastAsia="Arial-BoldMT" w:cs="Arial-BoldMT"/>
          <w:bCs/>
        </w:rPr>
      </w:pPr>
      <w:r w:rsidRPr="00B51BEF">
        <w:rPr>
          <w:rFonts w:ascii="Arial-BoldMT" w:eastAsia="Arial-BoldMT" w:cs="Arial-BoldMT" w:hint="eastAsia"/>
          <w:bCs/>
        </w:rPr>
        <w:t>TD-TCM</w:t>
      </w:r>
      <w:r w:rsidRPr="00B51BEF">
        <w:rPr>
          <w:rFonts w:ascii="Arial-BoldMT" w:eastAsia="Arial-BoldMT" w:cs="Arial-BoldMT" w:hint="eastAsia"/>
          <w:bCs/>
        </w:rPr>
        <w:tab/>
      </w:r>
      <w:r w:rsidRPr="00B51BEF">
        <w:rPr>
          <w:rFonts w:ascii="Arial-BoldMT" w:eastAsia="Arial-BoldMT" w:hAnsiTheme="minorHAnsi" w:cs="Arial-BoldMT"/>
          <w:bCs/>
          <w:lang w:val="en-US"/>
        </w:rPr>
        <w:t>Multidimensional Trellis Coded Modulation</w:t>
      </w:r>
      <w:r w:rsidRPr="00B51BEF">
        <w:rPr>
          <w:rFonts w:ascii="Arial-BoldMT" w:eastAsia="Arial-BoldMT" w:cs="Arial-BoldMT" w:hint="eastAsia"/>
          <w:bCs/>
        </w:rPr>
        <w:t xml:space="preserve"> </w:t>
      </w:r>
    </w:p>
    <w:p w:rsidR="00CA416F" w:rsidRPr="00B51BEF" w:rsidRDefault="00CA416F" w:rsidP="00CA416F">
      <w:pPr>
        <w:ind w:right="-1"/>
        <w:rPr>
          <w:rFonts w:ascii="Arial-BoldMT" w:eastAsia="Arial-BoldMT" w:hAnsiTheme="minorHAnsi" w:cs="Arial-BoldMT"/>
          <w:bCs/>
          <w:lang w:val="en-US"/>
        </w:rPr>
      </w:pPr>
      <w:r w:rsidRPr="00B51BEF">
        <w:rPr>
          <w:rFonts w:ascii="Arial-BoldMT" w:eastAsia="Arial-BoldMT" w:hAnsiTheme="minorHAnsi" w:cs="Arial-BoldMT" w:hint="eastAsia"/>
          <w:bCs/>
          <w:lang w:val="en-US"/>
        </w:rPr>
        <w:t>ZF</w:t>
      </w:r>
      <w:r w:rsidRPr="00B51BEF">
        <w:rPr>
          <w:rFonts w:ascii="Arial-BoldMT" w:eastAsia="Arial-BoldMT" w:cs="Arial-BoldMT" w:hint="eastAsia"/>
          <w:bCs/>
        </w:rPr>
        <w:tab/>
      </w:r>
      <w:r w:rsidRPr="00B51BEF">
        <w:rPr>
          <w:rFonts w:ascii="Arial-BoldMT" w:eastAsia="Arial-BoldMT" w:cs="Arial-BoldMT" w:hint="eastAsia"/>
          <w:bCs/>
        </w:rPr>
        <w:tab/>
      </w:r>
      <w:r w:rsidRPr="00B51BEF">
        <w:rPr>
          <w:rFonts w:ascii="Arial-BoldMT" w:eastAsia="Arial-BoldMT" w:hAnsiTheme="minorHAnsi" w:cs="Arial-BoldMT"/>
          <w:bCs/>
          <w:lang w:val="en-US"/>
        </w:rPr>
        <w:t>zero-forcing</w:t>
      </w:r>
    </w:p>
    <w:sectPr w:rsidR="00CA416F" w:rsidRPr="00B51BEF" w:rsidSect="009B6794">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41D" w:rsidRDefault="0080141D">
      <w:r>
        <w:separator/>
      </w:r>
    </w:p>
  </w:endnote>
  <w:endnote w:type="continuationSeparator" w:id="0">
    <w:p w:rsidR="0080141D" w:rsidRDefault="008014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oder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A6" w:rsidRDefault="003C5FB5">
    <w:pPr>
      <w:pStyle w:val="a3"/>
      <w:tabs>
        <w:tab w:val="clear" w:pos="6480"/>
        <w:tab w:val="center" w:pos="4680"/>
        <w:tab w:val="right" w:pos="9360"/>
      </w:tabs>
      <w:rPr>
        <w:lang w:eastAsia="ja-JP"/>
      </w:rPr>
    </w:pPr>
    <w:fldSimple w:instr=" SUBJECT  \* MERGEFORMAT ">
      <w:r w:rsidR="006A67A6">
        <w:t>Submission</w:t>
      </w:r>
    </w:fldSimple>
    <w:r w:rsidR="006A67A6">
      <w:tab/>
      <w:t xml:space="preserve">page </w:t>
    </w:r>
    <w:fldSimple w:instr="page ">
      <w:r w:rsidR="003B6735">
        <w:rPr>
          <w:noProof/>
        </w:rPr>
        <w:t>3</w:t>
      </w:r>
    </w:fldSimple>
    <w:r w:rsidR="006A67A6">
      <w:tab/>
    </w:r>
    <w:proofErr w:type="spellStart"/>
    <w:r w:rsidR="006A67A6">
      <w:rPr>
        <w:rFonts w:hint="eastAsia"/>
        <w:lang w:eastAsia="ja-JP"/>
      </w:rPr>
      <w:t>cwpyo</w:t>
    </w:r>
    <w:proofErr w:type="spellEnd"/>
    <w:r w:rsidR="006A67A6">
      <w:rPr>
        <w:rFonts w:hint="eastAsia"/>
        <w:lang w:eastAsia="ja-JP"/>
      </w:rPr>
      <w:t>, NICT</w:t>
    </w:r>
  </w:p>
  <w:p w:rsidR="006A67A6" w:rsidRDefault="006A67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41D" w:rsidRDefault="0080141D">
      <w:r>
        <w:separator/>
      </w:r>
    </w:p>
  </w:footnote>
  <w:footnote w:type="continuationSeparator" w:id="0">
    <w:p w:rsidR="0080141D" w:rsidRDefault="00801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A6" w:rsidRDefault="003C5FB5">
    <w:pPr>
      <w:pStyle w:val="a4"/>
      <w:tabs>
        <w:tab w:val="clear" w:pos="6480"/>
        <w:tab w:val="center" w:pos="4680"/>
        <w:tab w:val="right" w:pos="9360"/>
      </w:tabs>
    </w:pPr>
    <w:r>
      <w:fldChar w:fldCharType="begin"/>
    </w:r>
    <w:r w:rsidR="006A67A6">
      <w:instrText xml:space="preserve"> KEYWORDS  \* MERGEFORMAT </w:instrText>
    </w:r>
    <w:r>
      <w:fldChar w:fldCharType="separate"/>
    </w:r>
    <w:r w:rsidR="006A67A6">
      <w:rPr>
        <w:rFonts w:hint="eastAsia"/>
        <w:lang w:eastAsia="ja-JP"/>
      </w:rPr>
      <w:t>June</w:t>
    </w:r>
    <w:r w:rsidR="006A67A6">
      <w:t xml:space="preserve"> 2014</w:t>
    </w:r>
    <w:r>
      <w:fldChar w:fldCharType="end"/>
    </w:r>
    <w:r w:rsidR="006A67A6">
      <w:tab/>
    </w:r>
    <w:r w:rsidR="006A67A6">
      <w:tab/>
    </w:r>
    <w:fldSimple w:instr=" TITLE  \* MERGEFORMAT ">
      <w:r w:rsidR="006A67A6">
        <w:t xml:space="preserve">doc.: </w:t>
      </w:r>
      <w:r w:rsidR="006A67A6">
        <w:rPr>
          <w:rStyle w:val="highlight1"/>
          <w:rFonts w:ascii="Verdana" w:hAnsi="Verdana"/>
          <w:color w:val="000000"/>
        </w:rPr>
        <w:t>22-14-0078-0</w:t>
      </w:r>
      <w:r w:rsidR="003B6735">
        <w:rPr>
          <w:rStyle w:val="highlight1"/>
          <w:rFonts w:ascii="Verdana" w:hAnsi="Verdana" w:hint="eastAsia"/>
          <w:color w:val="000000"/>
          <w:lang w:eastAsia="ja-JP"/>
        </w:rPr>
        <w:t>3</w:t>
      </w:r>
      <w:r w:rsidR="006A67A6">
        <w:rPr>
          <w:rStyle w:val="highlight1"/>
          <w:rFonts w:ascii="Verdana" w:hAnsi="Verdana"/>
          <w:color w:val="000000"/>
        </w:rPr>
        <w:t>-000b</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outline w:val="0"/>
        <w:shadow w:val="0"/>
        <w:emboss w:val="0"/>
        <w:imprint w:val="0"/>
        <w:vanish w:val="0"/>
        <w:color w:val="auto"/>
        <w:sz w:val="20"/>
        <w:vertAlign w:val="base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outline w:val="0"/>
        <w:shadow w:val="0"/>
        <w:emboss w:val="0"/>
        <w:imprint w:val="0"/>
        <w:vanish w:val="0"/>
        <w:color w:val="auto"/>
        <w:sz w:val="20"/>
        <w:vertAlign w:val="baseline"/>
      </w:rPr>
    </w:lvl>
    <w:lvl w:ilvl="5">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6">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7">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lvl w:ilvl="8">
      <w:start w:val="1"/>
      <w:numFmt w:val="none"/>
      <w:suff w:val="space"/>
      <w:lvlText w:val=""/>
      <w:lvlJc w:val="left"/>
      <w:pPr>
        <w:ind w:left="-547" w:firstLine="0"/>
      </w:pPr>
      <w:rPr>
        <w:rFonts w:ascii="Times New Roman" w:hAnsi="Times New Roman" w:hint="default"/>
        <w:b/>
        <w:i w:val="0"/>
        <w:caps w:val="0"/>
        <w:strike w:val="0"/>
        <w:dstrike w:val="0"/>
        <w:outline w:val="0"/>
        <w:shadow w:val="0"/>
        <w:emboss w:val="0"/>
        <w:imprint w:val="0"/>
        <w:vanish w:val="0"/>
        <w:color w:val="auto"/>
        <w:sz w:val="20"/>
        <w:vertAlign w:val="baseline"/>
      </w:rPr>
    </w:lvl>
  </w:abstractNum>
  <w:abstractNum w:abstractNumId="3">
    <w:nsid w:val="3841656B"/>
    <w:multiLevelType w:val="multilevel"/>
    <w:tmpl w:val="890624E6"/>
    <w:lvl w:ilvl="0">
      <w:start w:val="7"/>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2"/>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2"/>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4">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nsid w:val="68FA0BDD"/>
    <w:multiLevelType w:val="multilevel"/>
    <w:tmpl w:val="E412465E"/>
    <w:lvl w:ilvl="0">
      <w:start w:val="7"/>
      <w:numFmt w:val="decimal"/>
      <w:lvlText w:val="%1"/>
      <w:lvlJc w:val="left"/>
      <w:pPr>
        <w:tabs>
          <w:tab w:val="num" w:pos="432"/>
        </w:tabs>
        <w:ind w:left="432" w:hanging="432"/>
      </w:pPr>
      <w:rPr>
        <w:rFonts w:hint="default"/>
      </w:rPr>
    </w:lvl>
    <w:lvl w:ilvl="1">
      <w:start w:val="6"/>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864"/>
        </w:tabs>
        <w:ind w:left="864" w:hanging="864"/>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6">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7">
    <w:nsid w:val="72190AF4"/>
    <w:multiLevelType w:val="multilevel"/>
    <w:tmpl w:val="5A4464B4"/>
    <w:lvl w:ilvl="0">
      <w:start w:val="7"/>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2"/>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4"/>
  </w:num>
  <w:num w:numId="9">
    <w:abstractNumId w:val="3"/>
  </w:num>
  <w:num w:numId="10">
    <w:abstractNumId w:val="3"/>
  </w:num>
  <w:num w:numId="11">
    <w:abstractNumId w:val="2"/>
  </w:num>
  <w:num w:numId="12">
    <w:abstractNumId w:val="2"/>
  </w:num>
  <w:num w:numId="13">
    <w:abstractNumId w:val="1"/>
  </w:num>
  <w:num w:numId="14">
    <w:abstractNumId w:val="0"/>
  </w:num>
  <w:num w:numId="15">
    <w:abstractNumId w:val="6"/>
  </w:num>
  <w:num w:numId="16">
    <w:abstractNumId w:val="5"/>
  </w:num>
  <w:num w:numId="17">
    <w:abstractNumId w:val="7"/>
  </w:num>
  <w:num w:numId="18">
    <w:abstractNumId w:val="3"/>
    <w:lvlOverride w:ilvl="0">
      <w:startOverride w:val="7"/>
    </w:lvlOverride>
    <w:lvlOverride w:ilvl="1">
      <w:startOverride w:val="7"/>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intFractionalCharacterWidth/>
  <w:mirrorMargins/>
  <w:bordersDoNotSurroundHeader/>
  <w:bordersDoNotSurroundFooter/>
  <w:hideSpellingErrors/>
  <w:proofState w:spelling="clean" w:grammar="dirty"/>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9458" o:allowincell="f" fillcolor="white">
      <v:fill color="white"/>
      <v:textbox inset="5.85pt,.7pt,5.85pt,.7pt"/>
    </o:shapedefaults>
  </w:hdrShapeDefaults>
  <w:footnotePr>
    <w:footnote w:id="-1"/>
    <w:footnote w:id="0"/>
  </w:footnotePr>
  <w:endnotePr>
    <w:endnote w:id="-1"/>
    <w:endnote w:id="0"/>
  </w:endnotePr>
  <w:compat>
    <w:useFELayout/>
  </w:compat>
  <w:rsids>
    <w:rsidRoot w:val="00437BC2"/>
    <w:rsid w:val="000460D9"/>
    <w:rsid w:val="00063C95"/>
    <w:rsid w:val="0007729F"/>
    <w:rsid w:val="00086721"/>
    <w:rsid w:val="001010DB"/>
    <w:rsid w:val="001B6827"/>
    <w:rsid w:val="001C1FE0"/>
    <w:rsid w:val="00260F76"/>
    <w:rsid w:val="002B3740"/>
    <w:rsid w:val="002E0E8B"/>
    <w:rsid w:val="0030275F"/>
    <w:rsid w:val="00303A4F"/>
    <w:rsid w:val="0032422B"/>
    <w:rsid w:val="0034348D"/>
    <w:rsid w:val="003B6735"/>
    <w:rsid w:val="003B6F79"/>
    <w:rsid w:val="003C5FB5"/>
    <w:rsid w:val="003E5D24"/>
    <w:rsid w:val="003F49AB"/>
    <w:rsid w:val="00437BC2"/>
    <w:rsid w:val="00475713"/>
    <w:rsid w:val="00487353"/>
    <w:rsid w:val="004A7062"/>
    <w:rsid w:val="004D1B18"/>
    <w:rsid w:val="004F4177"/>
    <w:rsid w:val="0050113C"/>
    <w:rsid w:val="00555F45"/>
    <w:rsid w:val="006503DE"/>
    <w:rsid w:val="006705BF"/>
    <w:rsid w:val="006A0E61"/>
    <w:rsid w:val="006A67A6"/>
    <w:rsid w:val="006C4F38"/>
    <w:rsid w:val="006E0A27"/>
    <w:rsid w:val="006E42A1"/>
    <w:rsid w:val="00713A46"/>
    <w:rsid w:val="00764F13"/>
    <w:rsid w:val="007872B3"/>
    <w:rsid w:val="0078797E"/>
    <w:rsid w:val="00790583"/>
    <w:rsid w:val="007B0CC3"/>
    <w:rsid w:val="0080141D"/>
    <w:rsid w:val="008254CC"/>
    <w:rsid w:val="008767BD"/>
    <w:rsid w:val="00883CFE"/>
    <w:rsid w:val="0090192D"/>
    <w:rsid w:val="00920978"/>
    <w:rsid w:val="009B5E97"/>
    <w:rsid w:val="009B6794"/>
    <w:rsid w:val="009C1CA4"/>
    <w:rsid w:val="009F0BC4"/>
    <w:rsid w:val="009F32D9"/>
    <w:rsid w:val="00A35726"/>
    <w:rsid w:val="00A37E09"/>
    <w:rsid w:val="00A41374"/>
    <w:rsid w:val="00A4412D"/>
    <w:rsid w:val="00AB4B47"/>
    <w:rsid w:val="00AC0824"/>
    <w:rsid w:val="00AD3A3F"/>
    <w:rsid w:val="00B016D9"/>
    <w:rsid w:val="00B02E08"/>
    <w:rsid w:val="00B51BEF"/>
    <w:rsid w:val="00B72EAF"/>
    <w:rsid w:val="00B77157"/>
    <w:rsid w:val="00B94766"/>
    <w:rsid w:val="00C27341"/>
    <w:rsid w:val="00C507D7"/>
    <w:rsid w:val="00C5626C"/>
    <w:rsid w:val="00C94B0B"/>
    <w:rsid w:val="00CA416F"/>
    <w:rsid w:val="00CB324C"/>
    <w:rsid w:val="00CD05F9"/>
    <w:rsid w:val="00CD6C1A"/>
    <w:rsid w:val="00D87B07"/>
    <w:rsid w:val="00E675A8"/>
    <w:rsid w:val="00F8275D"/>
    <w:rsid w:val="00FC17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eb)" w:uiPriority="99"/>
  </w:latentStyles>
  <w:style w:type="paragraph" w:default="1" w:styleId="a">
    <w:name w:val="Normal"/>
    <w:qFormat/>
    <w:rsid w:val="00437BC2"/>
    <w:rPr>
      <w:sz w:val="22"/>
      <w:lang w:val="en-GB"/>
    </w:rPr>
  </w:style>
  <w:style w:type="paragraph" w:styleId="1">
    <w:name w:val="heading 1"/>
    <w:basedOn w:val="a"/>
    <w:next w:val="a"/>
    <w:qFormat/>
    <w:rsid w:val="00437BC2"/>
    <w:pPr>
      <w:keepNext/>
      <w:keepLines/>
      <w:spacing w:before="320"/>
      <w:outlineLvl w:val="0"/>
    </w:pPr>
    <w:rPr>
      <w:rFonts w:ascii="Arial" w:hAnsi="Arial"/>
      <w:b/>
      <w:sz w:val="32"/>
      <w:u w:val="single"/>
    </w:rPr>
  </w:style>
  <w:style w:type="paragraph" w:styleId="2">
    <w:name w:val="heading 2"/>
    <w:basedOn w:val="a"/>
    <w:next w:val="a"/>
    <w:qFormat/>
    <w:rsid w:val="00437BC2"/>
    <w:pPr>
      <w:keepNext/>
      <w:keepLines/>
      <w:spacing w:before="280"/>
      <w:outlineLvl w:val="1"/>
    </w:pPr>
    <w:rPr>
      <w:rFonts w:ascii="Arial" w:hAnsi="Arial"/>
      <w:b/>
      <w:sz w:val="28"/>
      <w:u w:val="single"/>
    </w:rPr>
  </w:style>
  <w:style w:type="paragraph" w:styleId="3">
    <w:name w:val="heading 3"/>
    <w:basedOn w:val="a"/>
    <w:next w:val="a"/>
    <w:qFormat/>
    <w:rsid w:val="00437BC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37BC2"/>
    <w:pPr>
      <w:pBdr>
        <w:top w:val="single" w:sz="6" w:space="1" w:color="auto"/>
      </w:pBdr>
      <w:tabs>
        <w:tab w:val="center" w:pos="6480"/>
        <w:tab w:val="right" w:pos="12960"/>
      </w:tabs>
    </w:pPr>
    <w:rPr>
      <w:sz w:val="24"/>
    </w:rPr>
  </w:style>
  <w:style w:type="paragraph" w:styleId="a4">
    <w:name w:val="header"/>
    <w:basedOn w:val="a"/>
    <w:rsid w:val="00437BC2"/>
    <w:pPr>
      <w:pBdr>
        <w:bottom w:val="single" w:sz="6" w:space="2" w:color="auto"/>
      </w:pBdr>
      <w:tabs>
        <w:tab w:val="center" w:pos="6480"/>
        <w:tab w:val="right" w:pos="12960"/>
      </w:tabs>
    </w:pPr>
    <w:rPr>
      <w:b/>
      <w:sz w:val="28"/>
    </w:rPr>
  </w:style>
  <w:style w:type="paragraph" w:customStyle="1" w:styleId="T1">
    <w:name w:val="T1"/>
    <w:basedOn w:val="a"/>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a5">
    <w:name w:val="Body Text Indent"/>
    <w:basedOn w:val="a"/>
    <w:rsid w:val="00437BC2"/>
    <w:pPr>
      <w:ind w:left="720" w:hanging="720"/>
    </w:pPr>
  </w:style>
  <w:style w:type="character" w:styleId="a6">
    <w:name w:val="Hyperlink"/>
    <w:basedOn w:val="a0"/>
    <w:rsid w:val="00437BC2"/>
    <w:rPr>
      <w:color w:val="0000FF"/>
      <w:u w:val="single"/>
    </w:rPr>
  </w:style>
  <w:style w:type="character" w:styleId="a7">
    <w:name w:val="FollowedHyperlink"/>
    <w:basedOn w:val="a0"/>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a3"/>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a8"/>
    <w:rsid w:val="000C4877"/>
    <w:rPr>
      <w:sz w:val="16"/>
      <w:szCs w:val="20"/>
      <w:lang w:val="en-US"/>
    </w:rPr>
  </w:style>
  <w:style w:type="paragraph" w:styleId="a8">
    <w:name w:val="footnote text"/>
    <w:basedOn w:val="a"/>
    <w:link w:val="a9"/>
    <w:uiPriority w:val="99"/>
    <w:semiHidden/>
    <w:unhideWhenUsed/>
    <w:rsid w:val="000C4877"/>
    <w:rPr>
      <w:sz w:val="24"/>
    </w:rPr>
  </w:style>
  <w:style w:type="character" w:customStyle="1" w:styleId="a9">
    <w:name w:val="脚注文字列 (文字)"/>
    <w:basedOn w:val="a0"/>
    <w:link w:val="a8"/>
    <w:uiPriority w:val="99"/>
    <w:semiHidden/>
    <w:rsid w:val="000C4877"/>
    <w:rPr>
      <w:sz w:val="24"/>
      <w:szCs w:val="24"/>
      <w:lang w:val="en-GB"/>
    </w:rPr>
  </w:style>
  <w:style w:type="paragraph" w:customStyle="1" w:styleId="IEEEStdsHeader">
    <w:name w:val="IEEEStds Header"/>
    <w:basedOn w:val="a"/>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a0"/>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sz w:val="24"/>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sz w:val="22"/>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a0"/>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hAnsi="Arial"/>
      <w:b/>
      <w:lang w:eastAsia="en-US"/>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aa">
    <w:name w:val="List Paragraph"/>
    <w:basedOn w:val="a"/>
    <w:uiPriority w:val="72"/>
    <w:rsid w:val="0030275F"/>
    <w:pPr>
      <w:ind w:left="720"/>
      <w:contextualSpacing/>
    </w:pPr>
  </w:style>
  <w:style w:type="table" w:styleId="ab">
    <w:name w:val="Table Grid"/>
    <w:basedOn w:val="a1"/>
    <w:rsid w:val="009209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rsid w:val="00303A4F"/>
    <w:pPr>
      <w:spacing w:beforeLines="1" w:afterLines="1"/>
    </w:pPr>
    <w:rPr>
      <w:rFonts w:ascii="Times" w:hAnsi="Times"/>
      <w:sz w:val="20"/>
      <w:szCs w:val="20"/>
      <w:lang w:val="en-US"/>
    </w:rPr>
  </w:style>
  <w:style w:type="paragraph" w:styleId="ac">
    <w:name w:val="Body Text"/>
    <w:basedOn w:val="a"/>
    <w:link w:val="ad"/>
    <w:rsid w:val="00260F76"/>
  </w:style>
  <w:style w:type="character" w:customStyle="1" w:styleId="ad">
    <w:name w:val="本文 (文字)"/>
    <w:basedOn w:val="a0"/>
    <w:link w:val="ac"/>
    <w:rsid w:val="00260F76"/>
    <w:rPr>
      <w:sz w:val="22"/>
      <w:lang w:val="en-GB"/>
    </w:rPr>
  </w:style>
  <w:style w:type="paragraph" w:customStyle="1" w:styleId="ae">
    <w:name w:val="脚注"/>
    <w:rsid w:val="00260F76"/>
    <w:pPr>
      <w:tabs>
        <w:tab w:val="left" w:pos="780"/>
      </w:tabs>
      <w:autoSpaceDE w:val="0"/>
      <w:autoSpaceDN w:val="0"/>
      <w:adjustRightInd w:val="0"/>
      <w:spacing w:line="240" w:lineRule="atLeast"/>
      <w:ind w:left="780" w:right="380" w:hanging="400"/>
      <w:jc w:val="both"/>
    </w:pPr>
    <w:rPr>
      <w:rFonts w:ascii="ＭＳ 明朝" w:eastAsia="ＭＳ 明朝" w:hAnsi="Modern" w:cs="ＭＳ 明朝"/>
      <w:color w:val="000000"/>
      <w:w w:val="0"/>
      <w:sz w:val="20"/>
      <w:szCs w:val="20"/>
      <w:lang w:val="ja-JP"/>
    </w:rPr>
  </w:style>
  <w:style w:type="character" w:customStyle="1" w:styleId="highlight1">
    <w:name w:val="highlight1"/>
    <w:basedOn w:val="a0"/>
    <w:rsid w:val="00CA416F"/>
    <w:rPr>
      <w:b/>
      <w:bCs/>
    </w:rPr>
  </w:style>
</w:styles>
</file>

<file path=word/webSettings.xml><?xml version="1.0" encoding="utf-8"?>
<w:webSettings xmlns:r="http://schemas.openxmlformats.org/officeDocument/2006/relationships" xmlns:w="http://schemas.openxmlformats.org/wordprocessingml/2006/main">
  <w:divs>
    <w:div w:id="146671827">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1015421274">
      <w:bodyDiv w:val="1"/>
      <w:marLeft w:val="0"/>
      <w:marRight w:val="0"/>
      <w:marTop w:val="0"/>
      <w:marBottom w:val="0"/>
      <w:divBdr>
        <w:top w:val="none" w:sz="0" w:space="0" w:color="auto"/>
        <w:left w:val="none" w:sz="0" w:space="0" w:color="auto"/>
        <w:bottom w:val="none" w:sz="0" w:space="0" w:color="auto"/>
        <w:right w:val="none" w:sz="0" w:space="0" w:color="auto"/>
      </w:divBdr>
      <w:divsChild>
        <w:div w:id="832257617">
          <w:marLeft w:val="0"/>
          <w:marRight w:val="0"/>
          <w:marTop w:val="0"/>
          <w:marBottom w:val="0"/>
          <w:divBdr>
            <w:top w:val="none" w:sz="0" w:space="0" w:color="auto"/>
            <w:left w:val="none" w:sz="0" w:space="0" w:color="auto"/>
            <w:bottom w:val="none" w:sz="0" w:space="0" w:color="auto"/>
            <w:right w:val="none" w:sz="0" w:space="0" w:color="auto"/>
          </w:divBdr>
          <w:divsChild>
            <w:div w:id="323968735">
              <w:marLeft w:val="0"/>
              <w:marRight w:val="0"/>
              <w:marTop w:val="0"/>
              <w:marBottom w:val="0"/>
              <w:divBdr>
                <w:top w:val="none" w:sz="0" w:space="0" w:color="auto"/>
                <w:left w:val="none" w:sz="0" w:space="0" w:color="auto"/>
                <w:bottom w:val="none" w:sz="0" w:space="0" w:color="auto"/>
                <w:right w:val="none" w:sz="0" w:space="0" w:color="auto"/>
              </w:divBdr>
              <w:divsChild>
                <w:div w:id="813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 w:id="19006283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wpyo@nict.go.j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tcom@ieee.org" TargetMode="External"/><Relationship Id="rId4" Type="http://schemas.openxmlformats.org/officeDocument/2006/relationships/webSettings" Target="web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5323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doc.: IEEE 802.22-yy/xxxxr0</vt:lpstr>
    </vt:vector>
  </TitlesOfParts>
  <Company>Some Company</Company>
  <LinksUpToDate>false</LinksUpToDate>
  <CharactersWithSpaces>6244</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cwpyo</cp:lastModifiedBy>
  <cp:revision>2</cp:revision>
  <cp:lastPrinted>1601-01-01T00:00:00Z</cp:lastPrinted>
  <dcterms:created xsi:type="dcterms:W3CDTF">2014-09-17T05:01:00Z</dcterms:created>
  <dcterms:modified xsi:type="dcterms:W3CDTF">2014-09-17T05:01:00Z</dcterms:modified>
</cp:coreProperties>
</file>