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CF23CB" w:rsidP="00EE7151">
            <w:pPr>
              <w:pStyle w:val="T2"/>
              <w:spacing w:before="120" w:after="120"/>
              <w:rPr>
                <w:sz w:val="24"/>
                <w:szCs w:val="24"/>
              </w:rPr>
            </w:pPr>
            <w:r>
              <w:rPr>
                <w:rFonts w:eastAsia="PMingLiU"/>
                <w:sz w:val="24"/>
                <w:szCs w:val="24"/>
                <w:lang w:val="en-US" w:eastAsia="zh-HK"/>
              </w:rPr>
              <w:t>201</w:t>
            </w:r>
            <w:r>
              <w:rPr>
                <w:rFonts w:eastAsiaTheme="minorEastAsia" w:hint="eastAsia"/>
                <w:sz w:val="24"/>
                <w:szCs w:val="24"/>
                <w:lang w:val="en-US" w:eastAsia="ja-JP"/>
              </w:rPr>
              <w:t>4</w:t>
            </w:r>
            <w:r w:rsidR="00B7527C" w:rsidRPr="00551AF1">
              <w:rPr>
                <w:rFonts w:eastAsia="PMingLiU"/>
                <w:sz w:val="24"/>
                <w:szCs w:val="24"/>
                <w:lang w:val="en-US" w:eastAsia="zh-HK"/>
              </w:rPr>
              <w:t xml:space="preserve"> </w:t>
            </w:r>
            <w:r>
              <w:rPr>
                <w:rFonts w:eastAsiaTheme="minorEastAsia" w:hint="eastAsia"/>
                <w:sz w:val="24"/>
                <w:szCs w:val="24"/>
                <w:lang w:val="en-US" w:eastAsia="ja-JP"/>
              </w:rPr>
              <w:t>March</w:t>
            </w:r>
            <w:r w:rsidR="00EE7151">
              <w:rPr>
                <w:rFonts w:eastAsiaTheme="minorEastAsia" w:hint="eastAsia"/>
                <w:sz w:val="24"/>
                <w:szCs w:val="24"/>
                <w:lang w:val="en-US" w:eastAsia="ja-JP"/>
              </w:rPr>
              <w:t xml:space="preserve"> 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 xml:space="preserve">Meeting </w:t>
            </w:r>
            <w:r w:rsidR="00EE7151">
              <w:rPr>
                <w:rFonts w:eastAsiaTheme="minorEastAsia" w:hint="eastAsia"/>
                <w:sz w:val="24"/>
                <w:szCs w:val="24"/>
                <w:lang w:val="en-US" w:eastAsia="ja-JP"/>
              </w:rPr>
              <w:t>Motions</w:t>
            </w:r>
            <w:r w:rsidR="00B7527C" w:rsidRPr="00551AF1">
              <w:rPr>
                <w:sz w:val="24"/>
                <w:szCs w:val="24"/>
                <w:lang w:val="en-US"/>
              </w:rPr>
              <w:t xml:space="preserve">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EE7151" w:rsidRDefault="00326BC2" w:rsidP="00CF23CB">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0A7437">
              <w:rPr>
                <w:rFonts w:eastAsia="PMingLiU"/>
                <w:b w:val="0"/>
                <w:sz w:val="24"/>
                <w:szCs w:val="24"/>
                <w:lang w:eastAsia="zh-HK"/>
              </w:rPr>
              <w:t>201</w:t>
            </w:r>
            <w:r w:rsidR="00CF23CB">
              <w:rPr>
                <w:rFonts w:eastAsiaTheme="minorEastAsia" w:hint="eastAsia"/>
                <w:b w:val="0"/>
                <w:sz w:val="24"/>
                <w:szCs w:val="24"/>
                <w:lang w:eastAsia="ja-JP"/>
              </w:rPr>
              <w:t>4</w:t>
            </w:r>
            <w:r w:rsidR="000A7437">
              <w:rPr>
                <w:rFonts w:eastAsia="PMingLiU"/>
                <w:b w:val="0"/>
                <w:sz w:val="24"/>
                <w:szCs w:val="24"/>
                <w:lang w:eastAsia="zh-HK"/>
              </w:rPr>
              <w:t>-</w:t>
            </w:r>
            <w:r w:rsidR="00CF23CB">
              <w:rPr>
                <w:rFonts w:eastAsiaTheme="minorEastAsia" w:hint="eastAsia"/>
                <w:b w:val="0"/>
                <w:sz w:val="24"/>
                <w:szCs w:val="24"/>
                <w:lang w:eastAsia="ja-JP"/>
              </w:rPr>
              <w:t>03</w:t>
            </w:r>
            <w:r w:rsidR="00B3736E" w:rsidRPr="00551AF1">
              <w:rPr>
                <w:rFonts w:eastAsia="PMingLiU"/>
                <w:b w:val="0"/>
                <w:sz w:val="24"/>
                <w:szCs w:val="24"/>
                <w:lang w:eastAsia="zh-HK"/>
              </w:rPr>
              <w:t>-</w:t>
            </w:r>
            <w:r w:rsidR="00F45562" w:rsidRPr="00551AF1">
              <w:rPr>
                <w:rFonts w:eastAsia="PMingLiU"/>
                <w:b w:val="0"/>
                <w:sz w:val="24"/>
                <w:szCs w:val="24"/>
                <w:lang w:eastAsia="zh-HK"/>
              </w:rPr>
              <w:t>1</w:t>
            </w:r>
            <w:r w:rsidR="00CF23CB">
              <w:rPr>
                <w:rFonts w:eastAsiaTheme="minorEastAsia" w:hint="eastAsia"/>
                <w:b w:val="0"/>
                <w:sz w:val="24"/>
                <w:szCs w:val="24"/>
                <w:lang w:eastAsia="ja-JP"/>
              </w:rPr>
              <w:t>9</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0A7437" w:rsidRDefault="000A7437"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B90A70" w:rsidRDefault="00B90A70" w:rsidP="00AF686E">
            <w:pPr>
              <w:pStyle w:val="T2"/>
              <w:spacing w:before="120" w:after="120"/>
              <w:ind w:left="0" w:right="0"/>
              <w:rPr>
                <w:rFonts w:eastAsiaTheme="minorEastAsia"/>
                <w:b w:val="0"/>
                <w:sz w:val="24"/>
                <w:szCs w:val="24"/>
                <w:lang w:val="en-US" w:eastAsia="ja-JP"/>
              </w:rPr>
            </w:pPr>
            <w:r>
              <w:rPr>
                <w:rFonts w:eastAsiaTheme="minorEastAsia" w:hint="eastAsia"/>
                <w:b w:val="0"/>
                <w:sz w:val="24"/>
                <w:szCs w:val="24"/>
                <w:lang w:val="en-US" w:eastAsia="ja-JP"/>
              </w:rPr>
              <w:t>Yokosuka, Japan</w:t>
            </w:r>
          </w:p>
        </w:tc>
        <w:tc>
          <w:tcPr>
            <w:tcW w:w="1710" w:type="dxa"/>
            <w:vAlign w:val="center"/>
          </w:tcPr>
          <w:p w:rsidR="00F97D7E" w:rsidRPr="00B90A70" w:rsidRDefault="00B90A7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81-468475095</w:t>
            </w:r>
          </w:p>
        </w:tc>
        <w:tc>
          <w:tcPr>
            <w:tcW w:w="2883" w:type="dxa"/>
            <w:vAlign w:val="center"/>
          </w:tcPr>
          <w:p w:rsidR="00F97D7E" w:rsidRPr="00B90A70" w:rsidRDefault="000A7437" w:rsidP="00AF686E">
            <w:pPr>
              <w:pStyle w:val="T2"/>
              <w:spacing w:before="120" w:after="120"/>
              <w:ind w:left="0" w:right="0"/>
              <w:rPr>
                <w:rFonts w:eastAsiaTheme="minorEastAsia"/>
                <w:b w:val="0"/>
                <w:sz w:val="24"/>
                <w:szCs w:val="24"/>
                <w:lang w:val="en-US" w:eastAsia="ja-JP"/>
              </w:rPr>
            </w:pPr>
            <w:r w:rsidRPr="00B90A70">
              <w:rPr>
                <w:rFonts w:eastAsiaTheme="minorEastAsia" w:hint="eastAsia"/>
                <w:b w:val="0"/>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6E77D4">
            <w:pPr>
              <w:pStyle w:val="T2"/>
              <w:spacing w:before="120" w:after="120"/>
              <w:ind w:left="0" w:right="0"/>
              <w:rPr>
                <w:b w:val="0"/>
                <w:sz w:val="24"/>
                <w:szCs w:val="24"/>
                <w:lang w:val="en-US"/>
              </w:rPr>
            </w:pPr>
            <w:hyperlink r:id="rId8"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6E77D4">
      <w:pPr>
        <w:jc w:val="center"/>
        <w:rPr>
          <w:b/>
          <w:bCs/>
          <w:sz w:val="24"/>
          <w:szCs w:val="24"/>
          <w:lang w:val="en-US"/>
        </w:rPr>
      </w:pPr>
      <w:r w:rsidRPr="006E77D4">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B16764" w:rsidRDefault="00B1676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6764" w:rsidRDefault="00B16764">
                  <w:pPr>
                    <w:jc w:val="both"/>
                    <w:rPr>
                      <w:rFonts w:ascii="Arial Unicode MS" w:eastAsia="Arial Unicode MS" w:hAnsi="Arial Unicode MS"/>
                      <w:color w:val="000000"/>
                      <w:sz w:val="18"/>
                      <w:lang w:val="en-US"/>
                    </w:rPr>
                  </w:pPr>
                </w:p>
                <w:p w:rsidR="00B16764" w:rsidRDefault="00B1676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16764" w:rsidRDefault="00B16764">
                  <w:pPr>
                    <w:jc w:val="both"/>
                    <w:rPr>
                      <w:color w:val="000000"/>
                      <w:sz w:val="18"/>
                    </w:rPr>
                  </w:pPr>
                </w:p>
                <w:p w:rsidR="00B16764" w:rsidRDefault="00B1676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16764" w:rsidRDefault="00B16764">
                  <w:pPr>
                    <w:jc w:val="both"/>
                    <w:rPr>
                      <w:sz w:val="18"/>
                    </w:rPr>
                  </w:pPr>
                  <w:r>
                    <w:rPr>
                      <w:color w:val="000000"/>
                      <w:sz w:val="18"/>
                    </w:rPr>
                    <w:t>&lt;</w:t>
                  </w:r>
                  <w:hyperlink r:id="rId10"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a6"/>
                        <w:b/>
                        <w:sz w:val="18"/>
                      </w:rPr>
                      <w:t>patcom@ieee.org</w:t>
                    </w:r>
                  </w:hyperlink>
                  <w:r>
                    <w:rPr>
                      <w:b/>
                      <w:color w:val="000080"/>
                      <w:sz w:val="18"/>
                    </w:rPr>
                    <w:t>&gt;</w:t>
                  </w:r>
                  <w:r>
                    <w:rPr>
                      <w:color w:val="000000"/>
                      <w:sz w:val="18"/>
                    </w:rPr>
                    <w:t>.</w:t>
                  </w:r>
                </w:p>
              </w:txbxContent>
            </v:textbox>
          </v:shape>
        </w:pict>
      </w:r>
      <w:r w:rsidRPr="006E77D4">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B16764" w:rsidRDefault="00B16764">
                  <w:pPr>
                    <w:pStyle w:val="T1"/>
                    <w:spacing w:after="120"/>
                  </w:pPr>
                  <w:r>
                    <w:t>Abstract</w:t>
                  </w:r>
                </w:p>
                <w:p w:rsidR="00B16764" w:rsidRDefault="00B16764">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rsidR="00CF23CB">
                    <w:t>201</w:t>
                  </w:r>
                  <w:r w:rsidR="00CF23CB">
                    <w:rPr>
                      <w:rFonts w:eastAsiaTheme="minorEastAsia" w:hint="eastAsia"/>
                      <w:lang w:eastAsia="ja-JP"/>
                    </w:rPr>
                    <w:t>4</w:t>
                  </w:r>
                  <w:r>
                    <w:t xml:space="preserve"> </w:t>
                  </w:r>
                  <w:r>
                    <w:rPr>
                      <w:rFonts w:eastAsiaTheme="minorEastAsia" w:hint="eastAsia"/>
                      <w:lang w:eastAsia="ja-JP"/>
                    </w:rPr>
                    <w:t>Plenary</w:t>
                  </w:r>
                  <w:r>
                    <w:t xml:space="preserve"> Meeting held in </w:t>
                  </w:r>
                  <w:r w:rsidR="00CF23CB">
                    <w:rPr>
                      <w:rFonts w:eastAsiaTheme="minorEastAsia" w:hint="eastAsia"/>
                      <w:lang w:eastAsia="ja-JP"/>
                    </w:rPr>
                    <w:t>Beijing</w:t>
                  </w:r>
                  <w:r>
                    <w:t xml:space="preserve"> from 1</w:t>
                  </w:r>
                  <w:r w:rsidR="00CF23CB">
                    <w:rPr>
                      <w:rFonts w:eastAsiaTheme="minorEastAsia" w:hint="eastAsia"/>
                      <w:lang w:eastAsia="ja-JP"/>
                    </w:rPr>
                    <w:t>6</w:t>
                  </w:r>
                  <w:r w:rsidRPr="00F20BB9">
                    <w:rPr>
                      <w:vertAlign w:val="superscript"/>
                    </w:rPr>
                    <w:t>th</w:t>
                  </w:r>
                  <w:r>
                    <w:t xml:space="preserve"> </w:t>
                  </w:r>
                  <w:r w:rsidR="00CF23CB">
                    <w:t xml:space="preserve">to </w:t>
                  </w:r>
                  <w:r w:rsidR="00CF23CB">
                    <w:rPr>
                      <w:rFonts w:eastAsiaTheme="minorEastAsia" w:hint="eastAsia"/>
                      <w:lang w:eastAsia="ja-JP"/>
                    </w:rPr>
                    <w:t>21</w:t>
                  </w:r>
                  <w:r>
                    <w:rPr>
                      <w:vertAlign w:val="superscript"/>
                    </w:rPr>
                    <w:t>th</w:t>
                  </w:r>
                  <w:r>
                    <w:t xml:space="preserve"> </w:t>
                  </w:r>
                  <w:r w:rsidR="00CF23CB">
                    <w:rPr>
                      <w:rFonts w:eastAsiaTheme="minorEastAsia" w:hint="eastAsia"/>
                      <w:lang w:eastAsia="ja-JP"/>
                    </w:rPr>
                    <w:t>March</w:t>
                  </w:r>
                  <w:r w:rsidR="00CF23CB">
                    <w:t xml:space="preserve"> 201</w:t>
                  </w:r>
                  <w:r w:rsidR="00CF23CB">
                    <w:rPr>
                      <w:rFonts w:eastAsiaTheme="minorEastAsia" w:hint="eastAsia"/>
                      <w:lang w:eastAsia="ja-JP"/>
                    </w:rPr>
                    <w:t>4</w:t>
                  </w:r>
                  <w:r>
                    <w:t xml:space="preserve">.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326BC2" w:rsidRPr="00551AF1" w:rsidRDefault="00771725" w:rsidP="000A28D9">
      <w:pPr>
        <w:spacing w:before="120"/>
        <w:jc w:val="center"/>
        <w:rPr>
          <w:b/>
          <w:sz w:val="24"/>
          <w:szCs w:val="24"/>
          <w:u w:val="single"/>
          <w:lang w:val="en-US"/>
        </w:rPr>
      </w:pPr>
      <w:r>
        <w:rPr>
          <w:rFonts w:eastAsiaTheme="minorEastAsia" w:hint="eastAsia"/>
          <w:b/>
          <w:bCs/>
          <w:sz w:val="24"/>
          <w:szCs w:val="24"/>
          <w:lang w:val="en-US" w:eastAsia="ja-JP"/>
        </w:rPr>
        <w:t>March</w:t>
      </w:r>
      <w:r w:rsidR="00E24CAF" w:rsidRPr="00551AF1">
        <w:rPr>
          <w:b/>
          <w:bCs/>
          <w:sz w:val="24"/>
          <w:szCs w:val="24"/>
          <w:lang w:val="en-US"/>
        </w:rPr>
        <w:t xml:space="preserve"> </w:t>
      </w:r>
      <w:r>
        <w:rPr>
          <w:b/>
          <w:bCs/>
          <w:sz w:val="24"/>
          <w:szCs w:val="24"/>
          <w:lang w:val="en-US"/>
        </w:rPr>
        <w:t>201</w:t>
      </w:r>
      <w:r>
        <w:rPr>
          <w:rFonts w:eastAsiaTheme="minorEastAsia" w:hint="eastAsia"/>
          <w:b/>
          <w:bCs/>
          <w:sz w:val="24"/>
          <w:szCs w:val="24"/>
          <w:lang w:val="en-US" w:eastAsia="ja-JP"/>
        </w:rPr>
        <w:t>4</w:t>
      </w:r>
      <w:r w:rsidR="00E24CAF" w:rsidRPr="00551AF1">
        <w:rPr>
          <w:b/>
          <w:bCs/>
          <w:sz w:val="24"/>
          <w:szCs w:val="24"/>
          <w:lang w:val="en-US"/>
        </w:rPr>
        <w:t xml:space="preserve"> </w:t>
      </w:r>
      <w:r w:rsidR="00EE7151">
        <w:rPr>
          <w:rFonts w:eastAsiaTheme="minorEastAsia" w:hint="eastAsia"/>
          <w:b/>
          <w:bCs/>
          <w:sz w:val="24"/>
          <w:szCs w:val="24"/>
          <w:lang w:val="en-US" w:eastAsia="ja-JP"/>
        </w:rPr>
        <w:t>Plenary</w:t>
      </w:r>
      <w:r w:rsidR="00326BC2" w:rsidRPr="00551AF1">
        <w:rPr>
          <w:b/>
          <w:bCs/>
          <w:sz w:val="24"/>
          <w:szCs w:val="24"/>
          <w:lang w:val="en-US"/>
        </w:rPr>
        <w:br/>
      </w:r>
    </w:p>
    <w:p w:rsidR="00F40AC7" w:rsidRPr="00F40AC7" w:rsidRDefault="00F40AC7" w:rsidP="00CF454B">
      <w:pPr>
        <w:spacing w:line="276" w:lineRule="auto"/>
        <w:rPr>
          <w:rFonts w:eastAsia="PMingLiU"/>
          <w:sz w:val="24"/>
          <w:szCs w:val="24"/>
          <w:lang w:eastAsia="zh-HK"/>
        </w:rPr>
      </w:pPr>
    </w:p>
    <w:p w:rsidR="00CF454B" w:rsidRPr="00551AF1" w:rsidRDefault="00CF454B" w:rsidP="00CF454B">
      <w:pPr>
        <w:spacing w:line="360" w:lineRule="auto"/>
        <w:rPr>
          <w:b/>
          <w:i/>
          <w:sz w:val="24"/>
          <w:szCs w:val="24"/>
        </w:rPr>
      </w:pPr>
      <w:r w:rsidRPr="00551AF1">
        <w:rPr>
          <w:b/>
          <w:i/>
          <w:sz w:val="24"/>
          <w:szCs w:val="24"/>
        </w:rPr>
        <w:t>Motion #1 Appro</w:t>
      </w:r>
      <w:r w:rsidR="00EE489D">
        <w:rPr>
          <w:b/>
          <w:i/>
          <w:sz w:val="24"/>
          <w:szCs w:val="24"/>
        </w:rPr>
        <w:t>v</w:t>
      </w:r>
      <w:r w:rsidRPr="00551AF1">
        <w:rPr>
          <w:b/>
          <w:i/>
          <w:sz w:val="24"/>
          <w:szCs w:val="24"/>
        </w:rPr>
        <w:t>al of Agenda</w:t>
      </w:r>
    </w:p>
    <w:p w:rsidR="00771725" w:rsidRPr="00BB21DB" w:rsidRDefault="00771725" w:rsidP="00771725">
      <w:pPr>
        <w:shd w:val="clear" w:color="auto" w:fill="BFBFBF"/>
        <w:spacing w:line="276" w:lineRule="auto"/>
        <w:rPr>
          <w:rFonts w:eastAsiaTheme="minorEastAsia"/>
          <w:szCs w:val="24"/>
          <w:lang w:eastAsia="ja-JP"/>
        </w:rPr>
      </w:pPr>
      <w:r w:rsidRPr="00551AF1">
        <w:rPr>
          <w:sz w:val="24"/>
          <w:szCs w:val="24"/>
          <w:lang w:eastAsia="zh-HK"/>
        </w:rPr>
        <w:t xml:space="preserve">Move to Approve the Agenda as shown in Document </w:t>
      </w:r>
      <w:r>
        <w:rPr>
          <w:szCs w:val="24"/>
          <w:lang w:eastAsia="zh-HK"/>
        </w:rPr>
        <w:t>22-</w:t>
      </w:r>
      <w:r>
        <w:rPr>
          <w:rFonts w:eastAsiaTheme="minorEastAsia" w:hint="eastAsia"/>
          <w:szCs w:val="24"/>
          <w:lang w:eastAsia="ja-JP"/>
        </w:rPr>
        <w:t>14</w:t>
      </w:r>
      <w:r w:rsidRPr="00551AF1">
        <w:rPr>
          <w:szCs w:val="24"/>
          <w:lang w:eastAsia="zh-HK"/>
        </w:rPr>
        <w:t>-00</w:t>
      </w:r>
      <w:r>
        <w:rPr>
          <w:rFonts w:eastAsiaTheme="minorEastAsia" w:hint="eastAsia"/>
          <w:szCs w:val="24"/>
          <w:lang w:eastAsia="ja-JP"/>
        </w:rPr>
        <w:t>32</w:t>
      </w:r>
      <w:r w:rsidRPr="00551AF1">
        <w:rPr>
          <w:szCs w:val="24"/>
          <w:lang w:eastAsia="zh-HK"/>
        </w:rPr>
        <w:t xml:space="preserve"> </w:t>
      </w:r>
      <w:r>
        <w:rPr>
          <w:szCs w:val="24"/>
          <w:lang w:eastAsia="zh-HK"/>
        </w:rPr>
        <w:t>Rev</w:t>
      </w:r>
      <w:r>
        <w:rPr>
          <w:rFonts w:eastAsiaTheme="minorEastAsia" w:hint="eastAsia"/>
          <w:szCs w:val="24"/>
          <w:lang w:eastAsia="ja-JP"/>
        </w:rPr>
        <w:t>1</w:t>
      </w:r>
    </w:p>
    <w:p w:rsidR="00771725" w:rsidRPr="00551AF1" w:rsidRDefault="00771725" w:rsidP="00771725">
      <w:pPr>
        <w:shd w:val="clear" w:color="auto" w:fill="BFBFBF"/>
        <w:spacing w:line="276" w:lineRule="auto"/>
        <w:rPr>
          <w:sz w:val="24"/>
          <w:szCs w:val="24"/>
          <w:lang w:eastAsia="zh-HK"/>
        </w:rPr>
      </w:pPr>
      <w:r w:rsidRPr="00551AF1">
        <w:rPr>
          <w:szCs w:val="24"/>
          <w:lang w:eastAsia="zh-HK"/>
        </w:rPr>
        <w:t>(</w:t>
      </w:r>
      <w:r w:rsidRPr="00BB21DB">
        <w:rPr>
          <w:szCs w:val="24"/>
          <w:lang w:eastAsia="zh-HK"/>
        </w:rPr>
        <w:t>https://mentor.ieee.org/802.22/dcn/14/22-14-00</w:t>
      </w:r>
      <w:r>
        <w:rPr>
          <w:rFonts w:eastAsiaTheme="minorEastAsia" w:hint="eastAsia"/>
          <w:szCs w:val="24"/>
          <w:lang w:eastAsia="ja-JP"/>
        </w:rPr>
        <w:t>32</w:t>
      </w:r>
      <w:r>
        <w:rPr>
          <w:szCs w:val="24"/>
          <w:lang w:eastAsia="zh-HK"/>
        </w:rPr>
        <w:t>-00-0000-ieee-802-22-wg-</w:t>
      </w:r>
      <w:r>
        <w:rPr>
          <w:rFonts w:eastAsiaTheme="minorEastAsia" w:hint="eastAsia"/>
          <w:szCs w:val="24"/>
          <w:lang w:eastAsia="ja-JP"/>
        </w:rPr>
        <w:t>march</w:t>
      </w:r>
      <w:r>
        <w:rPr>
          <w:szCs w:val="24"/>
          <w:lang w:eastAsia="zh-HK"/>
        </w:rPr>
        <w:t>-</w:t>
      </w:r>
      <w:r>
        <w:rPr>
          <w:rFonts w:eastAsiaTheme="minorEastAsia" w:hint="eastAsia"/>
          <w:szCs w:val="24"/>
          <w:lang w:eastAsia="ja-JP"/>
        </w:rPr>
        <w:t>plenary</w:t>
      </w:r>
      <w:r w:rsidRPr="00BB21DB">
        <w:rPr>
          <w:szCs w:val="24"/>
          <w:lang w:eastAsia="zh-HK"/>
        </w:rPr>
        <w:t>-agenda.xls</w:t>
      </w:r>
      <w:r w:rsidRPr="00551AF1">
        <w:rPr>
          <w:sz w:val="24"/>
          <w:szCs w:val="24"/>
          <w:lang w:eastAsia="zh-HK"/>
        </w:rPr>
        <w:t>)</w:t>
      </w:r>
    </w:p>
    <w:p w:rsidR="00771725" w:rsidRPr="00EC0AB6" w:rsidRDefault="00771725" w:rsidP="0077172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Apurva Mody</w:t>
      </w:r>
    </w:p>
    <w:p w:rsidR="00771725" w:rsidRPr="00EC0AB6" w:rsidRDefault="00771725" w:rsidP="0077172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771725" w:rsidRPr="00551AF1" w:rsidRDefault="00771725" w:rsidP="00771725">
      <w:pPr>
        <w:shd w:val="clear" w:color="auto" w:fill="BFBFBF"/>
        <w:spacing w:line="276" w:lineRule="auto"/>
        <w:rPr>
          <w:sz w:val="24"/>
          <w:szCs w:val="24"/>
          <w:lang w:eastAsia="zh-HK"/>
        </w:rPr>
      </w:pPr>
      <w:r w:rsidRPr="00551AF1">
        <w:rPr>
          <w:sz w:val="24"/>
          <w:szCs w:val="24"/>
          <w:lang w:eastAsia="zh-HK"/>
        </w:rPr>
        <w:t xml:space="preserve">For:  </w:t>
      </w:r>
      <w:r>
        <w:rPr>
          <w:rFonts w:eastAsiaTheme="minorEastAsia" w:hint="eastAsia"/>
          <w:sz w:val="24"/>
          <w:szCs w:val="24"/>
          <w:lang w:eastAsia="ja-JP"/>
        </w:rPr>
        <w:t>9</w:t>
      </w:r>
      <w:r w:rsidRPr="00551AF1">
        <w:rPr>
          <w:sz w:val="24"/>
          <w:szCs w:val="24"/>
          <w:lang w:eastAsia="zh-HK"/>
        </w:rPr>
        <w:t xml:space="preserve">  </w:t>
      </w:r>
    </w:p>
    <w:p w:rsidR="00771725" w:rsidRPr="00551AF1" w:rsidRDefault="00771725" w:rsidP="00771725">
      <w:pPr>
        <w:shd w:val="clear" w:color="auto" w:fill="BFBFBF"/>
        <w:spacing w:line="276" w:lineRule="auto"/>
        <w:rPr>
          <w:sz w:val="24"/>
          <w:szCs w:val="24"/>
          <w:lang w:eastAsia="zh-HK"/>
        </w:rPr>
      </w:pPr>
      <w:r w:rsidRPr="00551AF1">
        <w:rPr>
          <w:sz w:val="24"/>
          <w:szCs w:val="24"/>
          <w:lang w:eastAsia="zh-HK"/>
        </w:rPr>
        <w:t xml:space="preserve">Against: 0  </w:t>
      </w:r>
    </w:p>
    <w:p w:rsidR="00771725" w:rsidRPr="00551AF1" w:rsidRDefault="00771725" w:rsidP="00771725">
      <w:pPr>
        <w:shd w:val="clear" w:color="auto" w:fill="BFBFBF"/>
        <w:spacing w:line="276" w:lineRule="auto"/>
        <w:rPr>
          <w:sz w:val="24"/>
          <w:szCs w:val="24"/>
          <w:lang w:eastAsia="zh-HK"/>
        </w:rPr>
      </w:pPr>
      <w:r w:rsidRPr="00551AF1">
        <w:rPr>
          <w:sz w:val="24"/>
          <w:szCs w:val="24"/>
          <w:lang w:eastAsia="zh-HK"/>
        </w:rPr>
        <w:t>Abstain:  0</w:t>
      </w:r>
    </w:p>
    <w:p w:rsidR="00771725" w:rsidRPr="00551AF1" w:rsidRDefault="00771725" w:rsidP="00771725">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Agenda is approved</w:t>
      </w:r>
    </w:p>
    <w:p w:rsidR="006F65CF" w:rsidRDefault="006F65CF" w:rsidP="00CF454B">
      <w:pPr>
        <w:spacing w:line="276" w:lineRule="auto"/>
        <w:rPr>
          <w:rFonts w:eastAsiaTheme="minorEastAsia"/>
          <w:sz w:val="24"/>
          <w:szCs w:val="24"/>
          <w:lang w:eastAsia="ja-JP"/>
        </w:rPr>
      </w:pPr>
    </w:p>
    <w:p w:rsidR="005923DC" w:rsidRPr="005923DC" w:rsidRDefault="005923DC" w:rsidP="00CF454B">
      <w:pPr>
        <w:spacing w:line="276" w:lineRule="auto"/>
        <w:rPr>
          <w:rFonts w:eastAsiaTheme="minorEastAsia"/>
          <w:sz w:val="24"/>
          <w:szCs w:val="24"/>
          <w:lang w:eastAsia="ja-JP"/>
        </w:rPr>
      </w:pPr>
    </w:p>
    <w:p w:rsidR="00F8602A" w:rsidRPr="00551AF1" w:rsidRDefault="003469EE" w:rsidP="00F8602A">
      <w:pPr>
        <w:spacing w:line="360" w:lineRule="auto"/>
        <w:rPr>
          <w:b/>
          <w:i/>
          <w:sz w:val="24"/>
          <w:szCs w:val="24"/>
        </w:rPr>
      </w:pPr>
      <w:r>
        <w:rPr>
          <w:b/>
          <w:i/>
          <w:sz w:val="24"/>
          <w:szCs w:val="24"/>
        </w:rPr>
        <w:t>Motion #2 Approval of Minute</w:t>
      </w:r>
      <w:r w:rsidR="00EE489D">
        <w:rPr>
          <w:b/>
          <w:i/>
          <w:sz w:val="24"/>
          <w:szCs w:val="24"/>
        </w:rPr>
        <w:t>s</w:t>
      </w:r>
    </w:p>
    <w:p w:rsidR="00771725" w:rsidRPr="00972CAB" w:rsidRDefault="00771725" w:rsidP="00771725">
      <w:pPr>
        <w:shd w:val="clear" w:color="auto" w:fill="BFBFBF"/>
        <w:spacing w:line="276" w:lineRule="auto"/>
        <w:rPr>
          <w:rFonts w:eastAsiaTheme="minorEastAsia"/>
          <w:szCs w:val="24"/>
          <w:lang w:eastAsia="ja-JP"/>
        </w:rPr>
      </w:pPr>
      <w:r w:rsidRPr="00551AF1">
        <w:rPr>
          <w:sz w:val="24"/>
          <w:szCs w:val="24"/>
          <w:lang w:eastAsia="zh-HK"/>
        </w:rPr>
        <w:t xml:space="preserve">Move to Approve the 802.22 working group </w:t>
      </w:r>
      <w:r>
        <w:rPr>
          <w:rFonts w:eastAsiaTheme="minorEastAsia" w:hint="eastAsia"/>
          <w:sz w:val="24"/>
          <w:szCs w:val="24"/>
          <w:lang w:eastAsia="ja-JP"/>
        </w:rPr>
        <w:t>January</w:t>
      </w:r>
      <w:r w:rsidRPr="00551AF1">
        <w:rPr>
          <w:sz w:val="24"/>
          <w:szCs w:val="24"/>
          <w:lang w:eastAsia="zh-HK"/>
        </w:rPr>
        <w:t xml:space="preserve"> </w:t>
      </w:r>
      <w:r>
        <w:rPr>
          <w:rFonts w:eastAsiaTheme="minorEastAsia" w:hint="eastAsia"/>
          <w:sz w:val="24"/>
          <w:szCs w:val="24"/>
          <w:lang w:eastAsia="ja-JP"/>
        </w:rPr>
        <w:t>Interim</w:t>
      </w:r>
      <w:r w:rsidRPr="00551AF1">
        <w:rPr>
          <w:sz w:val="24"/>
          <w:szCs w:val="24"/>
          <w:lang w:eastAsia="zh-HK"/>
        </w:rPr>
        <w:t xml:space="preserve"> meeting minute at </w:t>
      </w:r>
      <w:r>
        <w:rPr>
          <w:rFonts w:eastAsiaTheme="minorEastAsia" w:hint="eastAsia"/>
          <w:sz w:val="24"/>
          <w:szCs w:val="24"/>
          <w:lang w:eastAsia="ja-JP"/>
        </w:rPr>
        <w:t>Los-Angeles</w:t>
      </w:r>
      <w:r w:rsidRPr="00551AF1">
        <w:rPr>
          <w:sz w:val="24"/>
          <w:szCs w:val="24"/>
          <w:lang w:eastAsia="zh-HK"/>
        </w:rPr>
        <w:t xml:space="preserve"> as shown in Document </w:t>
      </w:r>
      <w:r>
        <w:rPr>
          <w:szCs w:val="24"/>
          <w:lang w:eastAsia="zh-HK"/>
        </w:rPr>
        <w:t>22-1</w:t>
      </w:r>
      <w:r>
        <w:rPr>
          <w:rFonts w:eastAsiaTheme="minorEastAsia" w:hint="eastAsia"/>
          <w:szCs w:val="24"/>
          <w:lang w:eastAsia="ja-JP"/>
        </w:rPr>
        <w:t>4</w:t>
      </w:r>
      <w:r>
        <w:rPr>
          <w:szCs w:val="24"/>
          <w:lang w:eastAsia="zh-HK"/>
        </w:rPr>
        <w:t>-0</w:t>
      </w:r>
      <w:r>
        <w:rPr>
          <w:rFonts w:eastAsiaTheme="minorEastAsia" w:hint="eastAsia"/>
          <w:szCs w:val="24"/>
          <w:lang w:eastAsia="ja-JP"/>
        </w:rPr>
        <w:t>031</w:t>
      </w:r>
      <w:r>
        <w:rPr>
          <w:szCs w:val="24"/>
          <w:lang w:eastAsia="zh-HK"/>
        </w:rPr>
        <w:t xml:space="preserve"> Rev</w:t>
      </w:r>
      <w:r>
        <w:rPr>
          <w:rFonts w:eastAsiaTheme="minorEastAsia" w:hint="eastAsia"/>
          <w:szCs w:val="24"/>
          <w:lang w:eastAsia="ja-JP"/>
        </w:rPr>
        <w:t>1</w:t>
      </w:r>
    </w:p>
    <w:p w:rsidR="00771725" w:rsidRPr="00771725" w:rsidRDefault="00771725" w:rsidP="00771725">
      <w:pPr>
        <w:spacing w:line="276" w:lineRule="auto"/>
        <w:rPr>
          <w:rFonts w:eastAsiaTheme="minorEastAsia"/>
          <w:sz w:val="24"/>
          <w:szCs w:val="24"/>
          <w:lang w:eastAsia="ja-JP"/>
        </w:rPr>
      </w:pPr>
      <w:r w:rsidRPr="00771725">
        <w:rPr>
          <w:szCs w:val="24"/>
          <w:lang w:eastAsia="zh-HK"/>
        </w:rPr>
        <w:t>(</w:t>
      </w:r>
      <w:r w:rsidRPr="00771725">
        <w:t>https://mentor.ieee.org/802.22/dcn/14/22-14-00</w:t>
      </w:r>
      <w:r w:rsidRPr="00771725">
        <w:rPr>
          <w:rFonts w:eastAsiaTheme="minorEastAsia" w:hint="eastAsia"/>
          <w:lang w:eastAsia="ja-JP"/>
        </w:rPr>
        <w:t>31</w:t>
      </w:r>
      <w:r w:rsidRPr="00771725">
        <w:t>-0</w:t>
      </w:r>
      <w:r w:rsidRPr="00771725">
        <w:rPr>
          <w:rFonts w:eastAsiaTheme="minorEastAsia" w:hint="eastAsia"/>
          <w:lang w:eastAsia="ja-JP"/>
        </w:rPr>
        <w:t>1</w:t>
      </w:r>
      <w:r w:rsidRPr="00771725">
        <w:t>-000</w:t>
      </w:r>
      <w:r w:rsidRPr="00771725">
        <w:rPr>
          <w:rFonts w:eastAsiaTheme="minorEastAsia" w:hint="eastAsia"/>
          <w:lang w:eastAsia="ja-JP"/>
        </w:rPr>
        <w:t>0</w:t>
      </w:r>
      <w:r w:rsidRPr="00771725">
        <w:t>-meeting-minutes-of-ieee-802-22-wg-</w:t>
      </w:r>
      <w:r w:rsidRPr="00771725">
        <w:rPr>
          <w:rFonts w:eastAsiaTheme="minorEastAsia" w:hint="eastAsia"/>
          <w:lang w:eastAsia="ja-JP"/>
        </w:rPr>
        <w:t>january</w:t>
      </w:r>
      <w:r w:rsidRPr="00771725">
        <w:t>-</w:t>
      </w:r>
      <w:r w:rsidRPr="00771725">
        <w:rPr>
          <w:rFonts w:eastAsiaTheme="minorEastAsia" w:hint="eastAsia"/>
          <w:lang w:eastAsia="ja-JP"/>
        </w:rPr>
        <w:t>interim</w:t>
      </w:r>
      <w:r w:rsidRPr="00771725">
        <w:t>-</w:t>
      </w:r>
      <w:r w:rsidRPr="00771725">
        <w:rPr>
          <w:rFonts w:eastAsiaTheme="minorEastAsia" w:hint="eastAsia"/>
          <w:lang w:eastAsia="ja-JP"/>
        </w:rPr>
        <w:t>los-angeles</w:t>
      </w:r>
      <w:r w:rsidRPr="00771725">
        <w:t>.docx</w:t>
      </w:r>
      <w:r w:rsidRPr="00771725">
        <w:rPr>
          <w:sz w:val="24"/>
          <w:szCs w:val="24"/>
          <w:lang w:eastAsia="zh-HK"/>
        </w:rPr>
        <w:t>)</w:t>
      </w:r>
    </w:p>
    <w:p w:rsidR="00771725" w:rsidRDefault="00771725" w:rsidP="0077172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Apurva Mody</w:t>
      </w:r>
      <w:r w:rsidRPr="00551AF1">
        <w:rPr>
          <w:sz w:val="24"/>
          <w:szCs w:val="24"/>
          <w:lang w:eastAsia="zh-HK"/>
        </w:rPr>
        <w:t xml:space="preserve"> </w:t>
      </w:r>
    </w:p>
    <w:p w:rsidR="00771725" w:rsidRPr="00195339" w:rsidRDefault="00771725" w:rsidP="00771725">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Pr>
          <w:rFonts w:eastAsiaTheme="minorEastAsia" w:hint="eastAsia"/>
          <w:sz w:val="24"/>
          <w:szCs w:val="24"/>
          <w:lang w:val="en-US" w:eastAsia="ja-JP"/>
        </w:rPr>
        <w:t>Chang-woo Pyo</w:t>
      </w:r>
    </w:p>
    <w:p w:rsidR="00771725" w:rsidRPr="00195339" w:rsidRDefault="00771725" w:rsidP="00771725">
      <w:pPr>
        <w:shd w:val="clear" w:color="auto" w:fill="BFBFBF"/>
        <w:spacing w:line="276" w:lineRule="auto"/>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9</w:t>
      </w:r>
    </w:p>
    <w:p w:rsidR="00771725" w:rsidRPr="00551AF1" w:rsidRDefault="00771725" w:rsidP="00771725">
      <w:pPr>
        <w:shd w:val="clear" w:color="auto" w:fill="BFBFBF"/>
        <w:spacing w:line="276" w:lineRule="auto"/>
        <w:rPr>
          <w:sz w:val="24"/>
          <w:szCs w:val="24"/>
          <w:lang w:eastAsia="zh-HK"/>
        </w:rPr>
      </w:pPr>
      <w:r w:rsidRPr="00551AF1">
        <w:rPr>
          <w:sz w:val="24"/>
          <w:szCs w:val="24"/>
          <w:lang w:eastAsia="zh-HK"/>
        </w:rPr>
        <w:t xml:space="preserve">Against: 0  </w:t>
      </w:r>
    </w:p>
    <w:p w:rsidR="00771725" w:rsidRPr="00551AF1" w:rsidRDefault="00771725" w:rsidP="00771725">
      <w:pPr>
        <w:shd w:val="clear" w:color="auto" w:fill="BFBFBF"/>
        <w:spacing w:line="276" w:lineRule="auto"/>
        <w:rPr>
          <w:sz w:val="24"/>
          <w:szCs w:val="24"/>
          <w:lang w:eastAsia="zh-HK"/>
        </w:rPr>
      </w:pPr>
      <w:r w:rsidRPr="00551AF1">
        <w:rPr>
          <w:sz w:val="24"/>
          <w:szCs w:val="24"/>
          <w:lang w:eastAsia="zh-HK"/>
        </w:rPr>
        <w:t>Abstain:  0</w:t>
      </w:r>
    </w:p>
    <w:p w:rsidR="00771725" w:rsidRPr="00551AF1" w:rsidRDefault="00771725" w:rsidP="00771725">
      <w:pPr>
        <w:shd w:val="clear" w:color="auto" w:fill="BFBFBF"/>
        <w:spacing w:line="276" w:lineRule="auto"/>
        <w:rPr>
          <w:sz w:val="24"/>
          <w:szCs w:val="24"/>
          <w:lang w:eastAsia="zh-HK"/>
        </w:rPr>
      </w:pPr>
      <w:r w:rsidRPr="00551AF1">
        <w:rPr>
          <w:b/>
          <w:sz w:val="24"/>
          <w:szCs w:val="24"/>
          <w:lang w:eastAsia="zh-HK"/>
        </w:rPr>
        <w:t>Motion Passes</w:t>
      </w:r>
      <w:r>
        <w:rPr>
          <w:sz w:val="24"/>
          <w:szCs w:val="24"/>
          <w:lang w:eastAsia="zh-HK"/>
        </w:rPr>
        <w:t>.  Minute</w:t>
      </w:r>
      <w:r w:rsidRPr="00551AF1">
        <w:rPr>
          <w:sz w:val="24"/>
          <w:szCs w:val="24"/>
          <w:lang w:eastAsia="zh-HK"/>
        </w:rPr>
        <w:t xml:space="preserve"> is approved</w:t>
      </w:r>
    </w:p>
    <w:p w:rsidR="00355C05" w:rsidRDefault="00355C05" w:rsidP="00355C05">
      <w:pPr>
        <w:spacing w:line="360" w:lineRule="auto"/>
        <w:rPr>
          <w:rFonts w:eastAsiaTheme="minorEastAsia"/>
          <w:b/>
          <w:i/>
          <w:sz w:val="24"/>
          <w:szCs w:val="24"/>
          <w:lang w:eastAsia="ja-JP"/>
        </w:rPr>
      </w:pPr>
    </w:p>
    <w:p w:rsidR="00355C05" w:rsidRPr="00124517" w:rsidRDefault="00355C05" w:rsidP="005F673D">
      <w:pPr>
        <w:rPr>
          <w:rFonts w:eastAsiaTheme="minorEastAsia"/>
          <w:b/>
          <w:i/>
          <w:sz w:val="24"/>
          <w:szCs w:val="24"/>
          <w:lang w:eastAsia="ja-JP"/>
        </w:rPr>
      </w:pPr>
      <w:r>
        <w:rPr>
          <w:b/>
          <w:i/>
          <w:sz w:val="24"/>
          <w:szCs w:val="24"/>
        </w:rPr>
        <w:t>Motion #</w:t>
      </w:r>
      <w:r>
        <w:rPr>
          <w:rFonts w:eastAsiaTheme="minorEastAsia" w:hint="eastAsia"/>
          <w:b/>
          <w:i/>
          <w:sz w:val="24"/>
          <w:szCs w:val="24"/>
          <w:lang w:eastAsia="ja-JP"/>
        </w:rPr>
        <w:t>3</w:t>
      </w:r>
      <w:r>
        <w:rPr>
          <w:b/>
          <w:i/>
          <w:sz w:val="24"/>
          <w:szCs w:val="24"/>
        </w:rPr>
        <w:t xml:space="preserve"> </w:t>
      </w:r>
    </w:p>
    <w:p w:rsidR="00771725" w:rsidRPr="00EA1C80" w:rsidRDefault="00771725" w:rsidP="00771725">
      <w:pPr>
        <w:shd w:val="clear" w:color="auto" w:fill="FFFFFF"/>
        <w:jc w:val="both"/>
        <w:rPr>
          <w:rFonts w:eastAsia="Times New Roman"/>
          <w:b/>
          <w:bCs/>
          <w:color w:val="000000"/>
          <w:sz w:val="24"/>
          <w:szCs w:val="24"/>
        </w:rPr>
      </w:pPr>
      <w:r>
        <w:rPr>
          <w:rFonts w:eastAsia="Times New Roman"/>
          <w:b/>
          <w:bCs/>
          <w:color w:val="000000"/>
          <w:sz w:val="24"/>
          <w:szCs w:val="24"/>
        </w:rPr>
        <w:t>Motion– 802.22 REVISION PAR an</w:t>
      </w:r>
      <w:r w:rsidRPr="00EA1C80">
        <w:rPr>
          <w:rFonts w:eastAsia="Times New Roman"/>
          <w:b/>
          <w:bCs/>
          <w:color w:val="000000"/>
          <w:sz w:val="24"/>
          <w:szCs w:val="24"/>
        </w:rPr>
        <w:t xml:space="preserve">d  </w:t>
      </w:r>
      <w:r w:rsidRPr="00EA1C80">
        <w:rPr>
          <w:rFonts w:eastAsiaTheme="minorEastAsia" w:hint="eastAsia"/>
          <w:b/>
          <w:color w:val="000000"/>
          <w:sz w:val="24"/>
          <w:szCs w:val="24"/>
          <w:lang w:eastAsia="ja-JP"/>
        </w:rPr>
        <w:t>Criteria for Standard Development</w:t>
      </w:r>
      <w:r w:rsidRPr="00EA1C80">
        <w:rPr>
          <w:rFonts w:eastAsia="Times New Roman"/>
          <w:b/>
          <w:bCs/>
          <w:color w:val="000000"/>
          <w:sz w:val="24"/>
          <w:szCs w:val="24"/>
        </w:rPr>
        <w:t xml:space="preserve"> – Approval to submit to EC and make subsequent</w:t>
      </w:r>
      <w:r w:rsidRPr="00EA1C80">
        <w:rPr>
          <w:rFonts w:eastAsiaTheme="minorEastAsia" w:hint="eastAsia"/>
          <w:b/>
          <w:bCs/>
          <w:color w:val="000000"/>
          <w:sz w:val="24"/>
          <w:szCs w:val="24"/>
          <w:lang w:eastAsia="ja-JP"/>
        </w:rPr>
        <w:t xml:space="preserve"> action</w:t>
      </w:r>
      <w:r w:rsidRPr="00EA1C80">
        <w:rPr>
          <w:rFonts w:eastAsia="Times New Roman"/>
          <w:b/>
          <w:bCs/>
          <w:color w:val="000000"/>
          <w:sz w:val="24"/>
          <w:szCs w:val="24"/>
        </w:rPr>
        <w:t>s</w:t>
      </w:r>
    </w:p>
    <w:p w:rsidR="00771725" w:rsidRPr="00FA3BE0" w:rsidRDefault="00771725" w:rsidP="00771725">
      <w:pPr>
        <w:shd w:val="clear" w:color="auto" w:fill="FFFFFF"/>
        <w:rPr>
          <w:rFonts w:eastAsia="Times New Roman"/>
          <w:color w:val="000000"/>
          <w:sz w:val="24"/>
          <w:szCs w:val="24"/>
        </w:rPr>
      </w:pPr>
    </w:p>
    <w:p w:rsidR="00771725" w:rsidRPr="00E4682E" w:rsidRDefault="00771725" w:rsidP="00771725">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the contents of the document:22-13-0138Rev</w:t>
      </w:r>
      <w:r>
        <w:rPr>
          <w:rFonts w:eastAsiaTheme="minorEastAsia" w:hint="eastAsia"/>
          <w:color w:val="000000"/>
          <w:sz w:val="24"/>
          <w:szCs w:val="24"/>
          <w:lang w:eastAsia="ja-JP"/>
        </w:rPr>
        <w:t>6</w:t>
      </w:r>
      <w:r w:rsidRPr="00FA3BE0">
        <w:rPr>
          <w:rFonts w:eastAsia="Times New Roman"/>
          <w:color w:val="000000"/>
          <w:sz w:val="24"/>
          <w:szCs w:val="24"/>
        </w:rPr>
        <w:t xml:space="preserve"> </w:t>
      </w:r>
      <w:r w:rsidRPr="00E4682E">
        <w:t>https://mentor.ieee.org/802.22/dcn/13/22-13-0138-0</w:t>
      </w:r>
      <w:r>
        <w:rPr>
          <w:rFonts w:eastAsiaTheme="minorEastAsia" w:hint="eastAsia"/>
          <w:lang w:eastAsia="ja-JP"/>
        </w:rPr>
        <w:t>6</w:t>
      </w:r>
      <w:r w:rsidRPr="00E4682E">
        <w:t>-0000-802-22-revision-par.docx</w:t>
      </w:r>
      <w:r>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4</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r w:rsidRPr="00E4682E">
        <w:rPr>
          <w:rFonts w:eastAsiaTheme="minorEastAsia"/>
          <w:color w:val="000000"/>
          <w:sz w:val="24"/>
          <w:szCs w:val="24"/>
          <w:lang w:eastAsia="ja-JP"/>
        </w:rPr>
        <w:t>https://mentor.ieee.org/802.22/dcn/13/22-13-0156-0</w:t>
      </w:r>
      <w:r>
        <w:rPr>
          <w:rFonts w:eastAsiaTheme="minorEastAsia" w:hint="eastAsia"/>
          <w:color w:val="000000"/>
          <w:sz w:val="24"/>
          <w:szCs w:val="24"/>
          <w:lang w:eastAsia="ja-JP"/>
        </w:rPr>
        <w:t>4</w:t>
      </w:r>
      <w:r w:rsidRPr="00E4682E">
        <w:rPr>
          <w:rFonts w:eastAsiaTheme="minorEastAsia"/>
          <w:color w:val="000000"/>
          <w:sz w:val="24"/>
          <w:szCs w:val="24"/>
          <w:lang w:eastAsia="ja-JP"/>
        </w:rPr>
        <w:t>-</w:t>
      </w:r>
      <w:r>
        <w:rPr>
          <w:rFonts w:eastAsiaTheme="minorEastAsia"/>
          <w:color w:val="000000"/>
          <w:sz w:val="24"/>
          <w:szCs w:val="24"/>
          <w:lang w:eastAsia="ja-JP"/>
        </w:rPr>
        <w:t>0000-802-22-revision-par-5c.doc</w:t>
      </w:r>
      <w:r>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Criteria for Standard Development (CSD),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To allow the Chair to make subsequent submission of the PAR form to the IEEE SA NESCOM upon its approval from the EC. To allow the Chair to make the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771725" w:rsidRPr="00FA3BE0" w:rsidRDefault="00771725" w:rsidP="00771725">
      <w:pPr>
        <w:shd w:val="clear" w:color="auto" w:fill="C0C0C0"/>
        <w:rPr>
          <w:rFonts w:eastAsia="Times New Roman"/>
          <w:color w:val="000000"/>
          <w:sz w:val="24"/>
          <w:szCs w:val="24"/>
        </w:rPr>
      </w:pPr>
      <w:r w:rsidRPr="00FA3BE0">
        <w:rPr>
          <w:rFonts w:eastAsia="Times New Roman"/>
          <w:color w:val="000000"/>
          <w:sz w:val="24"/>
          <w:szCs w:val="24"/>
        </w:rPr>
        <w:t> </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lastRenderedPageBreak/>
        <w:t xml:space="preserve">Second: </w:t>
      </w:r>
      <w:r>
        <w:rPr>
          <w:rFonts w:eastAsiaTheme="minorEastAsia" w:hint="eastAsia"/>
          <w:color w:val="000000"/>
          <w:sz w:val="24"/>
          <w:szCs w:val="24"/>
          <w:lang w:eastAsia="ja-JP"/>
        </w:rPr>
        <w:t>Apurva Mody</w:t>
      </w:r>
    </w:p>
    <w:p w:rsidR="00771725" w:rsidRPr="00EA1C80" w:rsidRDefault="00771725" w:rsidP="00771725">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9</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771725" w:rsidRDefault="00771725" w:rsidP="00771725">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355C05" w:rsidRP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r w:rsidR="00355C05" w:rsidRPr="00551AF1">
        <w:rPr>
          <w:sz w:val="24"/>
          <w:szCs w:val="24"/>
          <w:lang w:eastAsia="zh-HK"/>
        </w:rPr>
        <w:t xml:space="preserve">  </w:t>
      </w:r>
    </w:p>
    <w:p w:rsidR="00355C05" w:rsidRPr="00355C05" w:rsidRDefault="00355C05" w:rsidP="00D701D7">
      <w:pPr>
        <w:rPr>
          <w:rFonts w:eastAsiaTheme="minorEastAsia"/>
          <w:sz w:val="24"/>
          <w:szCs w:val="24"/>
          <w:lang w:eastAsia="ja-JP"/>
        </w:rPr>
      </w:pPr>
    </w:p>
    <w:p w:rsidR="00D701D7" w:rsidRDefault="00D701D7" w:rsidP="00CF454B">
      <w:pPr>
        <w:rPr>
          <w:rFonts w:eastAsiaTheme="minorEastAsia"/>
          <w:b/>
          <w:sz w:val="24"/>
          <w:szCs w:val="24"/>
          <w:lang w:val="en-US" w:eastAsia="ja-JP"/>
        </w:rPr>
      </w:pPr>
    </w:p>
    <w:p w:rsidR="00355C05" w:rsidRPr="00355C05" w:rsidRDefault="00355C05" w:rsidP="005F673D">
      <w:pPr>
        <w:rPr>
          <w:rFonts w:eastAsiaTheme="minorEastAsia"/>
          <w:b/>
          <w:i/>
          <w:sz w:val="24"/>
          <w:szCs w:val="24"/>
          <w:lang w:eastAsia="ja-JP"/>
        </w:rPr>
      </w:pPr>
      <w:r>
        <w:rPr>
          <w:b/>
          <w:i/>
          <w:sz w:val="24"/>
          <w:szCs w:val="24"/>
        </w:rPr>
        <w:t>Motion #</w:t>
      </w:r>
      <w:r>
        <w:rPr>
          <w:rFonts w:eastAsiaTheme="minorEastAsia" w:hint="eastAsia"/>
          <w:b/>
          <w:i/>
          <w:sz w:val="24"/>
          <w:szCs w:val="24"/>
          <w:lang w:eastAsia="ja-JP"/>
        </w:rPr>
        <w:t>4</w:t>
      </w:r>
    </w:p>
    <w:p w:rsidR="00771725" w:rsidRPr="00EA1C80" w:rsidRDefault="00771725" w:rsidP="00771725">
      <w:pPr>
        <w:shd w:val="clear" w:color="auto" w:fill="FFFFFF"/>
        <w:jc w:val="both"/>
        <w:rPr>
          <w:rFonts w:eastAsia="Times New Roman"/>
          <w:b/>
          <w:bCs/>
          <w:color w:val="000000"/>
          <w:sz w:val="24"/>
          <w:szCs w:val="24"/>
        </w:rPr>
      </w:pPr>
      <w:r>
        <w:rPr>
          <w:rFonts w:eastAsia="Times New Roman"/>
          <w:b/>
          <w:bCs/>
          <w:color w:val="000000"/>
          <w:sz w:val="24"/>
          <w:szCs w:val="24"/>
        </w:rPr>
        <w:t>Motion</w:t>
      </w:r>
      <w:r>
        <w:rPr>
          <w:rFonts w:eastAsiaTheme="minorEastAsia" w:hint="eastAsia"/>
          <w:b/>
          <w:bCs/>
          <w:color w:val="000000"/>
          <w:sz w:val="24"/>
          <w:szCs w:val="24"/>
          <w:lang w:eastAsia="ja-JP"/>
        </w:rPr>
        <w:t xml:space="preserve"> to</w:t>
      </w:r>
      <w:r>
        <w:rPr>
          <w:rFonts w:eastAsia="Times New Roman"/>
          <w:b/>
          <w:bCs/>
          <w:color w:val="000000"/>
          <w:sz w:val="24"/>
          <w:szCs w:val="24"/>
        </w:rPr>
        <w:t xml:space="preserve"> </w:t>
      </w:r>
      <w:r>
        <w:rPr>
          <w:rFonts w:eastAsiaTheme="minorEastAsia" w:hint="eastAsia"/>
          <w:b/>
          <w:bCs/>
          <w:color w:val="000000"/>
          <w:sz w:val="24"/>
          <w:szCs w:val="24"/>
          <w:lang w:eastAsia="ja-JP"/>
        </w:rPr>
        <w:t>a</w:t>
      </w:r>
      <w:r>
        <w:rPr>
          <w:rFonts w:eastAsia="Times New Roman"/>
          <w:b/>
          <w:bCs/>
          <w:color w:val="000000"/>
          <w:sz w:val="24"/>
          <w:szCs w:val="24"/>
        </w:rPr>
        <w:t>ppro</w:t>
      </w:r>
      <w:r>
        <w:rPr>
          <w:rFonts w:eastAsiaTheme="minorEastAsia" w:hint="eastAsia"/>
          <w:b/>
          <w:bCs/>
          <w:color w:val="000000"/>
          <w:sz w:val="24"/>
          <w:szCs w:val="24"/>
          <w:lang w:eastAsia="ja-JP"/>
        </w:rPr>
        <w:t>ve 802.22 response to response to revision PAR</w:t>
      </w:r>
    </w:p>
    <w:p w:rsidR="00771725" w:rsidRPr="00FA3BE0" w:rsidRDefault="00771725" w:rsidP="00771725">
      <w:pPr>
        <w:shd w:val="clear" w:color="auto" w:fill="FFFFFF"/>
        <w:rPr>
          <w:rFonts w:eastAsia="Times New Roman"/>
          <w:color w:val="000000"/>
          <w:sz w:val="24"/>
          <w:szCs w:val="24"/>
        </w:rPr>
      </w:pPr>
    </w:p>
    <w:p w:rsid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802.22 WG approves the resolution to the comments on the 802.22 </w:t>
      </w:r>
      <w:proofErr w:type="spellStart"/>
      <w:r>
        <w:rPr>
          <w:rFonts w:eastAsiaTheme="minorEastAsia" w:hint="eastAsia"/>
          <w:color w:val="000000"/>
          <w:sz w:val="24"/>
          <w:szCs w:val="24"/>
          <w:lang w:eastAsia="ja-JP"/>
        </w:rPr>
        <w:t>revison</w:t>
      </w:r>
      <w:proofErr w:type="spellEnd"/>
      <w:r>
        <w:rPr>
          <w:rFonts w:eastAsiaTheme="minorEastAsia" w:hint="eastAsia"/>
          <w:color w:val="000000"/>
          <w:sz w:val="24"/>
          <w:szCs w:val="24"/>
          <w:lang w:eastAsia="ja-JP"/>
        </w:rPr>
        <w:t xml:space="preserve"> PAR and the CSD as contained in document </w:t>
      </w:r>
      <w:r>
        <w:rPr>
          <w:rFonts w:eastAsia="Times New Roman"/>
          <w:color w:val="000000"/>
          <w:sz w:val="24"/>
          <w:szCs w:val="24"/>
        </w:rPr>
        <w:t>22-1</w:t>
      </w:r>
      <w:r>
        <w:rPr>
          <w:rFonts w:eastAsiaTheme="minorEastAsia" w:hint="eastAsia"/>
          <w:color w:val="000000"/>
          <w:sz w:val="24"/>
          <w:szCs w:val="24"/>
          <w:lang w:eastAsia="ja-JP"/>
        </w:rPr>
        <w:t>3</w:t>
      </w:r>
      <w:r>
        <w:rPr>
          <w:rFonts w:eastAsia="Times New Roman"/>
          <w:color w:val="000000"/>
          <w:sz w:val="24"/>
          <w:szCs w:val="24"/>
        </w:rPr>
        <w:t>-0</w:t>
      </w:r>
      <w:r>
        <w:rPr>
          <w:rFonts w:eastAsiaTheme="minorEastAsia" w:hint="eastAsia"/>
          <w:color w:val="000000"/>
          <w:sz w:val="24"/>
          <w:szCs w:val="24"/>
          <w:lang w:eastAsia="ja-JP"/>
        </w:rPr>
        <w:t>168</w:t>
      </w:r>
      <w:r w:rsidRPr="00FA3BE0">
        <w:rPr>
          <w:rFonts w:eastAsia="Times New Roman"/>
          <w:color w:val="000000"/>
          <w:sz w:val="24"/>
          <w:szCs w:val="24"/>
        </w:rPr>
        <w:t>Rev</w:t>
      </w:r>
      <w:r>
        <w:rPr>
          <w:rFonts w:eastAsiaTheme="minorEastAsia" w:hint="eastAsia"/>
          <w:color w:val="000000"/>
          <w:sz w:val="24"/>
          <w:szCs w:val="24"/>
          <w:lang w:eastAsia="ja-JP"/>
        </w:rPr>
        <w:t xml:space="preserve">2  </w:t>
      </w:r>
      <w:r w:rsidRPr="009B0D1A">
        <w:rPr>
          <w:rFonts w:eastAsiaTheme="minorEastAsia"/>
          <w:color w:val="000000"/>
          <w:sz w:val="24"/>
          <w:szCs w:val="24"/>
          <w:lang w:eastAsia="ja-JP"/>
        </w:rPr>
        <w:t>https://mentor.ieee.org/802.22/dcn/13/22-13-0168-02-0000-802-22-response-to-the-comments-on-the-802-22-revision-par.pptx</w:t>
      </w:r>
    </w:p>
    <w:p w:rsidR="00771725" w:rsidRPr="00FA3BE0" w:rsidRDefault="00771725" w:rsidP="00771725">
      <w:pPr>
        <w:shd w:val="clear" w:color="auto" w:fill="C0C0C0"/>
        <w:rPr>
          <w:rFonts w:eastAsia="Times New Roman"/>
          <w:color w:val="000000"/>
          <w:sz w:val="24"/>
          <w:szCs w:val="24"/>
        </w:rPr>
      </w:pPr>
      <w:r w:rsidRPr="00FA3BE0">
        <w:rPr>
          <w:rFonts w:eastAsia="Times New Roman"/>
          <w:color w:val="000000"/>
          <w:sz w:val="24"/>
          <w:szCs w:val="24"/>
        </w:rPr>
        <w:t> </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771725" w:rsidRPr="00EA1C80" w:rsidRDefault="00771725" w:rsidP="00771725">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11</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771725" w:rsidRDefault="00771725" w:rsidP="00771725">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Default="005250D0" w:rsidP="005250D0">
      <w:pPr>
        <w:rPr>
          <w:rFonts w:eastAsiaTheme="minorEastAsia"/>
          <w:sz w:val="24"/>
          <w:szCs w:val="24"/>
          <w:lang w:val="en-US" w:eastAsia="ja-JP"/>
        </w:rPr>
      </w:pPr>
    </w:p>
    <w:p w:rsidR="003069DD" w:rsidRDefault="003069DD" w:rsidP="005250D0">
      <w:pPr>
        <w:autoSpaceDE w:val="0"/>
        <w:autoSpaceDN w:val="0"/>
        <w:adjustRightInd w:val="0"/>
        <w:rPr>
          <w:rFonts w:eastAsiaTheme="minorEastAsia"/>
          <w:b/>
          <w:bCs/>
          <w:color w:val="000000"/>
          <w:sz w:val="24"/>
          <w:szCs w:val="24"/>
          <w:lang w:eastAsia="ja-JP"/>
        </w:rPr>
      </w:pPr>
    </w:p>
    <w:p w:rsidR="005250D0" w:rsidRPr="00771725" w:rsidRDefault="005250D0" w:rsidP="005250D0">
      <w:pPr>
        <w:autoSpaceDE w:val="0"/>
        <w:autoSpaceDN w:val="0"/>
        <w:adjustRightInd w:val="0"/>
        <w:rPr>
          <w:rFonts w:ascii="Arial" w:eastAsiaTheme="minorEastAsia" w:hAnsi="Arial" w:cs="Arial"/>
          <w:b/>
          <w:bCs/>
          <w:color w:val="000000"/>
          <w:lang w:eastAsia="ja-JP"/>
        </w:rPr>
      </w:pPr>
      <w:r>
        <w:rPr>
          <w:rFonts w:eastAsia="Times New Roman"/>
          <w:b/>
          <w:bCs/>
          <w:color w:val="000000"/>
          <w:sz w:val="24"/>
          <w:szCs w:val="24"/>
        </w:rPr>
        <w:t>Motion</w:t>
      </w:r>
      <w:r w:rsidR="007B0B01">
        <w:rPr>
          <w:rFonts w:eastAsiaTheme="minorEastAsia" w:hint="eastAsia"/>
          <w:b/>
          <w:bCs/>
          <w:color w:val="000000"/>
          <w:sz w:val="24"/>
          <w:szCs w:val="24"/>
          <w:lang w:eastAsia="ja-JP"/>
        </w:rPr>
        <w:t>#5</w:t>
      </w:r>
      <w:r>
        <w:rPr>
          <w:rFonts w:eastAsia="Times New Roman"/>
          <w:b/>
          <w:bCs/>
          <w:color w:val="000000"/>
          <w:sz w:val="24"/>
          <w:szCs w:val="24"/>
        </w:rPr>
        <w:t> </w:t>
      </w:r>
    </w:p>
    <w:p w:rsidR="00771725" w:rsidRPr="00EA1C80" w:rsidRDefault="00771725" w:rsidP="00771725">
      <w:pPr>
        <w:shd w:val="clear" w:color="auto" w:fill="FFFFFF"/>
        <w:jc w:val="both"/>
        <w:rPr>
          <w:rFonts w:eastAsia="Times New Roman"/>
          <w:b/>
          <w:bCs/>
          <w:color w:val="000000"/>
          <w:sz w:val="24"/>
          <w:szCs w:val="24"/>
        </w:rPr>
      </w:pPr>
      <w:r>
        <w:rPr>
          <w:rFonts w:eastAsia="Times New Roman"/>
          <w:b/>
          <w:bCs/>
          <w:color w:val="000000"/>
          <w:sz w:val="24"/>
          <w:szCs w:val="24"/>
        </w:rPr>
        <w:t>Motion– 802.22 REVISION PAR an</w:t>
      </w:r>
      <w:r w:rsidRPr="00EA1C80">
        <w:rPr>
          <w:rFonts w:eastAsia="Times New Roman"/>
          <w:b/>
          <w:bCs/>
          <w:color w:val="000000"/>
          <w:sz w:val="24"/>
          <w:szCs w:val="24"/>
        </w:rPr>
        <w:t xml:space="preserve">d  </w:t>
      </w:r>
      <w:r w:rsidRPr="00EA1C80">
        <w:rPr>
          <w:rFonts w:eastAsiaTheme="minorEastAsia" w:hint="eastAsia"/>
          <w:b/>
          <w:color w:val="000000"/>
          <w:sz w:val="24"/>
          <w:szCs w:val="24"/>
          <w:lang w:eastAsia="ja-JP"/>
        </w:rPr>
        <w:t>Criteria for Standard Development</w:t>
      </w:r>
      <w:r w:rsidRPr="00EA1C80">
        <w:rPr>
          <w:rFonts w:eastAsia="Times New Roman"/>
          <w:b/>
          <w:bCs/>
          <w:color w:val="000000"/>
          <w:sz w:val="24"/>
          <w:szCs w:val="24"/>
        </w:rPr>
        <w:t xml:space="preserve"> – Approval to submit to EC and make subsequent</w:t>
      </w:r>
      <w:r w:rsidRPr="00EA1C80">
        <w:rPr>
          <w:rFonts w:eastAsiaTheme="minorEastAsia" w:hint="eastAsia"/>
          <w:b/>
          <w:bCs/>
          <w:color w:val="000000"/>
          <w:sz w:val="24"/>
          <w:szCs w:val="24"/>
          <w:lang w:eastAsia="ja-JP"/>
        </w:rPr>
        <w:t xml:space="preserve"> action</w:t>
      </w:r>
      <w:r w:rsidRPr="00EA1C80">
        <w:rPr>
          <w:rFonts w:eastAsia="Times New Roman"/>
          <w:b/>
          <w:bCs/>
          <w:color w:val="000000"/>
          <w:sz w:val="24"/>
          <w:szCs w:val="24"/>
        </w:rPr>
        <w:t>s</w:t>
      </w:r>
    </w:p>
    <w:p w:rsidR="00771725" w:rsidRPr="00FA3BE0" w:rsidRDefault="00771725" w:rsidP="00771725">
      <w:pPr>
        <w:shd w:val="clear" w:color="auto" w:fill="FFFFFF"/>
        <w:rPr>
          <w:rFonts w:eastAsia="Times New Roman"/>
          <w:color w:val="000000"/>
          <w:sz w:val="24"/>
          <w:szCs w:val="24"/>
        </w:rPr>
      </w:pPr>
    </w:p>
    <w:p w:rsidR="00771725" w:rsidRPr="00E4682E" w:rsidRDefault="00771725" w:rsidP="00771725">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w:t>
      </w:r>
      <w:r>
        <w:rPr>
          <w:rFonts w:eastAsia="Times New Roman"/>
          <w:color w:val="000000"/>
          <w:sz w:val="24"/>
          <w:szCs w:val="24"/>
        </w:rPr>
        <w:t>e contents of the document:22-1</w:t>
      </w:r>
      <w:r>
        <w:rPr>
          <w:rFonts w:eastAsiaTheme="minorEastAsia" w:hint="eastAsia"/>
          <w:color w:val="000000"/>
          <w:sz w:val="24"/>
          <w:szCs w:val="24"/>
          <w:lang w:eastAsia="ja-JP"/>
        </w:rPr>
        <w:t>4</w:t>
      </w:r>
      <w:r>
        <w:rPr>
          <w:rFonts w:eastAsia="Times New Roman"/>
          <w:color w:val="000000"/>
          <w:sz w:val="24"/>
          <w:szCs w:val="24"/>
        </w:rPr>
        <w:t>-0</w:t>
      </w:r>
      <w:r>
        <w:rPr>
          <w:rFonts w:eastAsiaTheme="minorEastAsia" w:hint="eastAsia"/>
          <w:color w:val="000000"/>
          <w:sz w:val="24"/>
          <w:szCs w:val="24"/>
          <w:lang w:eastAsia="ja-JP"/>
        </w:rPr>
        <w:t>057</w:t>
      </w:r>
      <w:r w:rsidRPr="00FA3BE0">
        <w:rPr>
          <w:rFonts w:eastAsia="Times New Roman"/>
          <w:color w:val="000000"/>
          <w:sz w:val="24"/>
          <w:szCs w:val="24"/>
        </w:rPr>
        <w:t>Rev</w:t>
      </w:r>
      <w:r>
        <w:rPr>
          <w:rFonts w:eastAsiaTheme="minorEastAsia" w:hint="eastAsia"/>
          <w:color w:val="000000"/>
          <w:sz w:val="24"/>
          <w:szCs w:val="24"/>
          <w:lang w:eastAsia="ja-JP"/>
        </w:rPr>
        <w:t>0</w:t>
      </w:r>
      <w:r w:rsidRPr="00FA3BE0">
        <w:rPr>
          <w:rFonts w:eastAsia="Times New Roman"/>
          <w:color w:val="000000"/>
          <w:sz w:val="24"/>
          <w:szCs w:val="24"/>
        </w:rPr>
        <w:t xml:space="preserve"> </w:t>
      </w:r>
      <w:r w:rsidRPr="009B72AE">
        <w:t>https://mentor.ieee.org/802.22/dcn/14/22-14-0057-00-0000-802-22-revision-par-document-pdf.pdf</w:t>
      </w:r>
      <w:r>
        <w:rPr>
          <w:rFonts w:eastAsiaTheme="minorEastAsia" w:hint="eastAsia"/>
          <w:lang w:eastAsia="ja-JP"/>
        </w:rPr>
        <w:t xml:space="preserve">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5</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r w:rsidRPr="009B72AE">
        <w:rPr>
          <w:rFonts w:eastAsiaTheme="minorEastAsia"/>
          <w:color w:val="000000"/>
          <w:sz w:val="24"/>
          <w:szCs w:val="24"/>
          <w:lang w:eastAsia="ja-JP"/>
        </w:rPr>
        <w:t>https://mentor.ieee.org/802.22/dcn/13/22-13-0156-05-0000-802-22-revision-par-new-csd-5c.docx</w:t>
      </w:r>
      <w:r>
        <w:rPr>
          <w:rFonts w:eastAsiaTheme="minorEastAsia" w:hint="eastAsia"/>
          <w:color w:val="000000"/>
          <w:sz w:val="24"/>
          <w:szCs w:val="24"/>
          <w:lang w:eastAsia="ja-JP"/>
        </w:rPr>
        <w:t xml:space="preserve">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Criteria for Standard Development (CSD),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To allow the Chair to make subsequent submission of the PAR form to the IEEE SA NESCOM upon its approval from the EC</w:t>
      </w:r>
      <w:r>
        <w:rPr>
          <w:rFonts w:eastAsia="Times New Roman"/>
          <w:color w:val="000000"/>
          <w:sz w:val="24"/>
          <w:szCs w:val="24"/>
        </w:rPr>
        <w:t xml:space="preserve">. To allow the Chair to make </w:t>
      </w:r>
      <w:r>
        <w:rPr>
          <w:rFonts w:eastAsiaTheme="minorEastAsia" w:hint="eastAsia"/>
          <w:color w:val="000000"/>
          <w:sz w:val="24"/>
          <w:szCs w:val="24"/>
          <w:lang w:eastAsia="ja-JP"/>
        </w:rPr>
        <w:t>any</w:t>
      </w:r>
      <w:r w:rsidRPr="00FA3BE0">
        <w:rPr>
          <w:rFonts w:eastAsia="Times New Roman"/>
          <w:color w:val="000000"/>
          <w:sz w:val="24"/>
          <w:szCs w:val="24"/>
        </w:rPr>
        <w:t xml:space="preserv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771725" w:rsidRPr="00FA3BE0" w:rsidRDefault="00771725" w:rsidP="00771725">
      <w:pPr>
        <w:shd w:val="clear" w:color="auto" w:fill="C0C0C0"/>
        <w:rPr>
          <w:rFonts w:eastAsia="Times New Roman"/>
          <w:color w:val="000000"/>
          <w:sz w:val="24"/>
          <w:szCs w:val="24"/>
        </w:rPr>
      </w:pPr>
      <w:r w:rsidRPr="00FA3BE0">
        <w:rPr>
          <w:rFonts w:eastAsia="Times New Roman"/>
          <w:color w:val="000000"/>
          <w:sz w:val="24"/>
          <w:szCs w:val="24"/>
        </w:rPr>
        <w:t> </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771725" w:rsidRPr="00EA1C80" w:rsidRDefault="00771725" w:rsidP="00771725">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11</w:t>
      </w: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771725" w:rsidRDefault="00771725" w:rsidP="00771725">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771725" w:rsidRDefault="00771725" w:rsidP="00771725">
      <w:pPr>
        <w:spacing w:line="360" w:lineRule="auto"/>
        <w:jc w:val="both"/>
        <w:rPr>
          <w:rFonts w:eastAsiaTheme="minorEastAsia"/>
          <w:sz w:val="24"/>
          <w:szCs w:val="24"/>
          <w:lang w:eastAsia="ja-JP"/>
        </w:rPr>
      </w:pPr>
    </w:p>
    <w:p w:rsidR="00771725" w:rsidRDefault="00771725" w:rsidP="00771725">
      <w:pPr>
        <w:spacing w:line="360" w:lineRule="auto"/>
        <w:jc w:val="both"/>
        <w:rPr>
          <w:rFonts w:eastAsiaTheme="minorEastAsia"/>
          <w:sz w:val="24"/>
          <w:szCs w:val="24"/>
          <w:lang w:eastAsia="ja-JP"/>
        </w:rPr>
      </w:pPr>
    </w:p>
    <w:p w:rsidR="00771725" w:rsidRDefault="00771725" w:rsidP="00771725">
      <w:pPr>
        <w:spacing w:line="360" w:lineRule="auto"/>
        <w:jc w:val="both"/>
        <w:rPr>
          <w:rFonts w:eastAsiaTheme="minorEastAsia"/>
          <w:sz w:val="24"/>
          <w:szCs w:val="24"/>
          <w:lang w:eastAsia="ja-JP"/>
        </w:rPr>
      </w:pPr>
    </w:p>
    <w:p w:rsidR="00771725" w:rsidRPr="00771725" w:rsidRDefault="005250D0" w:rsidP="00771725">
      <w:pPr>
        <w:shd w:val="clear" w:color="auto" w:fill="FFFFFF"/>
        <w:rPr>
          <w:rFonts w:eastAsiaTheme="minorEastAsia"/>
          <w:color w:val="000000"/>
          <w:sz w:val="24"/>
          <w:szCs w:val="24"/>
          <w:lang w:eastAsia="ja-JP"/>
        </w:rPr>
      </w:pPr>
      <w:r>
        <w:rPr>
          <w:rFonts w:eastAsia="Times New Roman"/>
          <w:b/>
          <w:bCs/>
          <w:color w:val="000000"/>
          <w:sz w:val="24"/>
          <w:szCs w:val="24"/>
        </w:rPr>
        <w:t>Motion</w:t>
      </w:r>
      <w:r w:rsidR="007B0B01">
        <w:rPr>
          <w:rFonts w:eastAsiaTheme="minorEastAsia" w:hint="eastAsia"/>
          <w:b/>
          <w:bCs/>
          <w:color w:val="000000"/>
          <w:sz w:val="24"/>
          <w:szCs w:val="24"/>
          <w:lang w:eastAsia="ja-JP"/>
        </w:rPr>
        <w:t>#6</w:t>
      </w:r>
    </w:p>
    <w:p w:rsidR="00771725" w:rsidRPr="009B0D1A" w:rsidRDefault="009325F0" w:rsidP="00771725">
      <w:pPr>
        <w:shd w:val="clear" w:color="auto" w:fill="FFFFFF"/>
        <w:jc w:val="both"/>
        <w:rPr>
          <w:rFonts w:eastAsiaTheme="minorEastAsia"/>
          <w:b/>
          <w:bCs/>
          <w:color w:val="000000"/>
          <w:sz w:val="24"/>
          <w:szCs w:val="24"/>
          <w:lang w:eastAsia="ja-JP"/>
        </w:rPr>
      </w:pPr>
      <w:r>
        <w:rPr>
          <w:rFonts w:eastAsiaTheme="minorEastAsia" w:hint="eastAsia"/>
          <w:b/>
          <w:bCs/>
          <w:color w:val="000000"/>
          <w:sz w:val="24"/>
          <w:szCs w:val="24"/>
          <w:lang w:eastAsia="ja-JP"/>
        </w:rPr>
        <w:lastRenderedPageBreak/>
        <w:t>Election of the 802.22 WG chair and</w:t>
      </w:r>
      <w:r w:rsidR="00771725">
        <w:rPr>
          <w:rFonts w:eastAsiaTheme="minorEastAsia" w:hint="eastAsia"/>
          <w:b/>
          <w:bCs/>
          <w:color w:val="000000"/>
          <w:sz w:val="24"/>
          <w:szCs w:val="24"/>
          <w:lang w:eastAsia="ja-JP"/>
        </w:rPr>
        <w:t xml:space="preserve"> vice-chair</w:t>
      </w:r>
    </w:p>
    <w:p w:rsidR="00771725" w:rsidRPr="009B0D1A" w:rsidRDefault="00771725" w:rsidP="00771725">
      <w:pPr>
        <w:shd w:val="clear" w:color="auto" w:fill="FFFFFF"/>
        <w:rPr>
          <w:rFonts w:eastAsia="Times New Roman"/>
          <w:color w:val="000000"/>
          <w:sz w:val="24"/>
          <w:szCs w:val="24"/>
        </w:rPr>
      </w:pPr>
    </w:p>
    <w:p w:rsidR="00771725"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w:t>
      </w:r>
      <w:r>
        <w:rPr>
          <w:rFonts w:eastAsiaTheme="minorEastAsia" w:hint="eastAsia"/>
          <w:color w:val="000000"/>
          <w:sz w:val="24"/>
          <w:szCs w:val="24"/>
          <w:lang w:eastAsia="ja-JP"/>
        </w:rPr>
        <w:t xml:space="preserve">Move to elect the following slate of officers for IEEE 802.22 Working Group with acclamation </w:t>
      </w:r>
    </w:p>
    <w:p w:rsid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WG chair: Dr. Apurva N. Mody</w:t>
      </w:r>
    </w:p>
    <w:p w:rsidR="00771725" w:rsidRP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WG vice chair: Dr. Chang-woo Pyo</w:t>
      </w:r>
    </w:p>
    <w:p w:rsidR="00771725" w:rsidRPr="009B0D1A" w:rsidRDefault="00771725" w:rsidP="00771725">
      <w:pPr>
        <w:shd w:val="clear" w:color="auto" w:fill="C0C0C0"/>
        <w:rPr>
          <w:rFonts w:eastAsiaTheme="minorEastAsia"/>
          <w:color w:val="000000"/>
          <w:sz w:val="24"/>
          <w:szCs w:val="24"/>
          <w:lang w:eastAsia="ja-JP"/>
        </w:rPr>
      </w:pPr>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771725" w:rsidRPr="00E4682E"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proofErr w:type="spellStart"/>
      <w:r>
        <w:rPr>
          <w:rFonts w:eastAsiaTheme="minorEastAsia" w:hint="eastAsia"/>
          <w:color w:val="000000"/>
          <w:sz w:val="24"/>
          <w:szCs w:val="24"/>
          <w:lang w:eastAsia="ja-JP"/>
        </w:rPr>
        <w:t>SungHyun</w:t>
      </w:r>
      <w:proofErr w:type="spellEnd"/>
      <w:r>
        <w:rPr>
          <w:rFonts w:eastAsiaTheme="minorEastAsia" w:hint="eastAsia"/>
          <w:color w:val="000000"/>
          <w:sz w:val="24"/>
          <w:szCs w:val="24"/>
          <w:lang w:eastAsia="ja-JP"/>
        </w:rPr>
        <w:t xml:space="preserve"> Hwang</w:t>
      </w:r>
    </w:p>
    <w:p w:rsidR="00771725" w:rsidRPr="00EE5A78" w:rsidRDefault="00771725" w:rsidP="00771725">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11</w:t>
      </w:r>
    </w:p>
    <w:p w:rsidR="00771725" w:rsidRPr="00EE5A78" w:rsidRDefault="00771725" w:rsidP="00771725">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771725" w:rsidRPr="00EE5A78" w:rsidRDefault="00771725" w:rsidP="00771725">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771725" w:rsidRDefault="00771725" w:rsidP="00771725">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Pr="00771725" w:rsidRDefault="005250D0">
      <w:pPr>
        <w:rPr>
          <w:rFonts w:eastAsiaTheme="minorEastAsia"/>
          <w:sz w:val="24"/>
          <w:szCs w:val="24"/>
          <w:lang w:eastAsia="ja-JP"/>
        </w:rPr>
      </w:pPr>
    </w:p>
    <w:sectPr w:rsidR="005250D0" w:rsidRPr="00771725" w:rsidSect="00972D6A">
      <w:headerReference w:type="default" r:id="rId13"/>
      <w:footerReference w:type="default" r:id="rId14"/>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16" w:rsidRDefault="00955716">
      <w:r>
        <w:separator/>
      </w:r>
    </w:p>
  </w:endnote>
  <w:endnote w:type="continuationSeparator" w:id="0">
    <w:p w:rsidR="00955716" w:rsidRDefault="009557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64" w:rsidRPr="009325F0" w:rsidRDefault="00B16764" w:rsidP="00D67474">
    <w:pPr>
      <w:pStyle w:val="a3"/>
      <w:tabs>
        <w:tab w:val="clear" w:pos="6480"/>
        <w:tab w:val="clear" w:pos="12960"/>
        <w:tab w:val="center" w:pos="4680"/>
        <w:tab w:val="right" w:pos="10080"/>
      </w:tabs>
      <w:rPr>
        <w:rFonts w:eastAsiaTheme="minorEastAsia"/>
        <w:lang w:eastAsia="ja-JP"/>
      </w:rPr>
    </w:pPr>
    <w:r>
      <w:tab/>
      <w:t xml:space="preserve">Page </w:t>
    </w:r>
    <w:fldSimple w:instr="page ">
      <w:r w:rsidR="005F673D">
        <w:rPr>
          <w:noProof/>
        </w:rPr>
        <w:t>2</w:t>
      </w:r>
    </w:fldSimple>
    <w:r>
      <w:tab/>
    </w:r>
    <w:r w:rsidR="009325F0">
      <w:rPr>
        <w:rFonts w:eastAsiaTheme="minorEastAsia" w:hint="eastAsia"/>
        <w:lang w:eastAsia="ja-JP"/>
      </w:rPr>
      <w:t>Chunyi Song</w:t>
    </w:r>
    <w:r>
      <w:t xml:space="preserve">, </w:t>
    </w:r>
    <w:r w:rsidR="009325F0">
      <w:rPr>
        <w:rFonts w:eastAsiaTheme="minorEastAsia" w:hint="eastAsia"/>
        <w:lang w:eastAsia="ja-JP"/>
      </w:rPr>
      <w:t>NICT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16" w:rsidRDefault="00955716">
      <w:r>
        <w:separator/>
      </w:r>
    </w:p>
  </w:footnote>
  <w:footnote w:type="continuationSeparator" w:id="0">
    <w:p w:rsidR="00955716" w:rsidRDefault="00955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64" w:rsidRPr="00B90A70" w:rsidRDefault="00771725">
    <w:pPr>
      <w:pStyle w:val="a4"/>
      <w:tabs>
        <w:tab w:val="clear" w:pos="6480"/>
        <w:tab w:val="clear" w:pos="12960"/>
        <w:tab w:val="center" w:pos="4680"/>
        <w:tab w:val="right" w:pos="10080"/>
      </w:tabs>
      <w:rPr>
        <w:rFonts w:eastAsiaTheme="minorEastAsia"/>
        <w:lang w:eastAsia="ja-JP"/>
      </w:rPr>
    </w:pPr>
    <w:r>
      <w:rPr>
        <w:rFonts w:eastAsiaTheme="minorEastAsia" w:hint="eastAsia"/>
        <w:lang w:eastAsia="ja-JP"/>
      </w:rPr>
      <w:t>March</w:t>
    </w:r>
    <w:r w:rsidR="009325F0">
      <w:t xml:space="preserve"> 201</w:t>
    </w:r>
    <w:r w:rsidR="009325F0">
      <w:rPr>
        <w:rFonts w:eastAsiaTheme="minorEastAsia" w:hint="eastAsia"/>
        <w:lang w:eastAsia="ja-JP"/>
      </w:rPr>
      <w:t>4</w:t>
    </w:r>
    <w:r w:rsidR="00B16764">
      <w:tab/>
    </w:r>
    <w:r w:rsidR="00B16764">
      <w:tab/>
    </w:r>
    <w:fldSimple w:instr=" TITLE  \* MERGEFORMAT ">
      <w:r>
        <w:t>doc.: IEEE 802.22-1</w:t>
      </w:r>
      <w:r>
        <w:rPr>
          <w:rFonts w:eastAsiaTheme="minorEastAsia" w:hint="eastAsia"/>
          <w:lang w:eastAsia="ja-JP"/>
        </w:rPr>
        <w:t>4</w:t>
      </w:r>
      <w:r>
        <w:t>/0</w:t>
      </w:r>
      <w:r>
        <w:rPr>
          <w:rFonts w:eastAsiaTheme="minorEastAsia" w:hint="eastAsia"/>
          <w:lang w:eastAsia="ja-JP"/>
        </w:rPr>
        <w:t>058</w:t>
      </w:r>
      <w:r w:rsidR="00B16764">
        <w:t>r</w:t>
      </w:r>
    </w:fldSimple>
    <w:r w:rsidR="00B16764">
      <w:rPr>
        <w:rFonts w:eastAsiaTheme="minorEastAsia"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2FAA"/>
    <w:rsid w:val="000110E2"/>
    <w:rsid w:val="00014BC9"/>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60253"/>
    <w:rsid w:val="000604F0"/>
    <w:rsid w:val="00061455"/>
    <w:rsid w:val="0006190F"/>
    <w:rsid w:val="000635C4"/>
    <w:rsid w:val="000639D5"/>
    <w:rsid w:val="00064414"/>
    <w:rsid w:val="000661F6"/>
    <w:rsid w:val="000663EE"/>
    <w:rsid w:val="00066714"/>
    <w:rsid w:val="000718B5"/>
    <w:rsid w:val="000743C7"/>
    <w:rsid w:val="000768B3"/>
    <w:rsid w:val="0007763C"/>
    <w:rsid w:val="00077C32"/>
    <w:rsid w:val="00082960"/>
    <w:rsid w:val="000842A4"/>
    <w:rsid w:val="00084CA4"/>
    <w:rsid w:val="00092828"/>
    <w:rsid w:val="000A28D9"/>
    <w:rsid w:val="000A4A39"/>
    <w:rsid w:val="000A7437"/>
    <w:rsid w:val="000C0C95"/>
    <w:rsid w:val="000C1327"/>
    <w:rsid w:val="000C2971"/>
    <w:rsid w:val="000C52AF"/>
    <w:rsid w:val="000C7257"/>
    <w:rsid w:val="000C7A2A"/>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70E38"/>
    <w:rsid w:val="001732B9"/>
    <w:rsid w:val="00173A89"/>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083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1F64CE"/>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304E13"/>
    <w:rsid w:val="003069DD"/>
    <w:rsid w:val="0031020D"/>
    <w:rsid w:val="003139C9"/>
    <w:rsid w:val="00313BD1"/>
    <w:rsid w:val="0031483C"/>
    <w:rsid w:val="00317093"/>
    <w:rsid w:val="003226DE"/>
    <w:rsid w:val="0032506A"/>
    <w:rsid w:val="00326BC2"/>
    <w:rsid w:val="003339D4"/>
    <w:rsid w:val="00335794"/>
    <w:rsid w:val="003366FA"/>
    <w:rsid w:val="003402BF"/>
    <w:rsid w:val="003452D4"/>
    <w:rsid w:val="003469EE"/>
    <w:rsid w:val="00347151"/>
    <w:rsid w:val="003517E6"/>
    <w:rsid w:val="00353394"/>
    <w:rsid w:val="00355C05"/>
    <w:rsid w:val="00356212"/>
    <w:rsid w:val="00361CE2"/>
    <w:rsid w:val="0037223E"/>
    <w:rsid w:val="003737F9"/>
    <w:rsid w:val="0037593C"/>
    <w:rsid w:val="00377A62"/>
    <w:rsid w:val="00377F1D"/>
    <w:rsid w:val="00381BE0"/>
    <w:rsid w:val="0038322E"/>
    <w:rsid w:val="00385280"/>
    <w:rsid w:val="003857FE"/>
    <w:rsid w:val="003910FF"/>
    <w:rsid w:val="00392F22"/>
    <w:rsid w:val="00393E3D"/>
    <w:rsid w:val="00397376"/>
    <w:rsid w:val="00397604"/>
    <w:rsid w:val="003A5156"/>
    <w:rsid w:val="003A6CCD"/>
    <w:rsid w:val="003B7659"/>
    <w:rsid w:val="003C1D0B"/>
    <w:rsid w:val="003C6574"/>
    <w:rsid w:val="003D0AB4"/>
    <w:rsid w:val="003D23A3"/>
    <w:rsid w:val="003D488E"/>
    <w:rsid w:val="003D6F62"/>
    <w:rsid w:val="003D7621"/>
    <w:rsid w:val="003E1ADC"/>
    <w:rsid w:val="003E3FF2"/>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5ACA"/>
    <w:rsid w:val="004463AB"/>
    <w:rsid w:val="00450878"/>
    <w:rsid w:val="004546D0"/>
    <w:rsid w:val="00461412"/>
    <w:rsid w:val="004636D0"/>
    <w:rsid w:val="00464202"/>
    <w:rsid w:val="00464FE2"/>
    <w:rsid w:val="004717C8"/>
    <w:rsid w:val="004720C7"/>
    <w:rsid w:val="0047221E"/>
    <w:rsid w:val="0047339E"/>
    <w:rsid w:val="00481B63"/>
    <w:rsid w:val="004844B7"/>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340B"/>
    <w:rsid w:val="00517C35"/>
    <w:rsid w:val="00521004"/>
    <w:rsid w:val="005229A2"/>
    <w:rsid w:val="00523830"/>
    <w:rsid w:val="005250D0"/>
    <w:rsid w:val="005251E7"/>
    <w:rsid w:val="00526599"/>
    <w:rsid w:val="00530856"/>
    <w:rsid w:val="005336A4"/>
    <w:rsid w:val="005343A5"/>
    <w:rsid w:val="00535B12"/>
    <w:rsid w:val="0053760E"/>
    <w:rsid w:val="005409EA"/>
    <w:rsid w:val="00541309"/>
    <w:rsid w:val="0054775E"/>
    <w:rsid w:val="00551AF1"/>
    <w:rsid w:val="00554820"/>
    <w:rsid w:val="00555A2A"/>
    <w:rsid w:val="0055653A"/>
    <w:rsid w:val="0055792A"/>
    <w:rsid w:val="00561BD1"/>
    <w:rsid w:val="0056319D"/>
    <w:rsid w:val="005632ED"/>
    <w:rsid w:val="0057371C"/>
    <w:rsid w:val="00582BD7"/>
    <w:rsid w:val="005832CF"/>
    <w:rsid w:val="005841D2"/>
    <w:rsid w:val="005851CA"/>
    <w:rsid w:val="005923DC"/>
    <w:rsid w:val="005946AB"/>
    <w:rsid w:val="005A1EB4"/>
    <w:rsid w:val="005A3F1F"/>
    <w:rsid w:val="005A4755"/>
    <w:rsid w:val="005B0523"/>
    <w:rsid w:val="005B11AE"/>
    <w:rsid w:val="005B3218"/>
    <w:rsid w:val="005B392C"/>
    <w:rsid w:val="005B4336"/>
    <w:rsid w:val="005B70A8"/>
    <w:rsid w:val="005B7BF7"/>
    <w:rsid w:val="005C04E8"/>
    <w:rsid w:val="005C2095"/>
    <w:rsid w:val="005C2B6F"/>
    <w:rsid w:val="005C423A"/>
    <w:rsid w:val="005C4D80"/>
    <w:rsid w:val="005C6A20"/>
    <w:rsid w:val="005D013E"/>
    <w:rsid w:val="005D11E0"/>
    <w:rsid w:val="005D151D"/>
    <w:rsid w:val="005D2B94"/>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73D"/>
    <w:rsid w:val="005F6B3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276C"/>
    <w:rsid w:val="00663A6F"/>
    <w:rsid w:val="0066469B"/>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6153"/>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6702"/>
    <w:rsid w:val="006C0415"/>
    <w:rsid w:val="006C0E7C"/>
    <w:rsid w:val="006C4843"/>
    <w:rsid w:val="006C4E65"/>
    <w:rsid w:val="006C7224"/>
    <w:rsid w:val="006D0EA7"/>
    <w:rsid w:val="006D2A9C"/>
    <w:rsid w:val="006D4796"/>
    <w:rsid w:val="006E1C81"/>
    <w:rsid w:val="006E404B"/>
    <w:rsid w:val="006E5D33"/>
    <w:rsid w:val="006E77D4"/>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1725"/>
    <w:rsid w:val="00774EEC"/>
    <w:rsid w:val="0077587C"/>
    <w:rsid w:val="00775C7F"/>
    <w:rsid w:val="007776A1"/>
    <w:rsid w:val="00781FDB"/>
    <w:rsid w:val="00791979"/>
    <w:rsid w:val="00792126"/>
    <w:rsid w:val="007941AB"/>
    <w:rsid w:val="007948AA"/>
    <w:rsid w:val="007A267C"/>
    <w:rsid w:val="007A574E"/>
    <w:rsid w:val="007A5B92"/>
    <w:rsid w:val="007B0B01"/>
    <w:rsid w:val="007B0FDE"/>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08A7"/>
    <w:rsid w:val="00921C99"/>
    <w:rsid w:val="00921F41"/>
    <w:rsid w:val="0092715A"/>
    <w:rsid w:val="00927DA2"/>
    <w:rsid w:val="00930603"/>
    <w:rsid w:val="00931869"/>
    <w:rsid w:val="00931D88"/>
    <w:rsid w:val="009325F0"/>
    <w:rsid w:val="00933A86"/>
    <w:rsid w:val="0093570D"/>
    <w:rsid w:val="00935F6C"/>
    <w:rsid w:val="00945907"/>
    <w:rsid w:val="009465C1"/>
    <w:rsid w:val="0094750D"/>
    <w:rsid w:val="00950997"/>
    <w:rsid w:val="00951D63"/>
    <w:rsid w:val="0095262E"/>
    <w:rsid w:val="009547FA"/>
    <w:rsid w:val="00955716"/>
    <w:rsid w:val="0096101B"/>
    <w:rsid w:val="00967529"/>
    <w:rsid w:val="00967EFA"/>
    <w:rsid w:val="009718C4"/>
    <w:rsid w:val="0097194F"/>
    <w:rsid w:val="00972789"/>
    <w:rsid w:val="00972D6A"/>
    <w:rsid w:val="009762E8"/>
    <w:rsid w:val="0097674E"/>
    <w:rsid w:val="00980AD3"/>
    <w:rsid w:val="009828B5"/>
    <w:rsid w:val="00983502"/>
    <w:rsid w:val="00994FDE"/>
    <w:rsid w:val="00995BBE"/>
    <w:rsid w:val="009A1550"/>
    <w:rsid w:val="009A1C58"/>
    <w:rsid w:val="009A21DD"/>
    <w:rsid w:val="009A52BE"/>
    <w:rsid w:val="009A597D"/>
    <w:rsid w:val="009A793E"/>
    <w:rsid w:val="009B1DDA"/>
    <w:rsid w:val="009B4C7D"/>
    <w:rsid w:val="009C2209"/>
    <w:rsid w:val="009C5E47"/>
    <w:rsid w:val="009D0CFF"/>
    <w:rsid w:val="009D1668"/>
    <w:rsid w:val="009D291D"/>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07F9B"/>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7E48"/>
    <w:rsid w:val="00A90210"/>
    <w:rsid w:val="00A92C5D"/>
    <w:rsid w:val="00A93585"/>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F1B41"/>
    <w:rsid w:val="00AF686E"/>
    <w:rsid w:val="00B0058C"/>
    <w:rsid w:val="00B05532"/>
    <w:rsid w:val="00B05922"/>
    <w:rsid w:val="00B16764"/>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0A70"/>
    <w:rsid w:val="00B9489E"/>
    <w:rsid w:val="00B9695B"/>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0E70"/>
    <w:rsid w:val="00BD5759"/>
    <w:rsid w:val="00BD6010"/>
    <w:rsid w:val="00BD6544"/>
    <w:rsid w:val="00BE11D9"/>
    <w:rsid w:val="00BE1797"/>
    <w:rsid w:val="00BE2579"/>
    <w:rsid w:val="00BE3DDA"/>
    <w:rsid w:val="00BE622F"/>
    <w:rsid w:val="00BF35FA"/>
    <w:rsid w:val="00BF4415"/>
    <w:rsid w:val="00C01A3A"/>
    <w:rsid w:val="00C0241F"/>
    <w:rsid w:val="00C0359C"/>
    <w:rsid w:val="00C03961"/>
    <w:rsid w:val="00C123F5"/>
    <w:rsid w:val="00C12A14"/>
    <w:rsid w:val="00C12CC9"/>
    <w:rsid w:val="00C12DB2"/>
    <w:rsid w:val="00C13CDD"/>
    <w:rsid w:val="00C15692"/>
    <w:rsid w:val="00C16A36"/>
    <w:rsid w:val="00C20E6F"/>
    <w:rsid w:val="00C21557"/>
    <w:rsid w:val="00C21665"/>
    <w:rsid w:val="00C2179F"/>
    <w:rsid w:val="00C21845"/>
    <w:rsid w:val="00C26253"/>
    <w:rsid w:val="00C31B73"/>
    <w:rsid w:val="00C37A8D"/>
    <w:rsid w:val="00C404B2"/>
    <w:rsid w:val="00C46236"/>
    <w:rsid w:val="00C46E9F"/>
    <w:rsid w:val="00C50E4F"/>
    <w:rsid w:val="00C51580"/>
    <w:rsid w:val="00C51BD6"/>
    <w:rsid w:val="00C53748"/>
    <w:rsid w:val="00C558E2"/>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688"/>
    <w:rsid w:val="00C97BFF"/>
    <w:rsid w:val="00CA0CB7"/>
    <w:rsid w:val="00CA19C3"/>
    <w:rsid w:val="00CA26F4"/>
    <w:rsid w:val="00CA6B0D"/>
    <w:rsid w:val="00CB3670"/>
    <w:rsid w:val="00CB4B14"/>
    <w:rsid w:val="00CB58BB"/>
    <w:rsid w:val="00CB674D"/>
    <w:rsid w:val="00CB6F90"/>
    <w:rsid w:val="00CC0C5F"/>
    <w:rsid w:val="00CC3378"/>
    <w:rsid w:val="00CC5649"/>
    <w:rsid w:val="00CC70C1"/>
    <w:rsid w:val="00CD281A"/>
    <w:rsid w:val="00CD361F"/>
    <w:rsid w:val="00CD39EB"/>
    <w:rsid w:val="00CD3CFD"/>
    <w:rsid w:val="00CD60F3"/>
    <w:rsid w:val="00CD6489"/>
    <w:rsid w:val="00CD6C47"/>
    <w:rsid w:val="00CE000E"/>
    <w:rsid w:val="00CE130C"/>
    <w:rsid w:val="00CE4C8E"/>
    <w:rsid w:val="00CE78CD"/>
    <w:rsid w:val="00CF023D"/>
    <w:rsid w:val="00CF23CB"/>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08D0"/>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682E"/>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89D"/>
    <w:rsid w:val="00EE4F40"/>
    <w:rsid w:val="00EE609E"/>
    <w:rsid w:val="00EE7151"/>
    <w:rsid w:val="00EF098A"/>
    <w:rsid w:val="00EF2ABB"/>
    <w:rsid w:val="00EF43C9"/>
    <w:rsid w:val="00EF54C7"/>
    <w:rsid w:val="00F04B0C"/>
    <w:rsid w:val="00F05161"/>
    <w:rsid w:val="00F058D7"/>
    <w:rsid w:val="00F076B5"/>
    <w:rsid w:val="00F111B2"/>
    <w:rsid w:val="00F12FFA"/>
    <w:rsid w:val="00F14966"/>
    <w:rsid w:val="00F175F8"/>
    <w:rsid w:val="00F203BE"/>
    <w:rsid w:val="00F20BB9"/>
    <w:rsid w:val="00F22A2A"/>
    <w:rsid w:val="00F249E5"/>
    <w:rsid w:val="00F25C60"/>
    <w:rsid w:val="00F268BC"/>
    <w:rsid w:val="00F272C5"/>
    <w:rsid w:val="00F3120F"/>
    <w:rsid w:val="00F333D1"/>
    <w:rsid w:val="00F36D3C"/>
    <w:rsid w:val="00F40AC7"/>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F317E"/>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basedOn w:val="a0"/>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lang w:val="en-US"/>
    </w:rPr>
  </w:style>
  <w:style w:type="character" w:customStyle="1" w:styleId="ae">
    <w:name w:val="書式なし (文字)"/>
    <w:basedOn w:val="a0"/>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 w:type="paragraph" w:styleId="af">
    <w:name w:val="endnote text"/>
    <w:basedOn w:val="a"/>
    <w:link w:val="af0"/>
    <w:uiPriority w:val="99"/>
    <w:semiHidden/>
    <w:unhideWhenUsed/>
    <w:rsid w:val="004844B7"/>
    <w:pPr>
      <w:snapToGrid w:val="0"/>
    </w:pPr>
  </w:style>
  <w:style w:type="character" w:customStyle="1" w:styleId="af0">
    <w:name w:val="文末脚注文字列 (文字)"/>
    <w:basedOn w:val="a0"/>
    <w:link w:val="af"/>
    <w:uiPriority w:val="99"/>
    <w:semiHidden/>
    <w:rsid w:val="004844B7"/>
    <w:rPr>
      <w:sz w:val="22"/>
      <w:lang w:val="en-GB" w:eastAsia="en-US"/>
    </w:rPr>
  </w:style>
  <w:style w:type="character" w:styleId="af1">
    <w:name w:val="endnote reference"/>
    <w:basedOn w:val="a0"/>
    <w:uiPriority w:val="99"/>
    <w:semiHidden/>
    <w:unhideWhenUsed/>
    <w:rsid w:val="004844B7"/>
    <w:rPr>
      <w:vertAlign w:val="superscript"/>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com@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bylaws/sb-bylaws.pdf" TargetMode="Externa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78850-075D-4D33-BF09-1F5E0B26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23</TotalTime>
  <Pages>4</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4103</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Chunyi Song</cp:lastModifiedBy>
  <cp:revision>5</cp:revision>
  <cp:lastPrinted>2013-11-13T22:40:00Z</cp:lastPrinted>
  <dcterms:created xsi:type="dcterms:W3CDTF">2014-03-19T05:52:00Z</dcterms:created>
  <dcterms:modified xsi:type="dcterms:W3CDTF">2014-03-19T06:21:00Z</dcterms:modified>
</cp:coreProperties>
</file>