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0E5B2C">
            <w:pPr>
              <w:pStyle w:val="T2"/>
            </w:pPr>
            <w:r>
              <w:t>TGb LB1 CID</w:t>
            </w:r>
            <w:r w:rsidR="00C507D7">
              <w:t xml:space="preserve"> </w:t>
            </w:r>
            <w:r w:rsidR="006503DE">
              <w:t>21</w:t>
            </w:r>
            <w:r w:rsidR="000E5B2C">
              <w:t>8</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9039E3">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01</w:t>
            </w:r>
            <w:r>
              <w:rPr>
                <w:b w:val="0"/>
                <w:sz w:val="20"/>
              </w:rPr>
              <w:t>-</w:t>
            </w:r>
            <w:r w:rsidR="009039E3">
              <w:rPr>
                <w:b w:val="0"/>
                <w:sz w:val="20"/>
              </w:rPr>
              <w:t>03</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BB4429">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BB4429">
      <w:pPr>
        <w:pStyle w:val="T1"/>
        <w:spacing w:after="120"/>
        <w:rPr>
          <w:sz w:val="22"/>
        </w:rPr>
      </w:pPr>
      <w:r w:rsidRPr="00BB4429">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3B022E" w:rsidRDefault="003B022E">
                  <w:pPr>
                    <w:pStyle w:val="T1"/>
                    <w:spacing w:after="120"/>
                  </w:pPr>
                  <w:r>
                    <w:t>Abstract</w:t>
                  </w:r>
                </w:p>
                <w:p w:rsidR="003B022E" w:rsidRDefault="003B022E">
                  <w:pPr>
                    <w:jc w:val="both"/>
                  </w:pPr>
                  <w:r>
                    <w:t xml:space="preserve">Proposed resolution for Comment ID 218, as listed in the TGb Letter Ballot 1 comment database, DCN: 22-13/158r0 (or latest revision). </w:t>
                  </w:r>
                </w:p>
              </w:txbxContent>
            </v:textbox>
          </v:shape>
        </w:pict>
      </w:r>
    </w:p>
    <w:p w:rsidR="009B6794" w:rsidRDefault="00BB4429" w:rsidP="009B6794">
      <w:r w:rsidRPr="00BB4429">
        <w:rPr>
          <w:noProof/>
        </w:rPr>
        <w:pict>
          <v:shape id="_x0000_s1028" type="#_x0000_t202" style="position:absolute;margin-left:-4.95pt;margin-top:271.95pt;width:477pt;height:220.6pt;z-index:251658240" o:allowincell="f" strokecolor="blue" strokeweight="2pt">
            <v:textbox style="mso-next-textbox:#_x0000_s1028">
              <w:txbxContent>
                <w:p w:rsidR="003B022E" w:rsidRDefault="003B022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B022E" w:rsidRDefault="003B022E">
                  <w:pPr>
                    <w:jc w:val="both"/>
                    <w:rPr>
                      <w:rFonts w:ascii="Arial Unicode MS" w:eastAsia="Arial Unicode MS" w:hAnsi="Arial Unicode MS"/>
                      <w:color w:val="000000"/>
                      <w:sz w:val="18"/>
                      <w:lang w:val="en-US"/>
                    </w:rPr>
                  </w:pPr>
                </w:p>
                <w:p w:rsidR="003B022E" w:rsidRDefault="003B022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B022E" w:rsidRDefault="003B022E">
                  <w:pPr>
                    <w:jc w:val="both"/>
                    <w:rPr>
                      <w:color w:val="000000"/>
                      <w:sz w:val="18"/>
                    </w:rPr>
                  </w:pPr>
                </w:p>
                <w:p w:rsidR="003B022E" w:rsidRDefault="003B022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B022E" w:rsidRDefault="003B022E">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0E5B2C">
        <w:t>8</w:t>
      </w:r>
      <w:r w:rsidR="009F0BC4">
        <w:t xml:space="preserve"> </w:t>
      </w:r>
      <w:r>
        <w:t xml:space="preserve">in the TGb LB1 ballot.  </w:t>
      </w:r>
      <w:r w:rsidR="009F0BC4">
        <w:t xml:space="preserve">The resolution to comment 220 will be affected as follows.  </w:t>
      </w:r>
      <w:r>
        <w:t>The comment database is located in DCN: 22-13/158r0 (or latest revision) and is listed as follows:</w:t>
      </w:r>
    </w:p>
    <w:p w:rsidR="006A0E61" w:rsidRDefault="006A0E61">
      <w:pPr>
        <w:rPr>
          <w:rFonts w:ascii="Arial" w:hAnsi="Arial"/>
          <w:sz w:val="20"/>
          <w:lang w:val="en-US"/>
        </w:rPr>
      </w:pPr>
    </w:p>
    <w:tbl>
      <w:tblPr>
        <w:tblW w:w="0" w:type="auto"/>
        <w:tblInd w:w="108" w:type="dxa"/>
        <w:tblLook w:val="0000"/>
      </w:tblPr>
      <w:tblGrid>
        <w:gridCol w:w="550"/>
        <w:gridCol w:w="883"/>
        <w:gridCol w:w="561"/>
        <w:gridCol w:w="328"/>
        <w:gridCol w:w="717"/>
        <w:gridCol w:w="328"/>
        <w:gridCol w:w="439"/>
        <w:gridCol w:w="328"/>
        <w:gridCol w:w="339"/>
        <w:gridCol w:w="5715"/>
      </w:tblGrid>
      <w:tr w:rsidR="000E5B2C" w:rsidRPr="000E5B2C">
        <w:trPr>
          <w:trHeight w:val="2640"/>
        </w:trPr>
        <w:tc>
          <w:tcPr>
            <w:tcW w:w="0" w:type="auto"/>
            <w:tcBorders>
              <w:top w:val="nil"/>
              <w:left w:val="nil"/>
              <w:bottom w:val="nil"/>
              <w:right w:val="nil"/>
            </w:tcBorders>
            <w:shd w:val="clear" w:color="auto" w:fill="FFFF00"/>
            <w:noWrap/>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218</w:t>
            </w:r>
          </w:p>
        </w:tc>
        <w:tc>
          <w:tcPr>
            <w:tcW w:w="0" w:type="auto"/>
            <w:tcBorders>
              <w:top w:val="nil"/>
              <w:left w:val="nil"/>
              <w:bottom w:val="nil"/>
              <w:right w:val="nil"/>
            </w:tcBorders>
            <w:shd w:val="clear" w:color="auto" w:fill="FFFF00"/>
            <w:noWrap/>
          </w:tcPr>
          <w:p w:rsidR="000E5B2C" w:rsidRPr="000E5B2C" w:rsidRDefault="000E5B2C" w:rsidP="000E5B2C">
            <w:pPr>
              <w:rPr>
                <w:rFonts w:ascii="Arial" w:hAnsi="Arial"/>
                <w:sz w:val="20"/>
                <w:szCs w:val="20"/>
                <w:lang w:val="en-US"/>
              </w:rPr>
            </w:pPr>
            <w:r>
              <w:rPr>
                <w:rFonts w:ascii="Arial" w:hAnsi="Arial"/>
                <w:sz w:val="20"/>
                <w:szCs w:val="20"/>
                <w:lang w:val="en-US"/>
              </w:rPr>
              <w:t xml:space="preserve">Ranga </w:t>
            </w:r>
            <w:r w:rsidRPr="000E5B2C">
              <w:rPr>
                <w:rFonts w:ascii="Arial" w:hAnsi="Arial"/>
                <w:sz w:val="20"/>
                <w:szCs w:val="20"/>
                <w:lang w:val="en-US"/>
              </w:rPr>
              <w:t>Reddy</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Self</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7.4b2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T</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The are a few issues with the segmentation concept described in Figure E1. 1) The title of Figure E1, indicates an example frame strucuture, indicating a segmentation/sharing of the channel in (frequency) for during the DRZ. However, on pg 20, 3rd paragraph of 7.4b2 the text provided is confusing in nature. 2) Text that follows (later) in the draft indicates that segmentation capabilitiy is in fact not an example scheduling mode, see definition of segment-specific preambles in 9a4.1.1 that support 3 specific segments. 3) This segmentation concept is a lot of complexity and overhead, and in the end it ends up replicating some of what we can do with centralized relays without as much flexibility.</w:t>
            </w:r>
          </w:p>
        </w:tc>
      </w:tr>
    </w:tbl>
    <w:p w:rsidR="009B6794" w:rsidRDefault="009B6794"/>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0E5B2C" w:rsidRPr="000E5B2C" w:rsidRDefault="000E5B2C" w:rsidP="000E5B2C">
      <w:pPr>
        <w:widowControl w:val="0"/>
        <w:autoSpaceDE w:val="0"/>
        <w:autoSpaceDN w:val="0"/>
        <w:adjustRightInd w:val="0"/>
        <w:jc w:val="both"/>
        <w:rPr>
          <w:rFonts w:cs="Helvetica"/>
          <w:lang w:val="en-US"/>
        </w:rPr>
      </w:pPr>
      <w:r w:rsidRPr="000E5B2C">
        <w:rPr>
          <w:rFonts w:cs="Helvetica"/>
          <w:lang w:val="en-US"/>
        </w:rPr>
        <w:t xml:space="preserve">With the segmentation, we can have 1, 2, or 3 segments to divide up the channel. </w:t>
      </w:r>
      <w:r>
        <w:rPr>
          <w:rFonts w:cs="Helvetica"/>
          <w:lang w:val="en-US"/>
        </w:rPr>
        <w:t xml:space="preserve">The proposal is to develop and employ the use of </w:t>
      </w:r>
      <w:r w:rsidRPr="000E5B2C">
        <w:rPr>
          <w:rFonts w:cs="Helvetica"/>
          <w:lang w:val="en-US"/>
        </w:rPr>
        <w:t xml:space="preserve">specific sets of preambles that are used to identify what segmentation scheme is going on. </w:t>
      </w:r>
      <w:r>
        <w:rPr>
          <w:rFonts w:cs="Helvetica"/>
          <w:lang w:val="en-US"/>
        </w:rPr>
        <w:t>The following examples illustrate this concept:</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One Segment:</w:t>
      </w:r>
      <w:r w:rsidRPr="000E5B2C">
        <w:rPr>
          <w:rFonts w:cs="Helvetica"/>
          <w:lang w:val="en-US"/>
        </w:rPr>
        <w:t xml:space="preserve"> In this case there is only one segment (0), that occupies the whole channel. We can use the (legacy) Frame Preamble from the base standard to indicate the existence of the DRZ. Advanced-CPEs would see this preamble, and realize there’s only one segment that occupies the entire channel (all 60 sub channels). Legacy CPE’s would see the (legacy) Frame Preamble and act accordingly (as defined in IEEE Std 802.22-2011).</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Two Segments:</w:t>
      </w:r>
      <w:r w:rsidRPr="000E5B2C">
        <w:rPr>
          <w:rFonts w:cs="Helvetica"/>
          <w:lang w:val="en-US"/>
        </w:rPr>
        <w:t xml:space="preserve"> In this case there are two segments (0 and 1). I propose that each segment splits the channel evenly, e.g. Segment0 occupies sub channels 1-30, and Segment1 occupies sub channels 31-60. Here we need a local frame preamble, specific to each of 2 segments in a 2 segment configuration. I would call these LocalFramePreambleA and LocalFramePreambleB. An R-CPE can only occupy a single segment in a given zone.</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Three Segments:</w:t>
      </w:r>
      <w:r w:rsidRPr="000E5B2C">
        <w:rPr>
          <w:rFonts w:cs="Helvetica"/>
          <w:lang w:val="en-US"/>
        </w:rPr>
        <w:t xml:space="preserve"> In this case there are three segments (0, 1, and 2). I propose that each segment splits the channel evenly, e.g. Segment0 occupies sub channels 1-20, and Segment1 occupies sub channels 21-40, and Segment2 occupies sub channels 41-60. Here we need a local frame preamble, specific to each of 3 segments in a 3 segment configuration. I would call these LocalFramePreambleC, LocalFramePreambleD, and LocalFramePreambleE. An R-CPE can only occupy a single segment in a given zone.</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widowControl w:val="0"/>
        <w:autoSpaceDE w:val="0"/>
        <w:autoSpaceDN w:val="0"/>
        <w:adjustRightInd w:val="0"/>
        <w:jc w:val="both"/>
        <w:rPr>
          <w:rFonts w:cs="Helvetica"/>
          <w:lang w:val="en-US"/>
        </w:rPr>
      </w:pPr>
      <w:r>
        <w:rPr>
          <w:rFonts w:cs="Helvetica"/>
          <w:lang w:val="en-US"/>
        </w:rPr>
        <w:t>In considering using segment-specific preambles to help identify the segmentation scheme, we must consider how this affects Advanced CPEs. W</w:t>
      </w:r>
      <w:r w:rsidRPr="000E5B2C">
        <w:rPr>
          <w:rFonts w:cs="Helvetica"/>
          <w:lang w:val="en-US"/>
        </w:rPr>
        <w:t>hen the segmentation setup is signaled to the R-CPE, the MR-BS wou</w:t>
      </w:r>
      <w:r>
        <w:rPr>
          <w:rFonts w:cs="Helvetica"/>
          <w:lang w:val="en-US"/>
        </w:rPr>
        <w:t>ld have the R-CPE on how many s</w:t>
      </w:r>
      <w:r w:rsidRPr="000E5B2C">
        <w:rPr>
          <w:rFonts w:cs="Helvetica"/>
          <w:lang w:val="en-US"/>
        </w:rPr>
        <w:t>egments are enabled, in addition to which segment it is assigned to. So if a R-CPE is told that there are 3 segments and it is assigned segment 2, that R-CPE will transmit LocalFramePreamble</w:t>
      </w:r>
      <w:r>
        <w:rPr>
          <w:rFonts w:cs="Helvetica"/>
          <w:lang w:val="en-US"/>
        </w:rPr>
        <w:t>E</w:t>
      </w:r>
      <w:r w:rsidRPr="000E5B2C">
        <w:rPr>
          <w:rFonts w:cs="Helvetica"/>
          <w:lang w:val="en-US"/>
        </w:rPr>
        <w:t>, and will occupy sub channels 41-60 (with the new FCH/MAPs will start at subchannel 41). Advanced-CPEs closer to the R-CPE would detect/sync to LocalFramePreamble</w:t>
      </w:r>
      <w:r>
        <w:rPr>
          <w:rFonts w:cs="Helvetica"/>
          <w:lang w:val="en-US"/>
        </w:rPr>
        <w:t>E</w:t>
      </w:r>
      <w:r w:rsidRPr="000E5B2C">
        <w:rPr>
          <w:rFonts w:cs="Helvetica"/>
          <w:lang w:val="en-US"/>
        </w:rPr>
        <w:t xml:space="preserve"> and know exactly where to look for</w:t>
      </w:r>
      <w:r>
        <w:rPr>
          <w:rFonts w:cs="Helvetica"/>
          <w:lang w:val="en-US"/>
        </w:rPr>
        <w:t xml:space="preserve"> that segment’s FCH/MAP</w:t>
      </w:r>
      <w:r w:rsidR="008D224A">
        <w:rPr>
          <w:rFonts w:cs="Helvetica"/>
          <w:lang w:val="en-US"/>
        </w:rPr>
        <w:t xml:space="preserve"> starting at subchannel 41</w:t>
      </w:r>
      <w:r w:rsidRPr="000E5B2C">
        <w:rPr>
          <w:rFonts w:cs="Helvetica"/>
          <w:lang w:val="en-US"/>
        </w:rPr>
        <w:t>.</w:t>
      </w:r>
      <w:r w:rsidR="008D224A">
        <w:rPr>
          <w:rFonts w:cs="Helvetica"/>
          <w:lang w:val="en-US"/>
        </w:rPr>
        <w:t xml:space="preserve"> If only 1 segment is enabled in the zone an R-CPE is assigned to, then the R-CPE would only transmit the (legacy) Frame Preamble as defined in IEEE Std. 802.22-2011. In single segment situations, when the Advanced CPEs detect the (legacy) Frame Preamble, they would know to search for FCH/MAPs starting on subchannel 1. Advanced CPEs can also attach directly to the MRBS if they detect the MRBS’s (legacy) Frame Preamble transmission to be stronger than a R-CPE’s. </w:t>
      </w:r>
    </w:p>
    <w:p w:rsidR="000E5B2C" w:rsidRPr="000E5B2C" w:rsidRDefault="000E5B2C" w:rsidP="000E5B2C">
      <w:pPr>
        <w:widowControl w:val="0"/>
        <w:autoSpaceDE w:val="0"/>
        <w:autoSpaceDN w:val="0"/>
        <w:adjustRightInd w:val="0"/>
        <w:jc w:val="both"/>
        <w:rPr>
          <w:rFonts w:cs="Helvetica"/>
          <w:lang w:val="en-US"/>
        </w:rPr>
      </w:pPr>
    </w:p>
    <w:p w:rsidR="001D7CB9" w:rsidRDefault="000E5B2C" w:rsidP="000E5B2C">
      <w:pPr>
        <w:widowControl w:val="0"/>
        <w:autoSpaceDE w:val="0"/>
        <w:autoSpaceDN w:val="0"/>
        <w:adjustRightInd w:val="0"/>
        <w:jc w:val="both"/>
        <w:rPr>
          <w:rFonts w:cs="Helvetica"/>
          <w:lang w:val="en-US"/>
        </w:rPr>
      </w:pPr>
      <w:r>
        <w:rPr>
          <w:rFonts w:cs="Helvetica"/>
          <w:lang w:val="en-US"/>
        </w:rPr>
        <w:t xml:space="preserve">In considering using segment-specific preambles to help identify the segmentation scheme, we must </w:t>
      </w:r>
      <w:r w:rsidR="008D224A">
        <w:rPr>
          <w:rFonts w:cs="Helvetica"/>
          <w:lang w:val="en-US"/>
        </w:rPr>
        <w:t xml:space="preserve">consider how this affects legacy CPEs. </w:t>
      </w:r>
      <w:r w:rsidRPr="000E5B2C">
        <w:rPr>
          <w:rFonts w:cs="Helvetica"/>
          <w:lang w:val="en-US"/>
        </w:rPr>
        <w:t>Legacy CPEs would only be able to attach through R-CPE</w:t>
      </w:r>
      <w:r w:rsidR="008D224A">
        <w:rPr>
          <w:rFonts w:cs="Helvetica"/>
          <w:lang w:val="en-US"/>
        </w:rPr>
        <w:t xml:space="preserve">, if the zone the R-CPE is assigned to is configure to only use 1 segment. When </w:t>
      </w:r>
      <w:r w:rsidRPr="000E5B2C">
        <w:rPr>
          <w:rFonts w:cs="Helvetica"/>
          <w:lang w:val="en-US"/>
        </w:rPr>
        <w:t xml:space="preserve">only 1 segment is enabled and the R-CPE is transmitting the (legacy) Frame Preamble from the based standard. </w:t>
      </w:r>
      <w:r w:rsidR="008D224A">
        <w:rPr>
          <w:rFonts w:cs="Helvetica"/>
          <w:lang w:val="en-US"/>
        </w:rPr>
        <w:t>Otherwise, legacy CPEs can attach directly to the MRBS if they detect the MRBS’s (legacy) Frame Preamble transmission to be stronger than the R-CPE’s</w:t>
      </w:r>
      <w:r w:rsidRPr="000E5B2C">
        <w:rPr>
          <w:rFonts w:cs="Helvetica"/>
          <w:lang w:val="en-US"/>
        </w:rPr>
        <w:t>.</w:t>
      </w:r>
    </w:p>
    <w:p w:rsidR="001D7CB9" w:rsidRDefault="001D7CB9" w:rsidP="000E5B2C">
      <w:pPr>
        <w:widowControl w:val="0"/>
        <w:autoSpaceDE w:val="0"/>
        <w:autoSpaceDN w:val="0"/>
        <w:adjustRightInd w:val="0"/>
        <w:jc w:val="both"/>
        <w:rPr>
          <w:rFonts w:cs="Helvetica"/>
          <w:lang w:val="en-US"/>
        </w:rPr>
      </w:pPr>
    </w:p>
    <w:p w:rsidR="001D7CB9" w:rsidRDefault="001D7CB9" w:rsidP="000E5B2C">
      <w:pPr>
        <w:widowControl w:val="0"/>
        <w:autoSpaceDE w:val="0"/>
        <w:autoSpaceDN w:val="0"/>
        <w:adjustRightInd w:val="0"/>
        <w:jc w:val="both"/>
        <w:rPr>
          <w:rFonts w:cs="Helvetica"/>
          <w:lang w:val="en-US"/>
        </w:rPr>
      </w:pPr>
      <w:r>
        <w:rPr>
          <w:rFonts w:cs="Helvetica"/>
          <w:lang w:val="en-US"/>
        </w:rPr>
        <w:t>The following issues need to be considered when evaluating this document as a proposed method to resolve Comment 218 and clarify the segmentation operation in DRZ:</w:t>
      </w:r>
    </w:p>
    <w:p w:rsidR="001D7CB9" w:rsidRDefault="001D7CB9" w:rsidP="000E5B2C">
      <w:pPr>
        <w:widowControl w:val="0"/>
        <w:autoSpaceDE w:val="0"/>
        <w:autoSpaceDN w:val="0"/>
        <w:adjustRightInd w:val="0"/>
        <w:jc w:val="both"/>
        <w:rPr>
          <w:rFonts w:cs="Helvetica"/>
          <w:lang w:val="en-US"/>
        </w:rPr>
      </w:pPr>
    </w:p>
    <w:p w:rsidR="001D7CB9" w:rsidRPr="001D7CB9" w:rsidRDefault="00D7038C"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The proposed solutions above assume that a distributed R-CPE can operate on only a single segment of a specific zone. For a distributed R-CPE to operate on multiple segments, it would have to be configured (via the DS Multizone Configuration message) to operate a segment in each unique zone assigned to it. </w:t>
      </w:r>
    </w:p>
    <w:p w:rsidR="001D7CB9" w:rsidRDefault="001D7CB9" w:rsidP="000E5B2C">
      <w:pPr>
        <w:widowControl w:val="0"/>
        <w:autoSpaceDE w:val="0"/>
        <w:autoSpaceDN w:val="0"/>
        <w:adjustRightInd w:val="0"/>
        <w:jc w:val="both"/>
        <w:rPr>
          <w:rFonts w:cs="Helvetica"/>
          <w:lang w:val="en-US"/>
        </w:rPr>
      </w:pPr>
    </w:p>
    <w:p w:rsidR="00CD4208" w:rsidRDefault="001D7CB9"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We need to explicately indicate that the MR-BS will still have to make use of and transmit the (legacy) Frame Preamble from the base standard. If this point is adequately covered in the draft (in its’ current state), then no additional text of modification of existing text is necessary.  Inidicating use of the (legacy) Frame Preamble, is important. It’s required to facilitate servicing legacy CPE’s, if those legacy CPEs are not near an R-CPE that has segmentation disabled (e.g. only 1 segment) or is only near R-CPEs that have segmentation enabled (e.g. set up with 2 or 3 segments). </w:t>
      </w:r>
    </w:p>
    <w:p w:rsidR="00CD4208" w:rsidRPr="00CD4208" w:rsidRDefault="00CD4208" w:rsidP="00CD4208">
      <w:pPr>
        <w:widowControl w:val="0"/>
        <w:autoSpaceDE w:val="0"/>
        <w:autoSpaceDN w:val="0"/>
        <w:adjustRightInd w:val="0"/>
        <w:jc w:val="both"/>
        <w:rPr>
          <w:rFonts w:cs="Helvetica"/>
          <w:lang w:val="en-US"/>
        </w:rPr>
      </w:pPr>
    </w:p>
    <w:p w:rsidR="004C6563" w:rsidRDefault="00CD4208"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The proposed solution supposes that either 1, 2, or 3 segements are present in a given zone, and that given the number of segments assigned to zone, the number of subchannels is distributed evenly between the zones.</w:t>
      </w:r>
    </w:p>
    <w:p w:rsidR="004C6563" w:rsidRPr="004C6563" w:rsidRDefault="004C6563" w:rsidP="004C6563">
      <w:pPr>
        <w:widowControl w:val="0"/>
        <w:autoSpaceDE w:val="0"/>
        <w:autoSpaceDN w:val="0"/>
        <w:adjustRightInd w:val="0"/>
        <w:jc w:val="both"/>
        <w:rPr>
          <w:rFonts w:cs="Helvetica"/>
          <w:lang w:val="en-US"/>
        </w:rPr>
      </w:pPr>
    </w:p>
    <w:p w:rsidR="001D7CB9" w:rsidRPr="001D7CB9" w:rsidRDefault="004C6563"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Based on some earlier discussion, the Local Cell concept may not persist past this version of the draft. The proposed solution discussed above presupposes that the Local Cell concept is redundant with the unique identifier of each R-CPE (i.e. the R-CPE’s Station ID). </w:t>
      </w:r>
    </w:p>
    <w:p w:rsidR="009B6794" w:rsidRDefault="009B6794" w:rsidP="006C4F38"/>
    <w:p w:rsidR="009B6794" w:rsidRDefault="009B6794"/>
    <w:p w:rsidR="009B6794" w:rsidRPr="006C4F38" w:rsidRDefault="006C4F38">
      <w:pPr>
        <w:rPr>
          <w:b/>
          <w:u w:val="single"/>
        </w:rPr>
      </w:pPr>
      <w:r>
        <w:rPr>
          <w:b/>
          <w:u w:val="single"/>
        </w:rPr>
        <w:t>Proposed Text Modifcations to draft</w:t>
      </w:r>
    </w:p>
    <w:p w:rsidR="008D224A" w:rsidRPr="008D224A" w:rsidRDefault="008D224A"/>
    <w:p w:rsidR="009B6794" w:rsidRPr="001D2FC8" w:rsidRDefault="001D2FC8">
      <w:pPr>
        <w:rPr>
          <w:b/>
          <w:i/>
        </w:rPr>
      </w:pPr>
      <w:r>
        <w:rPr>
          <w:b/>
          <w:i/>
        </w:rPr>
        <w:t>Insert new field into Table F1 before “Used Segment Bitmap” as follows</w:t>
      </w:r>
    </w:p>
    <w:p w:rsidR="006C4F38" w:rsidRPr="008D224A" w:rsidRDefault="006C4F3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pPr>
              <w:rPr>
                <w:u w:val="single"/>
              </w:rPr>
            </w:pPr>
            <w:r w:rsidRPr="001D2FC8">
              <w:rPr>
                <w:u w:val="single"/>
              </w:rPr>
              <w:t># of segments</w:t>
            </w:r>
          </w:p>
        </w:tc>
        <w:tc>
          <w:tcPr>
            <w:tcW w:w="3432" w:type="dxa"/>
          </w:tcPr>
          <w:p w:rsidR="001D2FC8" w:rsidRPr="001D2FC8" w:rsidRDefault="001D2FC8">
            <w:pPr>
              <w:rPr>
                <w:u w:val="single"/>
              </w:rPr>
            </w:pPr>
            <w:r w:rsidRPr="001D2FC8">
              <w:rPr>
                <w:u w:val="single"/>
              </w:rPr>
              <w:t>2 bits</w:t>
            </w:r>
          </w:p>
        </w:tc>
        <w:tc>
          <w:tcPr>
            <w:tcW w:w="3432" w:type="dxa"/>
          </w:tcPr>
          <w:p w:rsidR="001D2FC8" w:rsidRPr="001D2FC8" w:rsidRDefault="001D2FC8">
            <w:pPr>
              <w:rPr>
                <w:u w:val="single"/>
              </w:rPr>
            </w:pPr>
            <w:r w:rsidRPr="001D2FC8">
              <w:rPr>
                <w:u w:val="single"/>
              </w:rPr>
              <w:t>00 = 1 segment</w:t>
            </w:r>
          </w:p>
          <w:p w:rsidR="001D2FC8" w:rsidRPr="001D2FC8" w:rsidRDefault="001D2FC8">
            <w:pPr>
              <w:rPr>
                <w:u w:val="single"/>
              </w:rPr>
            </w:pPr>
            <w:r w:rsidRPr="001D2FC8">
              <w:rPr>
                <w:u w:val="single"/>
              </w:rPr>
              <w:t>01 = 2 segments</w:t>
            </w:r>
          </w:p>
          <w:p w:rsidR="001D2FC8" w:rsidRPr="001D2FC8" w:rsidRDefault="001D2FC8">
            <w:pPr>
              <w:rPr>
                <w:u w:val="single"/>
              </w:rPr>
            </w:pPr>
            <w:r w:rsidRPr="001D2FC8">
              <w:rPr>
                <w:u w:val="single"/>
              </w:rPr>
              <w:t>10 = 3 segments</w:t>
            </w:r>
          </w:p>
          <w:p w:rsidR="001D2FC8" w:rsidRPr="001D2FC8" w:rsidRDefault="001D2FC8" w:rsidP="00CB5691">
            <w:pPr>
              <w:rPr>
                <w:u w:val="single"/>
              </w:rPr>
            </w:pPr>
            <w:r w:rsidRPr="001D2FC8">
              <w:rPr>
                <w:u w:val="single"/>
              </w:rPr>
              <w:t xml:space="preserve">11 = </w:t>
            </w:r>
            <w:r>
              <w:rPr>
                <w:u w:val="single"/>
              </w:rPr>
              <w:t xml:space="preserve">If ‘Zone Mode’ is set to Access </w:t>
            </w:r>
            <w:r w:rsidR="00CB5691">
              <w:rPr>
                <w:u w:val="single"/>
              </w:rPr>
              <w:t>or Centralized Relay Zone</w:t>
            </w:r>
          </w:p>
        </w:tc>
      </w:tr>
    </w:tbl>
    <w:p w:rsidR="001D2FC8" w:rsidRDefault="001D2FC8"/>
    <w:p w:rsidR="001D2FC8" w:rsidRPr="001D2FC8" w:rsidRDefault="001D2FC8">
      <w:pPr>
        <w:rPr>
          <w:b/>
          <w:i/>
        </w:rPr>
      </w:pPr>
      <w:r>
        <w:rPr>
          <w:b/>
          <w:i/>
        </w:rPr>
        <w:t>Modify “Used Segment Bitmap” field of Table F1 as follows</w:t>
      </w:r>
    </w:p>
    <w:p w:rsidR="001D2FC8" w:rsidRDefault="001D2FC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rsidP="001D2FC8">
            <w:r>
              <w:t xml:space="preserve">Used Segment </w:t>
            </w:r>
            <w:r w:rsidRPr="001D2FC8">
              <w:rPr>
                <w:u w:val="single"/>
              </w:rPr>
              <w:t>Bitmap</w:t>
            </w:r>
            <w:r w:rsidRPr="001D2FC8">
              <w:rPr>
                <w:strike/>
              </w:rPr>
              <w:t>Indicator</w:t>
            </w:r>
          </w:p>
        </w:tc>
        <w:tc>
          <w:tcPr>
            <w:tcW w:w="3432" w:type="dxa"/>
          </w:tcPr>
          <w:p w:rsidR="001D2FC8" w:rsidRPr="001D2FC8" w:rsidRDefault="003114C0">
            <w:r>
              <w:rPr>
                <w:strike/>
              </w:rPr>
              <w:t>4</w:t>
            </w:r>
            <w:r w:rsidR="001D2FC8" w:rsidRPr="003114C0">
              <w:rPr>
                <w:u w:val="single"/>
              </w:rPr>
              <w:t>2</w:t>
            </w:r>
            <w:r w:rsidR="001D2FC8" w:rsidRPr="001D2FC8">
              <w:t xml:space="preserve"> bits</w:t>
            </w:r>
          </w:p>
        </w:tc>
        <w:tc>
          <w:tcPr>
            <w:tcW w:w="3432" w:type="dxa"/>
          </w:tcPr>
          <w:p w:rsidR="001D2FC8" w:rsidRDefault="003114C0">
            <w:r w:rsidRPr="003114C0">
              <w:rPr>
                <w:u w:val="single"/>
              </w:rPr>
              <w:t>00</w:t>
            </w:r>
            <w:r w:rsidR="001D2FC8" w:rsidRPr="003114C0">
              <w:rPr>
                <w:strike/>
              </w:rPr>
              <w:t>Bit 1</w:t>
            </w:r>
            <w:r w:rsidR="001D2FC8">
              <w:t>: Segment 0</w:t>
            </w:r>
          </w:p>
          <w:p w:rsidR="001D2FC8" w:rsidRDefault="003114C0">
            <w:r w:rsidRPr="003114C0">
              <w:rPr>
                <w:u w:val="single"/>
              </w:rPr>
              <w:t>01</w:t>
            </w:r>
            <w:r w:rsidR="001D2FC8" w:rsidRPr="003114C0">
              <w:rPr>
                <w:strike/>
              </w:rPr>
              <w:t>Bit 2</w:t>
            </w:r>
            <w:r w:rsidR="001D2FC8">
              <w:t>: Segment 1</w:t>
            </w:r>
          </w:p>
          <w:p w:rsidR="001D2FC8" w:rsidRDefault="003114C0">
            <w:r w:rsidRPr="003114C0">
              <w:rPr>
                <w:u w:val="single"/>
              </w:rPr>
              <w:t>10</w:t>
            </w:r>
            <w:r w:rsidR="001D2FC8" w:rsidRPr="003114C0">
              <w:rPr>
                <w:strike/>
              </w:rPr>
              <w:t>Bit 3</w:t>
            </w:r>
            <w:r w:rsidR="001D2FC8">
              <w:t>: Segment 2</w:t>
            </w:r>
          </w:p>
          <w:p w:rsidR="001D2FC8" w:rsidRPr="003114C0" w:rsidRDefault="003114C0">
            <w:pPr>
              <w:rPr>
                <w:strike/>
              </w:rPr>
            </w:pPr>
            <w:r w:rsidRPr="003114C0">
              <w:rPr>
                <w:u w:val="single"/>
              </w:rPr>
              <w:t>11</w:t>
            </w:r>
            <w:r w:rsidR="001D2FC8" w:rsidRPr="003114C0">
              <w:rPr>
                <w:strike/>
              </w:rPr>
              <w:t>Bit 4</w:t>
            </w:r>
            <w:r w:rsidR="001D2FC8">
              <w:t xml:space="preserve">: </w:t>
            </w:r>
            <w:r w:rsidR="001D2FC8" w:rsidRPr="003114C0">
              <w:rPr>
                <w:strike/>
              </w:rPr>
              <w:t>Reserved</w:t>
            </w:r>
          </w:p>
          <w:p w:rsidR="001D2FC8" w:rsidRPr="001D2FC8" w:rsidRDefault="001D2FC8">
            <w:r w:rsidRPr="003114C0">
              <w:rPr>
                <w:strike/>
              </w:rPr>
              <w:t>Segmentation is only used in dist</w:t>
            </w:r>
            <w:r w:rsidR="003114C0" w:rsidRPr="003114C0">
              <w:rPr>
                <w:strike/>
              </w:rPr>
              <w:t>ributed relay zone</w:t>
            </w:r>
            <w:r w:rsidR="003114C0">
              <w:rPr>
                <w:u w:val="single"/>
              </w:rPr>
              <w:t>If ‘Zone Mode’ is set to Access or Centralized Relay Zone</w:t>
            </w:r>
          </w:p>
        </w:tc>
      </w:tr>
    </w:tbl>
    <w:p w:rsidR="001D2FC8" w:rsidRDefault="001D2FC8" w:rsidP="001474CA">
      <w:pPr>
        <w:jc w:val="both"/>
      </w:pPr>
    </w:p>
    <w:p w:rsidR="001D2FC8" w:rsidRPr="004E342D" w:rsidRDefault="004E342D" w:rsidP="001474CA">
      <w:pPr>
        <w:jc w:val="both"/>
        <w:rPr>
          <w:b/>
          <w:i/>
        </w:rPr>
      </w:pPr>
      <w:r>
        <w:rPr>
          <w:b/>
          <w:i/>
        </w:rPr>
        <w:t>Modify the text on lines 61-65 on pg 20, section 7.4b2 as follows</w:t>
      </w:r>
    </w:p>
    <w:p w:rsidR="001D2FC8" w:rsidRDefault="001D2FC8" w:rsidP="001474CA">
      <w:pPr>
        <w:jc w:val="both"/>
      </w:pPr>
    </w:p>
    <w:p w:rsidR="004E342D" w:rsidRPr="004E342D" w:rsidRDefault="004E342D" w:rsidP="004E342D">
      <w:pPr>
        <w:widowControl w:val="0"/>
        <w:autoSpaceDE w:val="0"/>
        <w:autoSpaceDN w:val="0"/>
        <w:adjustRightInd w:val="0"/>
        <w:jc w:val="both"/>
      </w:pPr>
      <w:r w:rsidRPr="004E342D">
        <w:rPr>
          <w:szCs w:val="20"/>
          <w:lang w:val="en-US"/>
        </w:rPr>
        <w:t>For the IEEE 802.22b MR-WRAN on PHY mode 2, the subchannels of the DRZs in the downstream and upstream</w:t>
      </w:r>
      <w:r>
        <w:rPr>
          <w:szCs w:val="20"/>
          <w:lang w:val="en-US"/>
        </w:rPr>
        <w:t xml:space="preserve"> </w:t>
      </w:r>
      <w:r w:rsidRPr="004E342D">
        <w:rPr>
          <w:szCs w:val="20"/>
          <w:lang w:val="en-US"/>
        </w:rPr>
        <w:t xml:space="preserve">subframes can be grouped by </w:t>
      </w:r>
      <w:r w:rsidRPr="004E342D">
        <w:rPr>
          <w:szCs w:val="20"/>
          <w:u w:val="single"/>
          <w:lang w:val="en-US"/>
        </w:rPr>
        <w:t xml:space="preserve">up to </w:t>
      </w:r>
      <w:r w:rsidRPr="004E342D">
        <w:rPr>
          <w:szCs w:val="20"/>
          <w:lang w:val="en-US"/>
        </w:rPr>
        <w:t>3 segments with the same number of subchannels as shown in Figure E1.</w:t>
      </w:r>
      <w:r>
        <w:rPr>
          <w:szCs w:val="20"/>
          <w:lang w:val="en-US"/>
        </w:rPr>
        <w:t xml:space="preserve"> </w:t>
      </w:r>
      <w:r w:rsidRPr="004E342D">
        <w:rPr>
          <w:szCs w:val="20"/>
          <w:u w:val="single"/>
          <w:lang w:val="en-US"/>
        </w:rPr>
        <w:t>The available subchannels are evenly distributed between each segement when segmentation is configured</w:t>
      </w:r>
      <w:r>
        <w:rPr>
          <w:szCs w:val="20"/>
          <w:u w:val="single"/>
          <w:lang w:val="en-US"/>
        </w:rPr>
        <w:t xml:space="preserve">, e.g. with two segments configure the first segment occupies subchannels 1-30, and the second occupies subchannels 31-60. </w:t>
      </w:r>
      <w:r w:rsidRPr="004E342D">
        <w:rPr>
          <w:szCs w:val="20"/>
          <w:lang w:val="en-US"/>
        </w:rPr>
        <w:t>The segmentation can be scheduled by the MR-BS, and each segment is assigned to the different distributed</w:t>
      </w:r>
      <w:r>
        <w:rPr>
          <w:szCs w:val="20"/>
          <w:lang w:val="en-US"/>
        </w:rPr>
        <w:t xml:space="preserve"> </w:t>
      </w:r>
      <w:r w:rsidRPr="004E342D">
        <w:rPr>
          <w:szCs w:val="20"/>
          <w:lang w:val="en-US"/>
        </w:rPr>
        <w:t>scheduling R-CPEs. This segmentation is used to increase network capacity.</w:t>
      </w:r>
    </w:p>
    <w:p w:rsidR="001474CA" w:rsidRDefault="001474CA" w:rsidP="001474CA">
      <w:pPr>
        <w:jc w:val="both"/>
      </w:pPr>
    </w:p>
    <w:p w:rsidR="001474CA" w:rsidRDefault="001474CA" w:rsidP="001474CA">
      <w:pPr>
        <w:jc w:val="both"/>
      </w:pPr>
      <w:r>
        <w:rPr>
          <w:b/>
          <w:i/>
        </w:rPr>
        <w:t>Insert the following paragraph and table after line 47, pg 185 in section 9a4.1.1</w:t>
      </w:r>
    </w:p>
    <w:p w:rsidR="001474CA" w:rsidRDefault="001474CA" w:rsidP="001474CA">
      <w:pPr>
        <w:jc w:val="both"/>
      </w:pPr>
    </w:p>
    <w:p w:rsidR="00730BF5" w:rsidRPr="009039E3" w:rsidRDefault="001474CA" w:rsidP="001474CA">
      <w:pPr>
        <w:jc w:val="both"/>
        <w:rPr>
          <w:u w:val="single"/>
        </w:rPr>
      </w:pPr>
      <w:r w:rsidRPr="009039E3">
        <w:rPr>
          <w:u w:val="single"/>
        </w:rPr>
        <w:t xml:space="preserve">In distributed relay zone, R-CPEs will transmit their own Local Frame Preamble. The Local Frame </w:t>
      </w:r>
      <w:r w:rsidR="009B2E8B" w:rsidRPr="009039E3">
        <w:rPr>
          <w:u w:val="single"/>
        </w:rPr>
        <w:t>P</w:t>
      </w:r>
      <w:r w:rsidRPr="009039E3">
        <w:rPr>
          <w:u w:val="single"/>
        </w:rPr>
        <w:t>reamble chosen shall be dependent the number of segments configured and what segment a R-CPE is assigned to (see DS Multizone Configuration IE section x.x.x.x)</w:t>
      </w:r>
      <w:r w:rsidR="009B2E8B" w:rsidRPr="009039E3">
        <w:rPr>
          <w:u w:val="single"/>
        </w:rPr>
        <w:t xml:space="preserve">. Table </w:t>
      </w:r>
      <w:r w:rsidR="000F3C8A" w:rsidRPr="009039E3">
        <w:rPr>
          <w:u w:val="single"/>
        </w:rPr>
        <w:t>xx</w:t>
      </w:r>
      <w:r w:rsidR="009B2E8B" w:rsidRPr="009039E3">
        <w:rPr>
          <w:u w:val="single"/>
        </w:rPr>
        <w:t xml:space="preserve"> indicates the various operations for segmentation configuration and which Local Frame Preamble is applicable to each one.</w:t>
      </w:r>
    </w:p>
    <w:p w:rsidR="00730BF5" w:rsidRPr="009039E3" w:rsidRDefault="00730BF5" w:rsidP="001474CA">
      <w:pPr>
        <w:jc w:val="both"/>
        <w:rPr>
          <w:u w:val="single"/>
        </w:rPr>
      </w:pPr>
    </w:p>
    <w:p w:rsidR="009B2E8B" w:rsidRPr="009039E3" w:rsidRDefault="00730BF5" w:rsidP="001474CA">
      <w:pPr>
        <w:jc w:val="both"/>
        <w:rPr>
          <w:u w:val="single"/>
        </w:rPr>
      </w:pPr>
      <w:r w:rsidRPr="009039E3">
        <w:rPr>
          <w:u w:val="single"/>
        </w:rPr>
        <w:t>When only one segement is configured, the distributed R-CPE makes use of the (legacy) Frame Preamble (see 9.4.1.1)</w:t>
      </w:r>
      <w:r w:rsidR="009836E4">
        <w:rPr>
          <w:u w:val="single"/>
        </w:rPr>
        <w:t>. Advanced CPEs shall treat (legacy) Frame Preamble detection, as detection of a single segment that occupies the entire channel for the given zone. Legacy CPEs shall treat detection of the (legacy) Frame Preamble transmission by an distributed R-CPE as they would treat the (legacy) Frame Preamble from the BS/MRBS.</w:t>
      </w:r>
    </w:p>
    <w:p w:rsidR="009B2E8B" w:rsidRPr="009039E3" w:rsidRDefault="009B2E8B" w:rsidP="001474CA">
      <w:pPr>
        <w:jc w:val="both"/>
        <w:rPr>
          <w:u w:val="single"/>
        </w:rPr>
      </w:pPr>
    </w:p>
    <w:p w:rsidR="009B2E8B" w:rsidRPr="009039E3" w:rsidRDefault="000F3C8A" w:rsidP="000F3C8A">
      <w:pPr>
        <w:pStyle w:val="IEEEStdsRegularTableCaption"/>
        <w:numPr>
          <w:ilvl w:val="0"/>
          <w:numId w:val="0"/>
        </w:numPr>
        <w:ind w:left="288"/>
        <w:rPr>
          <w:u w:val="single"/>
        </w:rPr>
      </w:pPr>
      <w:r w:rsidRPr="009039E3">
        <w:rPr>
          <w:u w:val="single"/>
        </w:rPr>
        <w:t xml:space="preserve">Table xx - </w:t>
      </w:r>
      <w:r w:rsidR="009B2E8B" w:rsidRPr="009039E3">
        <w:rPr>
          <w:u w:val="single"/>
        </w:rPr>
        <w:t>Local Frame Preamble Configurations</w:t>
      </w:r>
    </w:p>
    <w:tbl>
      <w:tblPr>
        <w:tblStyle w:val="TableGrid"/>
        <w:tblW w:w="0" w:type="auto"/>
        <w:jc w:val="center"/>
        <w:tblLook w:val="00BF"/>
      </w:tblPr>
      <w:tblGrid>
        <w:gridCol w:w="1699"/>
        <w:gridCol w:w="1330"/>
        <w:gridCol w:w="1186"/>
        <w:gridCol w:w="619"/>
        <w:gridCol w:w="5462"/>
      </w:tblGrid>
      <w:tr w:rsidR="009039E3" w:rsidRPr="009039E3">
        <w:trPr>
          <w:jc w:val="center"/>
        </w:trPr>
        <w:tc>
          <w:tcPr>
            <w:tcW w:w="2808" w:type="dxa"/>
          </w:tcPr>
          <w:p w:rsidR="009039E3" w:rsidRPr="009039E3" w:rsidRDefault="009039E3" w:rsidP="00CD4208">
            <w:pPr>
              <w:jc w:val="center"/>
              <w:rPr>
                <w:b/>
                <w:sz w:val="20"/>
                <w:u w:val="single"/>
              </w:rPr>
            </w:pPr>
            <w:r w:rsidRPr="009039E3">
              <w:rPr>
                <w:b/>
                <w:sz w:val="20"/>
                <w:u w:val="single"/>
              </w:rPr>
              <w:t>Local Frame Preamble Type</w:t>
            </w:r>
          </w:p>
        </w:tc>
        <w:tc>
          <w:tcPr>
            <w:tcW w:w="1893" w:type="dxa"/>
          </w:tcPr>
          <w:p w:rsidR="009039E3" w:rsidRPr="009039E3" w:rsidRDefault="009039E3" w:rsidP="00CD4208">
            <w:pPr>
              <w:jc w:val="center"/>
              <w:rPr>
                <w:b/>
                <w:sz w:val="20"/>
                <w:u w:val="single"/>
              </w:rPr>
            </w:pPr>
            <w:r w:rsidRPr="009039E3">
              <w:rPr>
                <w:b/>
                <w:sz w:val="20"/>
                <w:u w:val="single"/>
              </w:rPr>
              <w:t>Number of segments</w:t>
            </w:r>
          </w:p>
        </w:tc>
        <w:tc>
          <w:tcPr>
            <w:tcW w:w="1378" w:type="dxa"/>
          </w:tcPr>
          <w:p w:rsidR="009039E3" w:rsidRPr="009039E3" w:rsidRDefault="009039E3" w:rsidP="00CD4208">
            <w:pPr>
              <w:jc w:val="center"/>
              <w:rPr>
                <w:b/>
                <w:sz w:val="20"/>
                <w:u w:val="single"/>
              </w:rPr>
            </w:pPr>
            <w:r w:rsidRPr="009039E3">
              <w:rPr>
                <w:b/>
                <w:sz w:val="20"/>
                <w:u w:val="single"/>
              </w:rPr>
              <w:t>Segment ID (indicated by Preamble Type)</w:t>
            </w:r>
          </w:p>
        </w:tc>
        <w:tc>
          <w:tcPr>
            <w:tcW w:w="716" w:type="dxa"/>
          </w:tcPr>
          <w:p w:rsidR="009039E3" w:rsidRPr="009039E3" w:rsidRDefault="009039E3" w:rsidP="00CD4208">
            <w:pPr>
              <w:jc w:val="center"/>
              <w:rPr>
                <w:b/>
                <w:sz w:val="20"/>
                <w:u w:val="single"/>
              </w:rPr>
            </w:pPr>
            <w:r w:rsidRPr="009039E3">
              <w:rPr>
                <w:b/>
                <w:sz w:val="20"/>
                <w:u w:val="single"/>
              </w:rPr>
              <w:t>n</w:t>
            </w:r>
          </w:p>
        </w:tc>
        <w:tc>
          <w:tcPr>
            <w:tcW w:w="716" w:type="dxa"/>
          </w:tcPr>
          <w:p w:rsidR="009039E3" w:rsidRPr="009039E3" w:rsidRDefault="009039E3" w:rsidP="00CD4208">
            <w:pPr>
              <w:jc w:val="center"/>
              <w:rPr>
                <w:b/>
                <w:sz w:val="20"/>
                <w:u w:val="single"/>
              </w:rPr>
            </w:pPr>
            <w:r w:rsidRPr="009039E3">
              <w:rPr>
                <w:b/>
                <w:sz w:val="20"/>
                <w:u w:val="single"/>
              </w:rPr>
              <w:t>W</w:t>
            </w:r>
            <w:r w:rsidRPr="009039E3">
              <w:rPr>
                <w:b/>
                <w:sz w:val="20"/>
                <w:u w:val="single"/>
                <w:vertAlign w:val="subscript"/>
              </w:rPr>
              <w:t>k</w:t>
            </w:r>
            <w:r w:rsidRPr="009039E3">
              <w:rPr>
                <w:b/>
                <w:sz w:val="20"/>
                <w:u w:val="single"/>
              </w:rPr>
              <w:t xml:space="preserve"> (Series to modulate)</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Frame Preamble (9.4.1.1)</w:t>
            </w:r>
          </w:p>
        </w:tc>
        <w:tc>
          <w:tcPr>
            <w:tcW w:w="1893" w:type="dxa"/>
          </w:tcPr>
          <w:p w:rsidR="009039E3" w:rsidRPr="009039E3" w:rsidRDefault="009039E3" w:rsidP="00CD4208">
            <w:pPr>
              <w:jc w:val="center"/>
              <w:rPr>
                <w:sz w:val="20"/>
                <w:u w:val="single"/>
              </w:rPr>
            </w:pPr>
            <w:r w:rsidRPr="009039E3">
              <w:rPr>
                <w:sz w:val="20"/>
                <w:u w:val="single"/>
              </w:rPr>
              <w:t>1</w:t>
            </w:r>
          </w:p>
        </w:tc>
        <w:tc>
          <w:tcPr>
            <w:tcW w:w="1378" w:type="dxa"/>
          </w:tcPr>
          <w:p w:rsidR="009039E3" w:rsidRPr="009039E3" w:rsidRDefault="009039E3" w:rsidP="00CD4208">
            <w:pPr>
              <w:jc w:val="center"/>
              <w:rPr>
                <w:sz w:val="20"/>
                <w:u w:val="single"/>
              </w:rPr>
            </w:pPr>
            <w:r w:rsidRPr="009039E3">
              <w:rPr>
                <w:sz w:val="20"/>
                <w:u w:val="single"/>
              </w:rPr>
              <w:t>N/A</w:t>
            </w:r>
          </w:p>
        </w:tc>
        <w:tc>
          <w:tcPr>
            <w:tcW w:w="716" w:type="dxa"/>
          </w:tcPr>
          <w:p w:rsidR="009039E3" w:rsidRPr="009039E3" w:rsidRDefault="009039E3" w:rsidP="00CD4208">
            <w:pPr>
              <w:jc w:val="center"/>
              <w:rPr>
                <w:sz w:val="20"/>
                <w:u w:val="single"/>
              </w:rPr>
            </w:pPr>
            <w:r w:rsidRPr="009039E3">
              <w:rPr>
                <w:sz w:val="20"/>
                <w:u w:val="single"/>
              </w:rPr>
              <w:t>N/A</w:t>
            </w:r>
          </w:p>
        </w:tc>
        <w:tc>
          <w:tcPr>
            <w:tcW w:w="716" w:type="dxa"/>
          </w:tcPr>
          <w:p w:rsidR="009039E3" w:rsidRPr="009039E3" w:rsidRDefault="009039E3" w:rsidP="00CD4208">
            <w:pPr>
              <w:jc w:val="center"/>
              <w:rPr>
                <w:sz w:val="20"/>
                <w:u w:val="single"/>
              </w:rPr>
            </w:pPr>
            <w:r w:rsidRPr="009039E3">
              <w:rPr>
                <w:sz w:val="20"/>
                <w:u w:val="single"/>
              </w:rPr>
              <w:t>N/A</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A</w:t>
            </w:r>
          </w:p>
        </w:tc>
        <w:tc>
          <w:tcPr>
            <w:tcW w:w="1893" w:type="dxa"/>
          </w:tcPr>
          <w:p w:rsidR="009039E3" w:rsidRPr="009039E3" w:rsidRDefault="009039E3" w:rsidP="00CD4208">
            <w:pPr>
              <w:jc w:val="center"/>
              <w:rPr>
                <w:sz w:val="20"/>
                <w:u w:val="single"/>
              </w:rPr>
            </w:pPr>
            <w:r w:rsidRPr="009039E3">
              <w:rPr>
                <w:sz w:val="20"/>
                <w:u w:val="single"/>
              </w:rPr>
              <w:t>2</w:t>
            </w:r>
          </w:p>
        </w:tc>
        <w:tc>
          <w:tcPr>
            <w:tcW w:w="1378"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0xA6F294537B285E1844677D133E4D53CCB1F182DE00489E</w:t>
            </w:r>
          </w:p>
          <w:p w:rsidR="009039E3" w:rsidRPr="009039E3" w:rsidRDefault="009039E3" w:rsidP="009039E3">
            <w:pPr>
              <w:rPr>
                <w:sz w:val="20"/>
                <w:u w:val="single"/>
              </w:rPr>
            </w:pPr>
            <w:r w:rsidRPr="009039E3">
              <w:rPr>
                <w:sz w:val="20"/>
                <w:szCs w:val="18"/>
                <w:u w:val="single"/>
                <w:lang w:val="en-US"/>
              </w:rPr>
              <w:t>53E6B6E77065C7EE7D0ADBEAF</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B</w:t>
            </w:r>
          </w:p>
        </w:tc>
        <w:tc>
          <w:tcPr>
            <w:tcW w:w="1893" w:type="dxa"/>
          </w:tcPr>
          <w:p w:rsidR="009039E3" w:rsidRPr="009039E3" w:rsidRDefault="009039E3" w:rsidP="00CD4208">
            <w:pPr>
              <w:jc w:val="center"/>
              <w:rPr>
                <w:sz w:val="20"/>
                <w:u w:val="single"/>
              </w:rPr>
            </w:pPr>
            <w:r w:rsidRPr="009039E3">
              <w:rPr>
                <w:sz w:val="20"/>
                <w:u w:val="single"/>
              </w:rPr>
              <w:t>2</w:t>
            </w:r>
          </w:p>
        </w:tc>
        <w:tc>
          <w:tcPr>
            <w:tcW w:w="1378"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0x668321CBBE7F462E6C2A07E8BBDA2C7F7946D5F69E35</w:t>
            </w:r>
          </w:p>
          <w:p w:rsidR="009039E3" w:rsidRPr="009039E3" w:rsidRDefault="009039E3" w:rsidP="009039E3">
            <w:pPr>
              <w:rPr>
                <w:sz w:val="20"/>
                <w:u w:val="single"/>
              </w:rPr>
            </w:pPr>
            <w:r w:rsidRPr="009039E3">
              <w:rPr>
                <w:sz w:val="20"/>
                <w:szCs w:val="18"/>
                <w:u w:val="single"/>
                <w:lang w:val="en-US"/>
              </w:rPr>
              <w:t>AC8ACF7D64AB4A33C467001F3B2</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C</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CD4208">
            <w:pPr>
              <w:jc w:val="center"/>
              <w:rPr>
                <w:sz w:val="20"/>
                <w:u w:val="single"/>
              </w:rPr>
            </w:pPr>
            <w:r w:rsidRPr="009039E3">
              <w:rPr>
                <w:sz w:val="20"/>
                <w:u w:val="single"/>
              </w:rPr>
              <w:t>2</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0x1C75D30B2DF72CEC9117A0BD8EAF8E0502461FC07456</w:t>
            </w:r>
          </w:p>
          <w:p w:rsidR="009039E3" w:rsidRPr="009039E3" w:rsidRDefault="009039E3" w:rsidP="009039E3">
            <w:pPr>
              <w:rPr>
                <w:sz w:val="20"/>
                <w:u w:val="single"/>
              </w:rPr>
            </w:pPr>
            <w:r w:rsidRPr="009039E3">
              <w:rPr>
                <w:sz w:val="20"/>
                <w:szCs w:val="18"/>
                <w:u w:val="single"/>
                <w:lang w:val="en-US"/>
              </w:rPr>
              <w:t>AC906ADE03E9B5AB5E1D3F98C6E</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D</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CD4208">
            <w:pPr>
              <w:jc w:val="center"/>
              <w:rPr>
                <w:sz w:val="20"/>
                <w:u w:val="single"/>
              </w:rPr>
            </w:pPr>
            <w:r w:rsidRPr="009039E3">
              <w:rPr>
                <w:sz w:val="20"/>
                <w:u w:val="single"/>
              </w:rPr>
              <w:t>3</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0x5F9A2E5CA7CC69A5227104FB1CC2262809F3B10D0542B</w:t>
            </w:r>
          </w:p>
          <w:p w:rsidR="009039E3" w:rsidRPr="009039E3" w:rsidRDefault="009039E3" w:rsidP="009039E3">
            <w:pPr>
              <w:rPr>
                <w:sz w:val="20"/>
                <w:u w:val="single"/>
              </w:rPr>
            </w:pPr>
            <w:r w:rsidRPr="009039E3">
              <w:rPr>
                <w:sz w:val="20"/>
                <w:szCs w:val="18"/>
                <w:u w:val="single"/>
                <w:lang w:val="en-US"/>
              </w:rPr>
              <w:t>9BDFDA4A73A7046096DF0E8D3D</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E</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2</w:t>
            </w:r>
          </w:p>
        </w:tc>
        <w:tc>
          <w:tcPr>
            <w:tcW w:w="716" w:type="dxa"/>
          </w:tcPr>
          <w:p w:rsidR="009039E3" w:rsidRPr="009039E3" w:rsidRDefault="009039E3" w:rsidP="00CD4208">
            <w:pPr>
              <w:jc w:val="center"/>
              <w:rPr>
                <w:sz w:val="20"/>
                <w:u w:val="single"/>
              </w:rPr>
            </w:pPr>
            <w:r w:rsidRPr="009039E3">
              <w:rPr>
                <w:sz w:val="20"/>
                <w:u w:val="single"/>
              </w:rPr>
              <w:t>4</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0x82F8A0AB918138D84BB86224F6C342D81BC8BFE791CA9</w:t>
            </w:r>
          </w:p>
          <w:p w:rsidR="009039E3" w:rsidRPr="009039E3" w:rsidRDefault="009039E3" w:rsidP="009039E3">
            <w:pPr>
              <w:rPr>
                <w:sz w:val="20"/>
                <w:u w:val="single"/>
              </w:rPr>
            </w:pPr>
            <w:r w:rsidRPr="009039E3">
              <w:rPr>
                <w:sz w:val="20"/>
                <w:szCs w:val="18"/>
                <w:u w:val="single"/>
                <w:lang w:val="en-US"/>
              </w:rPr>
              <w:t>EB54096159D672E91C6E13032F</w:t>
            </w:r>
          </w:p>
        </w:tc>
      </w:tr>
    </w:tbl>
    <w:p w:rsidR="001474CA" w:rsidRDefault="001474CA" w:rsidP="001474CA">
      <w:pPr>
        <w:jc w:val="both"/>
      </w:pPr>
    </w:p>
    <w:p w:rsidR="001474CA" w:rsidRPr="00730BF5" w:rsidRDefault="00730BF5" w:rsidP="001474CA">
      <w:pPr>
        <w:jc w:val="both"/>
        <w:rPr>
          <w:b/>
          <w:i/>
        </w:rPr>
      </w:pPr>
      <w:r>
        <w:rPr>
          <w:b/>
          <w:i/>
        </w:rPr>
        <w:t>Modify text on line 58, pg 185 defined as follows</w:t>
      </w:r>
    </w:p>
    <w:p w:rsidR="00730BF5" w:rsidRDefault="00730BF5" w:rsidP="001474CA">
      <w:pPr>
        <w:jc w:val="both"/>
      </w:pPr>
    </w:p>
    <w:p w:rsidR="00730BF5" w:rsidRPr="00730BF5" w:rsidRDefault="00730BF5" w:rsidP="00730BF5">
      <w:pPr>
        <w:jc w:val="both"/>
      </w:pPr>
      <w:r w:rsidRPr="00730BF5">
        <w:rPr>
          <w:szCs w:val="20"/>
          <w:lang w:val="en-US"/>
        </w:rPr>
        <w:t>n is the designating number of the preamble carrier-set indexed 0</w:t>
      </w:r>
      <w:r w:rsidRPr="00730BF5">
        <w:rPr>
          <w:strike/>
          <w:szCs w:val="20"/>
          <w:lang w:val="en-US"/>
        </w:rPr>
        <w:t>, 1, and 2</w:t>
      </w:r>
      <w:r w:rsidRPr="00730BF5">
        <w:rPr>
          <w:szCs w:val="20"/>
          <w:u w:val="single"/>
          <w:lang w:val="en-US"/>
        </w:rPr>
        <w:t xml:space="preserve"> thru 4</w:t>
      </w:r>
      <w:r>
        <w:rPr>
          <w:szCs w:val="20"/>
          <w:u w:val="single"/>
          <w:lang w:val="en-US"/>
        </w:rPr>
        <w:t xml:space="preserve"> (see Table xx)</w:t>
      </w:r>
    </w:p>
    <w:p w:rsidR="00730BF5" w:rsidRDefault="00730BF5" w:rsidP="00730BF5">
      <w:pPr>
        <w:jc w:val="both"/>
      </w:pPr>
    </w:p>
    <w:p w:rsidR="00730BF5" w:rsidRPr="00730BF5" w:rsidRDefault="00730BF5" w:rsidP="001474CA">
      <w:pPr>
        <w:jc w:val="both"/>
        <w:rPr>
          <w:b/>
          <w:i/>
        </w:rPr>
      </w:pPr>
      <w:r>
        <w:rPr>
          <w:b/>
          <w:i/>
        </w:rPr>
        <w:t xml:space="preserve">Modify text starting on line 63, pg 185 thru line </w:t>
      </w:r>
      <w:r w:rsidR="005235AB">
        <w:rPr>
          <w:b/>
          <w:i/>
        </w:rPr>
        <w:t>11</w:t>
      </w:r>
      <w:r>
        <w:rPr>
          <w:b/>
          <w:i/>
        </w:rPr>
        <w:t xml:space="preserve"> on pg 186 as follows</w:t>
      </w:r>
    </w:p>
    <w:p w:rsidR="00730BF5" w:rsidRDefault="00730BF5" w:rsidP="001474CA">
      <w:pPr>
        <w:jc w:val="both"/>
      </w:pPr>
    </w:p>
    <w:p w:rsidR="00730BF5" w:rsidRPr="00730BF5" w:rsidRDefault="00730BF5" w:rsidP="00730BF5">
      <w:pPr>
        <w:widowControl w:val="0"/>
        <w:autoSpaceDE w:val="0"/>
        <w:autoSpaceDN w:val="0"/>
        <w:adjustRightInd w:val="0"/>
        <w:jc w:val="both"/>
        <w:rPr>
          <w:szCs w:val="20"/>
          <w:lang w:val="en-US"/>
        </w:rPr>
      </w:pPr>
      <w:r w:rsidRPr="00730BF5">
        <w:rPr>
          <w:szCs w:val="20"/>
          <w:lang w:val="en-US"/>
        </w:rPr>
        <w:t>Each segment uses a preamble composed of a single carrier-set in the following manner:</w:t>
      </w:r>
    </w:p>
    <w:p w:rsidR="00730BF5" w:rsidRPr="00730BF5" w:rsidRDefault="00730BF5" w:rsidP="00CA28C9">
      <w:pPr>
        <w:ind w:left="360"/>
        <w:jc w:val="both"/>
      </w:pPr>
      <w:r w:rsidRPr="00730BF5">
        <w:rPr>
          <w:szCs w:val="20"/>
          <w:lang w:val="en-US"/>
        </w:rPr>
        <w:t xml:space="preserve">— </w:t>
      </w:r>
      <w:r w:rsidRPr="00CA28C9">
        <w:rPr>
          <w:strike/>
          <w:szCs w:val="20"/>
          <w:lang w:val="en-US"/>
        </w:rPr>
        <w:t>Segment 0</w:t>
      </w:r>
      <w:r w:rsidRPr="00CA28C9">
        <w:rPr>
          <w:szCs w:val="20"/>
          <w:u w:val="single"/>
          <w:lang w:val="en-US"/>
        </w:rPr>
        <w:t xml:space="preserve">Local Frame Preamble Type </w:t>
      </w:r>
      <w:r w:rsidR="00CA28C9">
        <w:rPr>
          <w:szCs w:val="20"/>
          <w:u w:val="single"/>
          <w:lang w:val="en-US"/>
        </w:rPr>
        <w:t>A</w:t>
      </w:r>
      <w:r w:rsidRPr="00CA28C9">
        <w:rPr>
          <w:szCs w:val="20"/>
          <w:u w:val="single"/>
          <w:lang w:val="en-US"/>
        </w:rPr>
        <w:t xml:space="preserve"> </w:t>
      </w:r>
      <w:r w:rsidRPr="00730BF5">
        <w:rPr>
          <w:szCs w:val="20"/>
          <w:lang w:val="en-US"/>
        </w:rPr>
        <w:t>uses preamble carrier-set 0 (n =0).</w:t>
      </w:r>
    </w:p>
    <w:p w:rsidR="00730BF5" w:rsidRPr="00730BF5" w:rsidRDefault="00CA28C9" w:rsidP="00CA28C9">
      <w:pPr>
        <w:widowControl w:val="0"/>
        <w:autoSpaceDE w:val="0"/>
        <w:autoSpaceDN w:val="0"/>
        <w:adjustRightInd w:val="0"/>
        <w:ind w:left="360"/>
        <w:jc w:val="both"/>
        <w:rPr>
          <w:szCs w:val="20"/>
          <w:lang w:val="en-US"/>
        </w:rPr>
      </w:pPr>
      <w:r>
        <w:rPr>
          <w:szCs w:val="20"/>
          <w:lang w:val="en-US"/>
        </w:rPr>
        <w:t xml:space="preserve">— </w:t>
      </w:r>
      <w:r w:rsidRPr="00CA28C9">
        <w:rPr>
          <w:strike/>
          <w:szCs w:val="20"/>
          <w:lang w:val="en-US"/>
        </w:rPr>
        <w:t>Segment 1</w:t>
      </w:r>
      <w:r w:rsidR="00730BF5" w:rsidRPr="00CA28C9">
        <w:rPr>
          <w:szCs w:val="20"/>
          <w:u w:val="single"/>
          <w:lang w:val="en-US"/>
        </w:rPr>
        <w:t xml:space="preserve">Local Frame Preamble Type </w:t>
      </w:r>
      <w:r w:rsidRPr="00CA28C9">
        <w:rPr>
          <w:szCs w:val="20"/>
          <w:u w:val="single"/>
          <w:lang w:val="en-US"/>
        </w:rPr>
        <w:t>B</w:t>
      </w:r>
      <w:r w:rsidR="00730BF5" w:rsidRPr="00730BF5">
        <w:rPr>
          <w:szCs w:val="20"/>
          <w:lang w:val="en-US"/>
        </w:rPr>
        <w:t xml:space="preserve"> uses preamble carrier-set 1 (n =1).</w:t>
      </w:r>
    </w:p>
    <w:p w:rsidR="00CA28C9" w:rsidRPr="00CA28C9" w:rsidRDefault="00CA28C9" w:rsidP="00CA28C9">
      <w:pPr>
        <w:pStyle w:val="ListParagraph"/>
        <w:numPr>
          <w:ilvl w:val="0"/>
          <w:numId w:val="18"/>
        </w:numPr>
        <w:jc w:val="both"/>
        <w:rPr>
          <w:szCs w:val="20"/>
          <w:lang w:val="en-US"/>
        </w:rPr>
      </w:pPr>
      <w:r w:rsidRPr="00CA28C9">
        <w:rPr>
          <w:strike/>
          <w:szCs w:val="20"/>
          <w:lang w:val="en-US"/>
        </w:rPr>
        <w:t>Segment 2</w:t>
      </w:r>
      <w:r w:rsidRPr="00CA28C9">
        <w:rPr>
          <w:szCs w:val="20"/>
          <w:u w:val="single"/>
          <w:lang w:val="en-US"/>
        </w:rPr>
        <w:t>Local Frame Preamble Type C</w:t>
      </w:r>
      <w:r w:rsidR="00730BF5" w:rsidRPr="00CA28C9">
        <w:rPr>
          <w:szCs w:val="20"/>
          <w:lang w:val="en-US"/>
        </w:rPr>
        <w:t xml:space="preserve"> uses preamble carrier-set 2 (n =2) .</w:t>
      </w:r>
    </w:p>
    <w:p w:rsidR="005235AB" w:rsidRPr="005235AB" w:rsidRDefault="00CA28C9" w:rsidP="00CA28C9">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D</w:t>
      </w:r>
      <w:r w:rsidRPr="005235AB">
        <w:rPr>
          <w:szCs w:val="20"/>
          <w:u w:val="single"/>
          <w:lang w:val="en-US"/>
        </w:rPr>
        <w:t xml:space="preserve"> u</w:t>
      </w:r>
      <w:r w:rsidR="005235AB" w:rsidRPr="005235AB">
        <w:rPr>
          <w:szCs w:val="20"/>
          <w:u w:val="single"/>
          <w:lang w:val="en-US"/>
        </w:rPr>
        <w:t>ses preamble carrier-set 3</w:t>
      </w:r>
      <w:r w:rsidR="005235AB">
        <w:rPr>
          <w:szCs w:val="20"/>
          <w:u w:val="single"/>
          <w:lang w:val="en-US"/>
        </w:rPr>
        <w:t xml:space="preserve"> (n =3</w:t>
      </w:r>
      <w:r w:rsidRPr="005235AB">
        <w:rPr>
          <w:szCs w:val="20"/>
          <w:u w:val="single"/>
          <w:lang w:val="en-US"/>
        </w:rPr>
        <w:t>) .</w:t>
      </w:r>
    </w:p>
    <w:p w:rsidR="005235AB" w:rsidRPr="00CA28C9" w:rsidRDefault="005235AB"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E</w:t>
      </w:r>
      <w:r w:rsidRPr="005235AB">
        <w:rPr>
          <w:szCs w:val="20"/>
          <w:u w:val="single"/>
          <w:lang w:val="en-US"/>
        </w:rPr>
        <w:t xml:space="preserve"> u</w:t>
      </w:r>
      <w:r>
        <w:rPr>
          <w:szCs w:val="20"/>
          <w:u w:val="single"/>
          <w:lang w:val="en-US"/>
        </w:rPr>
        <w:t>ses preamble carrier-set 4</w:t>
      </w:r>
      <w:r w:rsidRPr="005235AB">
        <w:rPr>
          <w:szCs w:val="20"/>
          <w:u w:val="single"/>
          <w:lang w:val="en-US"/>
        </w:rPr>
        <w:t xml:space="preserve"> (n =4) .</w:t>
      </w:r>
    </w:p>
    <w:p w:rsidR="00CA28C9" w:rsidRPr="005235AB" w:rsidRDefault="00CA28C9" w:rsidP="005235AB">
      <w:pPr>
        <w:jc w:val="both"/>
        <w:rPr>
          <w:szCs w:val="20"/>
          <w:lang w:val="en-US"/>
        </w:rPr>
      </w:pPr>
    </w:p>
    <w:p w:rsidR="00730BF5" w:rsidRPr="005235AB" w:rsidRDefault="005235AB" w:rsidP="005235AB">
      <w:pPr>
        <w:widowControl w:val="0"/>
        <w:autoSpaceDE w:val="0"/>
        <w:autoSpaceDN w:val="0"/>
        <w:adjustRightInd w:val="0"/>
      </w:pPr>
      <w:r w:rsidRPr="005235AB">
        <w:rPr>
          <w:szCs w:val="20"/>
          <w:lang w:val="en-US"/>
        </w:rPr>
        <w:t xml:space="preserve">In the case of </w:t>
      </w:r>
      <w:r w:rsidRPr="005235AB">
        <w:rPr>
          <w:szCs w:val="20"/>
          <w:u w:val="single"/>
          <w:lang w:val="en-US"/>
        </w:rPr>
        <w:t>Local Frame Preamble Type A and C</w:t>
      </w:r>
      <w:r w:rsidRPr="005235AB">
        <w:rPr>
          <w:strike/>
          <w:szCs w:val="20"/>
          <w:lang w:val="en-US"/>
        </w:rPr>
        <w:t>segment 0</w:t>
      </w:r>
      <w:r w:rsidRPr="005235AB">
        <w:rPr>
          <w:szCs w:val="20"/>
          <w:lang w:val="en-US"/>
        </w:rPr>
        <w:t>, the DC carrier will not be modulated at all, and the appropriate PN will be discarded. Therefore, the DC carrier shall always be zeroed.</w:t>
      </w:r>
    </w:p>
    <w:p w:rsidR="00730BF5" w:rsidRPr="005235AB" w:rsidRDefault="00730BF5" w:rsidP="001474CA">
      <w:pPr>
        <w:jc w:val="both"/>
      </w:pPr>
    </w:p>
    <w:p w:rsidR="00730BF5" w:rsidRPr="005235AB" w:rsidRDefault="005235AB" w:rsidP="005235AB">
      <w:pPr>
        <w:widowControl w:val="0"/>
        <w:autoSpaceDE w:val="0"/>
        <w:autoSpaceDN w:val="0"/>
        <w:adjustRightInd w:val="0"/>
      </w:pPr>
      <w:r w:rsidRPr="005235AB">
        <w:rPr>
          <w:szCs w:val="20"/>
          <w:lang w:val="en-US"/>
        </w:rPr>
        <w:t xml:space="preserve">Each segment eventually modulates each third subcarrier. As an example, Figure BL1 depicts </w:t>
      </w:r>
      <w:r w:rsidRPr="005235AB">
        <w:rPr>
          <w:strike/>
          <w:szCs w:val="20"/>
          <w:lang w:val="en-US"/>
        </w:rPr>
        <w:t>the preamble of</w:t>
      </w:r>
      <w:r w:rsidRPr="005235AB">
        <w:rPr>
          <w:szCs w:val="20"/>
          <w:lang w:val="en-US"/>
        </w:rPr>
        <w:t xml:space="preserve"> </w:t>
      </w:r>
      <w:r w:rsidRPr="005235AB">
        <w:rPr>
          <w:szCs w:val="20"/>
          <w:u w:val="single"/>
          <w:lang w:val="en-US"/>
        </w:rPr>
        <w:t>Local Frame Preamble Type A (used when a</w:t>
      </w:r>
      <w:r>
        <w:rPr>
          <w:szCs w:val="20"/>
          <w:lang w:val="en-US"/>
        </w:rPr>
        <w:t xml:space="preserve"> </w:t>
      </w:r>
      <w:r w:rsidRPr="005235AB">
        <w:rPr>
          <w:szCs w:val="20"/>
          <w:lang w:val="en-US"/>
        </w:rPr>
        <w:t>segment 0</w:t>
      </w:r>
      <w:r w:rsidRPr="005235AB">
        <w:rPr>
          <w:szCs w:val="20"/>
          <w:u w:val="single"/>
          <w:lang w:val="en-US"/>
        </w:rPr>
        <w:t xml:space="preserve"> in a two segment configuration)</w:t>
      </w:r>
      <w:r w:rsidRPr="005235AB">
        <w:rPr>
          <w:szCs w:val="20"/>
          <w:lang w:val="en-US"/>
        </w:rPr>
        <w:t>. In this figure, subcarrier 0 corresponds to the first subcarrier used in the preamble symbol.</w:t>
      </w:r>
    </w:p>
    <w:p w:rsidR="00F928F1" w:rsidRDefault="00F928F1" w:rsidP="001474CA">
      <w:pPr>
        <w:jc w:val="both"/>
      </w:pPr>
    </w:p>
    <w:p w:rsidR="00F928F1" w:rsidRPr="00F928F1" w:rsidRDefault="00F928F1" w:rsidP="001474CA">
      <w:pPr>
        <w:jc w:val="both"/>
        <w:rPr>
          <w:b/>
          <w:i/>
        </w:rPr>
      </w:pPr>
      <w:r>
        <w:rPr>
          <w:b/>
          <w:i/>
        </w:rPr>
        <w:t>Modify the text on</w:t>
      </w:r>
      <w:r w:rsidR="00D30C42">
        <w:rPr>
          <w:b/>
          <w:i/>
        </w:rPr>
        <w:t xml:space="preserve"> lines 27-34, pg 186 as follows</w:t>
      </w:r>
    </w:p>
    <w:p w:rsidR="00D30C42" w:rsidRPr="00D30C42" w:rsidRDefault="00D30C42" w:rsidP="00D30C42">
      <w:pPr>
        <w:jc w:val="both"/>
      </w:pPr>
    </w:p>
    <w:p w:rsidR="00F928F1" w:rsidRPr="00D30C42" w:rsidRDefault="00D30C42" w:rsidP="00D30C42">
      <w:pPr>
        <w:widowControl w:val="0"/>
        <w:autoSpaceDE w:val="0"/>
        <w:autoSpaceDN w:val="0"/>
        <w:adjustRightInd w:val="0"/>
        <w:jc w:val="both"/>
      </w:pPr>
      <w:r w:rsidRPr="00D30C42">
        <w:rPr>
          <w:szCs w:val="20"/>
          <w:lang w:val="en-US"/>
        </w:rPr>
        <w:t xml:space="preserve">The PN series modulating the preamble carrier-set is defined in Table </w:t>
      </w:r>
      <w:r>
        <w:rPr>
          <w:szCs w:val="20"/>
          <w:lang w:val="en-US"/>
        </w:rPr>
        <w:t>XX</w:t>
      </w:r>
      <w:r w:rsidRPr="00D30C42">
        <w:rPr>
          <w:szCs w:val="20"/>
          <w:lang w:val="en-US"/>
        </w:rPr>
        <w:t xml:space="preserve">. The series modulated depends on the segment </w:t>
      </w:r>
      <w:r w:rsidRPr="00D30C42">
        <w:rPr>
          <w:szCs w:val="20"/>
          <w:u w:val="single"/>
          <w:lang w:val="en-US"/>
        </w:rPr>
        <w:t xml:space="preserve">ID </w:t>
      </w:r>
      <w:r w:rsidRPr="00D30C42">
        <w:rPr>
          <w:szCs w:val="20"/>
          <w:lang w:val="en-US"/>
        </w:rPr>
        <w:t xml:space="preserve">used and </w:t>
      </w:r>
      <w:r w:rsidRPr="00D30C42">
        <w:rPr>
          <w:szCs w:val="20"/>
          <w:u w:val="single"/>
          <w:lang w:val="en-US"/>
        </w:rPr>
        <w:t>the number of segments configured</w:t>
      </w:r>
      <w:r w:rsidRPr="00D30C42">
        <w:rPr>
          <w:strike/>
          <w:szCs w:val="20"/>
          <w:lang w:val="en-US"/>
        </w:rPr>
        <w:t>IDcell parameter</w:t>
      </w:r>
      <w:r w:rsidRPr="00D30C42">
        <w:rPr>
          <w:szCs w:val="20"/>
          <w:lang w:val="en-US"/>
        </w:rPr>
        <w:t xml:space="preserve">. The defined series shall be mapped onto the preamble subcarriers in ascending order. </w:t>
      </w:r>
      <w:r w:rsidRPr="00D30C42">
        <w:rPr>
          <w:strike/>
          <w:szCs w:val="20"/>
          <w:lang w:val="en-US"/>
        </w:rPr>
        <w:t xml:space="preserve">Figure BB1 </w:t>
      </w:r>
      <w:r w:rsidRPr="00D30C42">
        <w:rPr>
          <w:szCs w:val="20"/>
          <w:u w:val="single"/>
          <w:lang w:val="en-US"/>
        </w:rPr>
        <w:t xml:space="preserve">Table XX </w:t>
      </w:r>
      <w:r w:rsidRPr="00D30C42">
        <w:rPr>
          <w:szCs w:val="20"/>
          <w:lang w:val="en-US"/>
        </w:rPr>
        <w:t>includes the PN sequence in an hexadecimal format. The value of the PN is obtained by converting the series to a binary series (W</w:t>
      </w:r>
      <w:r w:rsidRPr="00D30C42">
        <w:rPr>
          <w:szCs w:val="16"/>
          <w:lang w:val="en-US"/>
        </w:rPr>
        <w:t>k</w:t>
      </w:r>
      <w:r w:rsidRPr="00D30C42">
        <w:rPr>
          <w:szCs w:val="20"/>
          <w:lang w:val="en-US"/>
        </w:rPr>
        <w:t xml:space="preserve">) and mapping the PN starting from the MSB of each symbol to the LSB (0 mapped to +1 and 1 mapped to –1). For example, for </w:t>
      </w:r>
      <w:r>
        <w:rPr>
          <w:szCs w:val="20"/>
          <w:u w:val="single"/>
          <w:lang w:val="en-US"/>
        </w:rPr>
        <w:t xml:space="preserve">Local Frame Preamble Type A (applied to segment 0 in two segment configuration for the zone), </w:t>
      </w:r>
      <w:r w:rsidRPr="00D30C42">
        <w:rPr>
          <w:strike/>
          <w:szCs w:val="20"/>
          <w:lang w:val="en-US"/>
        </w:rPr>
        <w:t>Index = 0, IDcell=0, and Segment = 0 (</w:t>
      </w:r>
      <w:r w:rsidRPr="00D30C42">
        <w:rPr>
          <w:szCs w:val="20"/>
          <w:u w:val="single"/>
          <w:lang w:val="en-US"/>
        </w:rPr>
        <w:t xml:space="preserve">the binary series to be applied is defined in the </w:t>
      </w:r>
      <w:r w:rsidRPr="00D30C42">
        <w:rPr>
          <w:szCs w:val="20"/>
          <w:lang w:val="en-US"/>
        </w:rPr>
        <w:t xml:space="preserve">first row of Table </w:t>
      </w:r>
      <w:r w:rsidRPr="00D30C42">
        <w:rPr>
          <w:szCs w:val="20"/>
          <w:u w:val="single"/>
          <w:lang w:val="en-US"/>
        </w:rPr>
        <w:t>XX</w:t>
      </w:r>
      <w:r w:rsidRPr="00D30C42">
        <w:rPr>
          <w:strike/>
          <w:szCs w:val="20"/>
          <w:lang w:val="en-US"/>
        </w:rPr>
        <w:t>BB1</w:t>
      </w:r>
      <w:r w:rsidRPr="00D30C42">
        <w:rPr>
          <w:szCs w:val="20"/>
          <w:lang w:val="en-US"/>
        </w:rPr>
        <w:t>), W</w:t>
      </w:r>
      <w:r w:rsidRPr="00D30C42">
        <w:rPr>
          <w:szCs w:val="16"/>
          <w:lang w:val="en-US"/>
        </w:rPr>
        <w:t xml:space="preserve">k </w:t>
      </w:r>
      <w:r w:rsidRPr="00D30C42">
        <w:rPr>
          <w:szCs w:val="20"/>
          <w:lang w:val="en-US"/>
        </w:rPr>
        <w:t>= 101001101111..., and the mapping shall follow: –1 +1 –1 +1 +1 –1 –1 +1 –1 –1 –1 –1....</w:t>
      </w:r>
    </w:p>
    <w:p w:rsidR="00D30C42" w:rsidRDefault="00D30C42" w:rsidP="001474CA">
      <w:pPr>
        <w:jc w:val="both"/>
      </w:pPr>
    </w:p>
    <w:p w:rsidR="00F928F1" w:rsidRPr="00D30C42" w:rsidRDefault="00D30C42" w:rsidP="001474CA">
      <w:pPr>
        <w:jc w:val="both"/>
        <w:rPr>
          <w:b/>
          <w:i/>
        </w:rPr>
      </w:pPr>
      <w:r>
        <w:rPr>
          <w:b/>
          <w:i/>
        </w:rPr>
        <w:t>Remove Table BB1</w:t>
      </w:r>
    </w:p>
    <w:p w:rsidR="004E342D" w:rsidRPr="005235AB" w:rsidRDefault="004E342D" w:rsidP="001474CA">
      <w:pPr>
        <w:jc w:val="both"/>
      </w:pPr>
    </w:p>
    <w:p w:rsidR="00B71C0F" w:rsidRPr="00B71C0F" w:rsidRDefault="00D30C42">
      <w:pPr>
        <w:rPr>
          <w:b/>
          <w:i/>
        </w:rPr>
      </w:pPr>
      <w:r>
        <w:rPr>
          <w:b/>
          <w:i/>
        </w:rPr>
        <w:t>After applying changes to 9a4.1.1, c</w:t>
      </w:r>
      <w:r w:rsidR="00B71C0F">
        <w:rPr>
          <w:b/>
          <w:i/>
        </w:rPr>
        <w:t>hange # and title of section 9a4.1.1 “Frame Preamble” to “9.4.1.</w:t>
      </w:r>
      <w:r w:rsidR="001474CA">
        <w:rPr>
          <w:b/>
          <w:i/>
        </w:rPr>
        <w:t>5</w:t>
      </w:r>
      <w:r w:rsidR="00B71C0F">
        <w:rPr>
          <w:b/>
          <w:i/>
        </w:rPr>
        <w:t xml:space="preserve"> Local Frame Preamble for Distributed R-CPE”</w:t>
      </w:r>
      <w:r w:rsidR="001474CA">
        <w:rPr>
          <w:b/>
          <w:i/>
        </w:rPr>
        <w:t>, move this section to after section 9.4.1.4 in the IEEE Std 802.22-2011</w:t>
      </w:r>
    </w:p>
    <w:p w:rsidR="003B022E" w:rsidRDefault="003B022E"/>
    <w:p w:rsidR="003B022E" w:rsidRPr="003B022E" w:rsidRDefault="003B022E">
      <w:pPr>
        <w:rPr>
          <w:b/>
          <w:i/>
        </w:rPr>
      </w:pPr>
      <w:r>
        <w:rPr>
          <w:b/>
          <w:i/>
        </w:rPr>
        <w:t>Add the following text after line 52, pg 193 section 9a4.2.1</w:t>
      </w:r>
    </w:p>
    <w:p w:rsidR="003B022E" w:rsidRDefault="003B022E" w:rsidP="003B022E">
      <w:pPr>
        <w:jc w:val="both"/>
      </w:pPr>
    </w:p>
    <w:p w:rsidR="003B022E" w:rsidRPr="003B022E" w:rsidRDefault="003B022E" w:rsidP="003B022E">
      <w:pPr>
        <w:jc w:val="both"/>
        <w:rPr>
          <w:u w:val="single"/>
        </w:rPr>
      </w:pPr>
      <w:r w:rsidRPr="003B022E">
        <w:rPr>
          <w:u w:val="single"/>
        </w:rPr>
        <w:t>When distributed R-CPEs are configured to use segmentation the FCH is transmitted (starting) in the first available subchannel in the start of the segment. This means that when 2 segments are configured for the zone, segment 0’s FCH is transmitted starting the 1</w:t>
      </w:r>
      <w:r w:rsidRPr="003B022E">
        <w:rPr>
          <w:u w:val="single"/>
          <w:vertAlign w:val="superscript"/>
        </w:rPr>
        <w:t>st</w:t>
      </w:r>
      <w:r w:rsidRPr="003B022E">
        <w:rPr>
          <w:u w:val="single"/>
        </w:rPr>
        <w:t xml:space="preserve"> subchannel, and segment 1’s FCH is transmitted on the 31</w:t>
      </w:r>
      <w:r w:rsidRPr="003B022E">
        <w:rPr>
          <w:u w:val="single"/>
          <w:vertAlign w:val="superscript"/>
        </w:rPr>
        <w:t>st</w:t>
      </w:r>
      <w:r w:rsidRPr="003B022E">
        <w:rPr>
          <w:u w:val="single"/>
        </w:rPr>
        <w:t xml:space="preserve"> subchannel. When 3 segments are configured for the zone, segment 0’s FCH is transmitted starting on the 1</w:t>
      </w:r>
      <w:r w:rsidRPr="003B022E">
        <w:rPr>
          <w:u w:val="single"/>
          <w:vertAlign w:val="superscript"/>
        </w:rPr>
        <w:t>st</w:t>
      </w:r>
      <w:r w:rsidRPr="003B022E">
        <w:rPr>
          <w:u w:val="single"/>
        </w:rPr>
        <w:t xml:space="preserve"> subchannel, segment 1’s FCH is transmitted starting on the 21</w:t>
      </w:r>
      <w:r w:rsidRPr="003B022E">
        <w:rPr>
          <w:u w:val="single"/>
          <w:vertAlign w:val="superscript"/>
        </w:rPr>
        <w:t>st</w:t>
      </w:r>
      <w:r w:rsidRPr="003B022E">
        <w:rPr>
          <w:u w:val="single"/>
        </w:rPr>
        <w:t xml:space="preserve"> subchannel, and segment 2’s FCH is transmitted on the 41</w:t>
      </w:r>
      <w:r w:rsidRPr="003B022E">
        <w:rPr>
          <w:u w:val="single"/>
          <w:vertAlign w:val="superscript"/>
        </w:rPr>
        <w:t>st</w:t>
      </w:r>
      <w:r w:rsidRPr="003B022E">
        <w:rPr>
          <w:u w:val="single"/>
        </w:rPr>
        <w:t xml:space="preserve"> subchannel.</w:t>
      </w:r>
    </w:p>
    <w:p w:rsidR="00B71C0F" w:rsidRDefault="00B71C0F" w:rsidP="003B022E">
      <w:pPr>
        <w:jc w:val="both"/>
      </w:pPr>
    </w:p>
    <w:p w:rsidR="00B71C0F" w:rsidRPr="00D30C42" w:rsidRDefault="003B022E">
      <w:pPr>
        <w:rPr>
          <w:b/>
          <w:i/>
        </w:rPr>
      </w:pPr>
      <w:r>
        <w:rPr>
          <w:b/>
          <w:i/>
        </w:rPr>
        <w:t>Change # and title of section from 9a4.2.1 “Frame Control Header (FCH)” to 9.4.2.4 “Frame Control Header (FCH) for PHY Mode 2”</w:t>
      </w:r>
    </w:p>
    <w:p w:rsidR="003B022E" w:rsidRDefault="003B022E"/>
    <w:p w:rsidR="00B71C0F" w:rsidRPr="002A2F4A" w:rsidRDefault="002A2F4A">
      <w:pPr>
        <w:rPr>
          <w:b/>
          <w:i/>
        </w:rPr>
      </w:pPr>
      <w:r>
        <w:rPr>
          <w:b/>
          <w:i/>
        </w:rPr>
        <w:t>Modify text on line 56, pg 193, section 9a4.2.2.2 as follows</w:t>
      </w:r>
    </w:p>
    <w:p w:rsidR="002A2F4A" w:rsidRDefault="002A2F4A"/>
    <w:p w:rsidR="002A2F4A" w:rsidRPr="002A2F4A" w:rsidRDefault="002A2F4A" w:rsidP="002A2F4A">
      <w:pPr>
        <w:jc w:val="both"/>
      </w:pPr>
      <w:r w:rsidRPr="002A2F4A">
        <w:rPr>
          <w:szCs w:val="20"/>
          <w:lang w:val="en-US"/>
        </w:rPr>
        <w:t>The length of the DS-MAP PDU is variable and is defined in the FCH</w:t>
      </w:r>
      <w:r>
        <w:rPr>
          <w:szCs w:val="20"/>
          <w:u w:val="single"/>
          <w:lang w:val="en-US"/>
        </w:rPr>
        <w:t xml:space="preserve"> for PHY Mode 2</w:t>
      </w:r>
      <w:r w:rsidRPr="002A2F4A">
        <w:rPr>
          <w:szCs w:val="20"/>
          <w:lang w:val="en-US"/>
        </w:rPr>
        <w:t xml:space="preserve"> (</w:t>
      </w:r>
      <w:r w:rsidRPr="002A2F4A">
        <w:rPr>
          <w:szCs w:val="20"/>
          <w:u w:val="single"/>
          <w:lang w:val="en-US"/>
        </w:rPr>
        <w:t>9.4.1.5</w:t>
      </w:r>
      <w:r w:rsidRPr="002A2F4A">
        <w:rPr>
          <w:strike/>
          <w:szCs w:val="20"/>
          <w:lang w:val="en-US"/>
        </w:rPr>
        <w:t>9a.4.2.1</w:t>
      </w:r>
      <w:r w:rsidRPr="002A2F4A">
        <w:rPr>
          <w:szCs w:val="20"/>
          <w:lang w:val="en-US"/>
        </w:rPr>
        <w:t>). This PDU shall be encoded</w:t>
      </w:r>
    </w:p>
    <w:p w:rsidR="002A2F4A" w:rsidRDefault="002A2F4A"/>
    <w:p w:rsidR="002A2F4A" w:rsidRPr="002A2F4A" w:rsidRDefault="002A2F4A">
      <w:pPr>
        <w:rPr>
          <w:b/>
          <w:i/>
        </w:rPr>
      </w:pPr>
      <w:r>
        <w:rPr>
          <w:b/>
          <w:i/>
        </w:rPr>
        <w:t>Add the following after line 65, pg 193, section 9a4.2.2.2</w:t>
      </w:r>
    </w:p>
    <w:p w:rsidR="002A2F4A" w:rsidRDefault="002A2F4A"/>
    <w:p w:rsidR="002A2F4A" w:rsidRPr="002A2F4A" w:rsidRDefault="002A2F4A">
      <w:pPr>
        <w:rPr>
          <w:u w:val="single"/>
        </w:rPr>
      </w:pPr>
      <w:r w:rsidRPr="002A2F4A">
        <w:rPr>
          <w:u w:val="single"/>
        </w:rPr>
        <w:t xml:space="preserve">When distributed R-CPEs are contrigured to use segmentation the DS-MAP, US-MAP, DCD, and UCD are transmitted immediately following the the subchannel occupied for the FCH of that segment. </w:t>
      </w:r>
    </w:p>
    <w:p w:rsidR="00B71C0F" w:rsidRDefault="00B71C0F"/>
    <w:p w:rsidR="00B71C0F" w:rsidRDefault="002A2F4A">
      <w:r>
        <w:rPr>
          <w:b/>
          <w:i/>
        </w:rPr>
        <w:t>Change # and title of section from 9a4.2.2 “DS-MAP, US-MAP, DCD, and UCD” to 9.4.2.5 “DS-MAP, US-MAP, DCD, and UCD for PHY Mode 2”</w:t>
      </w:r>
    </w:p>
    <w:p w:rsidR="00B71C0F" w:rsidRDefault="00B71C0F"/>
    <w:p w:rsidR="001D2FC8" w:rsidRDefault="001D2FC8"/>
    <w:p w:rsidR="00FC172C" w:rsidRPr="008D224A" w:rsidRDefault="00FC172C"/>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2E" w:rsidRDefault="003B022E">
      <w:r>
        <w:separator/>
      </w:r>
    </w:p>
  </w:endnote>
  <w:endnote w:type="continuationSeparator" w:id="0">
    <w:p w:rsidR="003B022E" w:rsidRDefault="003B022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48" w:rsidRDefault="00DA3F4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E" w:rsidRDefault="003B022E">
    <w:pPr>
      <w:pStyle w:val="Footer"/>
      <w:tabs>
        <w:tab w:val="clear" w:pos="6480"/>
        <w:tab w:val="center" w:pos="4680"/>
        <w:tab w:val="right" w:pos="9360"/>
      </w:tabs>
    </w:pPr>
    <w:fldSimple w:instr=" SUBJECT  \* MERGEFORMAT ">
      <w:r>
        <w:t>Submission</w:t>
      </w:r>
    </w:fldSimple>
    <w:r>
      <w:tab/>
      <w:t xml:space="preserve">page </w:t>
    </w:r>
    <w:fldSimple w:instr="page ">
      <w:r w:rsidR="00DA3F48">
        <w:rPr>
          <w:noProof/>
        </w:rPr>
        <w:t>1</w:t>
      </w:r>
    </w:fldSimple>
    <w:r>
      <w:tab/>
    </w:r>
    <w:fldSimple w:instr=" COMMENTS  \* MERGEFORMAT ">
      <w:r>
        <w:t>Ranga Reddy, Self</w:t>
      </w:r>
    </w:fldSimple>
  </w:p>
  <w:p w:rsidR="003B022E" w:rsidRDefault="003B022E"/>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48" w:rsidRDefault="00DA3F4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2E" w:rsidRDefault="003B022E">
      <w:r>
        <w:separator/>
      </w:r>
    </w:p>
  </w:footnote>
  <w:footnote w:type="continuationSeparator" w:id="0">
    <w:p w:rsidR="003B022E" w:rsidRDefault="003B022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48" w:rsidRDefault="00DA3F4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E" w:rsidRDefault="003B022E">
    <w:pPr>
      <w:pStyle w:val="Header"/>
      <w:tabs>
        <w:tab w:val="clear" w:pos="6480"/>
        <w:tab w:val="center" w:pos="4680"/>
        <w:tab w:val="right" w:pos="9360"/>
      </w:tabs>
    </w:pPr>
    <w:fldSimple w:instr=" KEYWORDS  \* MERGEFORMAT ">
      <w:r w:rsidR="00DA3F48">
        <w:t>January</w:t>
      </w:r>
      <w:r>
        <w:t xml:space="preserve"> 201</w:t>
      </w:r>
      <w:r w:rsidR="00DA3F48">
        <w:t>4</w:t>
      </w:r>
    </w:fldSimple>
    <w:r>
      <w:tab/>
    </w:r>
    <w:r>
      <w:tab/>
    </w:r>
    <w:fldSimple w:instr=" TITLE  \* MERGEFORMAT ">
      <w:r>
        <w:t>doc.: IEEE 802.22-1</w:t>
      </w:r>
      <w:r w:rsidR="00DA3F48">
        <w:t>4</w:t>
      </w:r>
      <w:r>
        <w:t>/</w:t>
      </w:r>
      <w:r w:rsidR="00DA3F48">
        <w:t>0001</w:t>
      </w:r>
      <w:r>
        <w:t>r0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48" w:rsidRDefault="00DA3F4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6">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7"/>
  </w:num>
  <w:num w:numId="9">
    <w:abstractNumId w:val="5"/>
  </w:num>
  <w:num w:numId="10">
    <w:abstractNumId w:val="5"/>
  </w:num>
  <w:num w:numId="11">
    <w:abstractNumId w:val="4"/>
  </w:num>
  <w:num w:numId="12">
    <w:abstractNumId w:val="4"/>
  </w:num>
  <w:num w:numId="13">
    <w:abstractNumId w:val="2"/>
  </w:num>
  <w:num w:numId="14">
    <w:abstractNumId w:val="0"/>
  </w:num>
  <w:num w:numId="15">
    <w:abstractNumId w:val="8"/>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E5B2C"/>
    <w:rsid w:val="000F3C8A"/>
    <w:rsid w:val="001474CA"/>
    <w:rsid w:val="001D2FC8"/>
    <w:rsid w:val="001D7CB9"/>
    <w:rsid w:val="002A2F4A"/>
    <w:rsid w:val="002B3740"/>
    <w:rsid w:val="0030275F"/>
    <w:rsid w:val="003114C0"/>
    <w:rsid w:val="0034348D"/>
    <w:rsid w:val="003B022E"/>
    <w:rsid w:val="003E7D4A"/>
    <w:rsid w:val="003F49AB"/>
    <w:rsid w:val="00437BC2"/>
    <w:rsid w:val="004C6563"/>
    <w:rsid w:val="004E342D"/>
    <w:rsid w:val="005235AB"/>
    <w:rsid w:val="006503DE"/>
    <w:rsid w:val="006A0E61"/>
    <w:rsid w:val="006C4F38"/>
    <w:rsid w:val="006E42A1"/>
    <w:rsid w:val="00730BF5"/>
    <w:rsid w:val="00790583"/>
    <w:rsid w:val="008254CC"/>
    <w:rsid w:val="008D224A"/>
    <w:rsid w:val="009039E3"/>
    <w:rsid w:val="00920978"/>
    <w:rsid w:val="009836E4"/>
    <w:rsid w:val="009B2E8B"/>
    <w:rsid w:val="009B5E97"/>
    <w:rsid w:val="009B6794"/>
    <w:rsid w:val="009F0BC4"/>
    <w:rsid w:val="00A41374"/>
    <w:rsid w:val="00AB4B47"/>
    <w:rsid w:val="00AD3A3F"/>
    <w:rsid w:val="00B016D9"/>
    <w:rsid w:val="00B02E08"/>
    <w:rsid w:val="00B71C0F"/>
    <w:rsid w:val="00BB4429"/>
    <w:rsid w:val="00C25082"/>
    <w:rsid w:val="00C507D7"/>
    <w:rsid w:val="00CA28C9"/>
    <w:rsid w:val="00CB5691"/>
    <w:rsid w:val="00CD4208"/>
    <w:rsid w:val="00CD6C1A"/>
    <w:rsid w:val="00D30C42"/>
    <w:rsid w:val="00D57D4F"/>
    <w:rsid w:val="00D7038C"/>
    <w:rsid w:val="00DA3F48"/>
    <w:rsid w:val="00DF00DD"/>
    <w:rsid w:val="00E73611"/>
    <w:rsid w:val="00F928F1"/>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291</TotalTime>
  <Pages>6</Pages>
  <Words>1574</Words>
  <Characters>8976</Characters>
  <Application>Microsoft Macintosh Word</Application>
  <DocSecurity>0</DocSecurity>
  <Lines>74</Lines>
  <Paragraphs>17</Paragraphs>
  <ScaleCrop>false</ScaleCrop>
  <Company>Some Company</Company>
  <LinksUpToDate>false</LinksUpToDate>
  <CharactersWithSpaces>11023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14</cp:revision>
  <cp:lastPrinted>1601-01-01T00:00:00Z</cp:lastPrinted>
  <dcterms:created xsi:type="dcterms:W3CDTF">2013-12-27T01:20:00Z</dcterms:created>
  <dcterms:modified xsi:type="dcterms:W3CDTF">2014-01-03T05:26:00Z</dcterms:modified>
</cp:coreProperties>
</file>