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5A8A9" w14:textId="77777777"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9448F" w14:paraId="42A3F68C" w14:textId="77777777">
        <w:trPr>
          <w:trHeight w:val="485"/>
          <w:jc w:val="center"/>
        </w:trPr>
        <w:tc>
          <w:tcPr>
            <w:tcW w:w="9576" w:type="dxa"/>
            <w:gridSpan w:val="5"/>
            <w:vAlign w:val="center"/>
          </w:tcPr>
          <w:p w14:paraId="567431B6" w14:textId="1D5241ED" w:rsidR="00D9448F" w:rsidRPr="00BF7A38" w:rsidRDefault="00BF7A38" w:rsidP="00C4410F">
            <w:pPr>
              <w:pStyle w:val="T2"/>
            </w:pPr>
            <w:r>
              <w:t>Multidimentional TCM for the IEEE 802.22b</w:t>
            </w:r>
          </w:p>
        </w:tc>
      </w:tr>
      <w:tr w:rsidR="00D9448F" w14:paraId="657A6C3D" w14:textId="77777777">
        <w:trPr>
          <w:trHeight w:val="359"/>
          <w:jc w:val="center"/>
        </w:trPr>
        <w:tc>
          <w:tcPr>
            <w:tcW w:w="9576" w:type="dxa"/>
            <w:gridSpan w:val="5"/>
            <w:vAlign w:val="center"/>
          </w:tcPr>
          <w:p w14:paraId="27363420" w14:textId="2B0942BE" w:rsidR="00D9448F" w:rsidRDefault="00D9448F" w:rsidP="00FF65C8">
            <w:pPr>
              <w:pStyle w:val="T2"/>
              <w:ind w:left="0"/>
              <w:rPr>
                <w:sz w:val="20"/>
              </w:rPr>
            </w:pPr>
            <w:r>
              <w:rPr>
                <w:sz w:val="20"/>
              </w:rPr>
              <w:t>Date:</w:t>
            </w:r>
            <w:r>
              <w:rPr>
                <w:b w:val="0"/>
                <w:sz w:val="20"/>
              </w:rPr>
              <w:t xml:space="preserve">  </w:t>
            </w:r>
            <w:r w:rsidR="00FF65C8">
              <w:rPr>
                <w:b w:val="0"/>
                <w:sz w:val="20"/>
              </w:rPr>
              <w:t>2013</w:t>
            </w:r>
            <w:r>
              <w:rPr>
                <w:b w:val="0"/>
                <w:sz w:val="20"/>
              </w:rPr>
              <w:t>-</w:t>
            </w:r>
            <w:r w:rsidR="00FF65C8">
              <w:rPr>
                <w:b w:val="0"/>
                <w:sz w:val="20"/>
              </w:rPr>
              <w:t>09</w:t>
            </w:r>
            <w:r>
              <w:rPr>
                <w:b w:val="0"/>
                <w:sz w:val="20"/>
              </w:rPr>
              <w:t>-</w:t>
            </w:r>
            <w:r w:rsidR="00FF65C8">
              <w:rPr>
                <w:b w:val="0"/>
                <w:sz w:val="20"/>
              </w:rPr>
              <w:t>1</w:t>
            </w:r>
            <w:r w:rsidR="00C4410F">
              <w:rPr>
                <w:b w:val="0"/>
                <w:sz w:val="20"/>
              </w:rPr>
              <w:t>8</w:t>
            </w:r>
          </w:p>
        </w:tc>
      </w:tr>
      <w:tr w:rsidR="00D9448F" w14:paraId="5E0B04F3" w14:textId="77777777">
        <w:trPr>
          <w:cantSplit/>
          <w:jc w:val="center"/>
        </w:trPr>
        <w:tc>
          <w:tcPr>
            <w:tcW w:w="9576" w:type="dxa"/>
            <w:gridSpan w:val="5"/>
            <w:vAlign w:val="center"/>
          </w:tcPr>
          <w:p w14:paraId="24975E57" w14:textId="77777777" w:rsidR="00D9448F" w:rsidRDefault="00D9448F">
            <w:pPr>
              <w:pStyle w:val="T2"/>
              <w:spacing w:after="0"/>
              <w:ind w:left="0" w:right="0"/>
              <w:jc w:val="left"/>
              <w:rPr>
                <w:sz w:val="20"/>
              </w:rPr>
            </w:pPr>
            <w:r>
              <w:rPr>
                <w:sz w:val="20"/>
              </w:rPr>
              <w:t>Author(s):</w:t>
            </w:r>
          </w:p>
        </w:tc>
      </w:tr>
      <w:tr w:rsidR="00D9448F" w14:paraId="39F08B1D" w14:textId="77777777">
        <w:trPr>
          <w:jc w:val="center"/>
        </w:trPr>
        <w:tc>
          <w:tcPr>
            <w:tcW w:w="1336" w:type="dxa"/>
            <w:vAlign w:val="center"/>
          </w:tcPr>
          <w:p w14:paraId="67C9B3D8" w14:textId="77777777" w:rsidR="00D9448F" w:rsidRDefault="00D9448F">
            <w:pPr>
              <w:pStyle w:val="T2"/>
              <w:spacing w:after="0"/>
              <w:ind w:left="0" w:right="0"/>
              <w:jc w:val="left"/>
              <w:rPr>
                <w:sz w:val="20"/>
              </w:rPr>
            </w:pPr>
            <w:r>
              <w:rPr>
                <w:sz w:val="20"/>
              </w:rPr>
              <w:t>Name</w:t>
            </w:r>
          </w:p>
        </w:tc>
        <w:tc>
          <w:tcPr>
            <w:tcW w:w="2064" w:type="dxa"/>
            <w:vAlign w:val="center"/>
          </w:tcPr>
          <w:p w14:paraId="40054FF1" w14:textId="77777777" w:rsidR="00D9448F" w:rsidRDefault="00D9448F">
            <w:pPr>
              <w:pStyle w:val="T2"/>
              <w:spacing w:after="0"/>
              <w:ind w:left="0" w:right="0"/>
              <w:jc w:val="left"/>
              <w:rPr>
                <w:sz w:val="20"/>
              </w:rPr>
            </w:pPr>
            <w:r>
              <w:rPr>
                <w:sz w:val="20"/>
              </w:rPr>
              <w:t>Company</w:t>
            </w:r>
          </w:p>
        </w:tc>
        <w:tc>
          <w:tcPr>
            <w:tcW w:w="2814" w:type="dxa"/>
            <w:vAlign w:val="center"/>
          </w:tcPr>
          <w:p w14:paraId="26D8AEAA" w14:textId="77777777" w:rsidR="00D9448F" w:rsidRDefault="00D9448F">
            <w:pPr>
              <w:pStyle w:val="T2"/>
              <w:spacing w:after="0"/>
              <w:ind w:left="0" w:right="0"/>
              <w:jc w:val="left"/>
              <w:rPr>
                <w:sz w:val="20"/>
              </w:rPr>
            </w:pPr>
            <w:r>
              <w:rPr>
                <w:sz w:val="20"/>
              </w:rPr>
              <w:t>Address</w:t>
            </w:r>
          </w:p>
        </w:tc>
        <w:tc>
          <w:tcPr>
            <w:tcW w:w="1715" w:type="dxa"/>
            <w:vAlign w:val="center"/>
          </w:tcPr>
          <w:p w14:paraId="61B168A0" w14:textId="77777777" w:rsidR="00D9448F" w:rsidRDefault="00D9448F">
            <w:pPr>
              <w:pStyle w:val="T2"/>
              <w:spacing w:after="0"/>
              <w:ind w:left="0" w:right="0"/>
              <w:jc w:val="left"/>
              <w:rPr>
                <w:sz w:val="20"/>
              </w:rPr>
            </w:pPr>
            <w:r>
              <w:rPr>
                <w:sz w:val="20"/>
              </w:rPr>
              <w:t>Phone</w:t>
            </w:r>
          </w:p>
        </w:tc>
        <w:tc>
          <w:tcPr>
            <w:tcW w:w="1647" w:type="dxa"/>
            <w:vAlign w:val="center"/>
          </w:tcPr>
          <w:p w14:paraId="6E07BD28" w14:textId="77777777" w:rsidR="00D9448F" w:rsidRDefault="00D9448F">
            <w:pPr>
              <w:pStyle w:val="T2"/>
              <w:spacing w:after="0"/>
              <w:ind w:left="0" w:right="0"/>
              <w:jc w:val="left"/>
              <w:rPr>
                <w:sz w:val="20"/>
              </w:rPr>
            </w:pPr>
            <w:r>
              <w:rPr>
                <w:sz w:val="20"/>
              </w:rPr>
              <w:t>email</w:t>
            </w:r>
          </w:p>
        </w:tc>
      </w:tr>
      <w:tr w:rsidR="00FF65C8" w14:paraId="70B7B182" w14:textId="77777777" w:rsidTr="00C4410F">
        <w:trPr>
          <w:trHeight w:val="531"/>
          <w:jc w:val="center"/>
        </w:trPr>
        <w:tc>
          <w:tcPr>
            <w:tcW w:w="1336" w:type="dxa"/>
            <w:vAlign w:val="center"/>
          </w:tcPr>
          <w:p w14:paraId="5C159A72" w14:textId="77777777" w:rsidR="00FF65C8" w:rsidRPr="007C0904" w:rsidRDefault="00FF65C8" w:rsidP="00FF65C8">
            <w:pPr>
              <w:pStyle w:val="T2"/>
              <w:spacing w:after="0"/>
              <w:ind w:left="0" w:right="0"/>
              <w:rPr>
                <w:b w:val="0"/>
                <w:sz w:val="20"/>
                <w:lang w:eastAsia="ja-JP"/>
              </w:rPr>
            </w:pPr>
            <w:r>
              <w:rPr>
                <w:b w:val="0"/>
                <w:sz w:val="20"/>
                <w:lang w:eastAsia="ja-JP"/>
              </w:rPr>
              <w:t>Shigenobu</w:t>
            </w:r>
            <w:r>
              <w:rPr>
                <w:rFonts w:ascii="Microsoft Yi Baiti" w:hAnsi="Microsoft Yi Baiti" w:cs="Microsoft Yi Baiti"/>
                <w:b w:val="0"/>
                <w:sz w:val="20"/>
                <w:lang w:eastAsia="ja-JP"/>
              </w:rPr>
              <w:t xml:space="preserve">　</w:t>
            </w:r>
            <w:r>
              <w:rPr>
                <w:b w:val="0"/>
                <w:sz w:val="20"/>
                <w:lang w:eastAsia="ja-JP"/>
              </w:rPr>
              <w:t xml:space="preserve"> Sasaki</w:t>
            </w:r>
          </w:p>
        </w:tc>
        <w:tc>
          <w:tcPr>
            <w:tcW w:w="2064" w:type="dxa"/>
            <w:vAlign w:val="center"/>
          </w:tcPr>
          <w:p w14:paraId="43D2E91F"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0D461EB6"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8050 I</w:t>
            </w:r>
            <w:r>
              <w:rPr>
                <w:b w:val="0"/>
                <w:sz w:val="20"/>
                <w:lang w:eastAsia="ja-JP"/>
              </w:rPr>
              <w:t>k</w:t>
            </w:r>
            <w:r w:rsidRPr="007C0904">
              <w:rPr>
                <w:rFonts w:hint="eastAsia"/>
                <w:b w:val="0"/>
                <w:sz w:val="20"/>
                <w:lang w:eastAsia="ja-JP"/>
              </w:rPr>
              <w:t>arashi 2-no-cho, Niigata, 950-2181 Japan</w:t>
            </w:r>
          </w:p>
        </w:tc>
        <w:tc>
          <w:tcPr>
            <w:tcW w:w="1715" w:type="dxa"/>
            <w:vAlign w:val="center"/>
          </w:tcPr>
          <w:p w14:paraId="5614D46D"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78264F28" w14:textId="77777777" w:rsidR="00FF65C8" w:rsidRPr="00F12BDE" w:rsidRDefault="00FF65C8" w:rsidP="00FF65C8">
            <w:pPr>
              <w:pStyle w:val="T2"/>
              <w:keepLines/>
              <w:spacing w:before="120" w:after="0"/>
              <w:ind w:left="0" w:right="0"/>
              <w:rPr>
                <w:b w:val="0"/>
                <w:sz w:val="16"/>
                <w:lang w:val="en-US" w:eastAsia="ja-JP"/>
              </w:rPr>
            </w:pPr>
            <w:r>
              <w:rPr>
                <w:b w:val="0"/>
                <w:sz w:val="16"/>
                <w:lang w:val="en-US" w:eastAsia="ja-JP"/>
              </w:rPr>
              <w:t>shinsasaki@ieee.org</w:t>
            </w:r>
          </w:p>
        </w:tc>
      </w:tr>
      <w:tr w:rsidR="00FF65C8" w14:paraId="06C78E4C" w14:textId="77777777" w:rsidTr="00C4410F">
        <w:trPr>
          <w:trHeight w:val="567"/>
          <w:jc w:val="center"/>
        </w:trPr>
        <w:tc>
          <w:tcPr>
            <w:tcW w:w="1336" w:type="dxa"/>
            <w:vAlign w:val="center"/>
          </w:tcPr>
          <w:p w14:paraId="5221AB5B" w14:textId="77777777" w:rsidR="00FF65C8" w:rsidRPr="007C0904" w:rsidRDefault="00FF65C8" w:rsidP="00FF65C8">
            <w:pPr>
              <w:pStyle w:val="T2"/>
              <w:spacing w:after="0"/>
              <w:ind w:left="0" w:right="0"/>
              <w:rPr>
                <w:b w:val="0"/>
                <w:sz w:val="20"/>
                <w:lang w:eastAsia="ja-JP"/>
              </w:rPr>
            </w:pPr>
            <w:r>
              <w:rPr>
                <w:b w:val="0"/>
                <w:sz w:val="20"/>
                <w:lang w:eastAsia="ja-JP"/>
              </w:rPr>
              <w:t>Bingxuan Zhao</w:t>
            </w:r>
          </w:p>
        </w:tc>
        <w:tc>
          <w:tcPr>
            <w:tcW w:w="2064" w:type="dxa"/>
            <w:vAlign w:val="center"/>
          </w:tcPr>
          <w:p w14:paraId="70B7A7E2"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50B08389"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8050 I</w:t>
            </w:r>
            <w:r>
              <w:rPr>
                <w:b w:val="0"/>
                <w:sz w:val="20"/>
                <w:lang w:eastAsia="ja-JP"/>
              </w:rPr>
              <w:t>k</w:t>
            </w:r>
            <w:r w:rsidRPr="007C0904">
              <w:rPr>
                <w:rFonts w:hint="eastAsia"/>
                <w:b w:val="0"/>
                <w:sz w:val="20"/>
                <w:lang w:eastAsia="ja-JP"/>
              </w:rPr>
              <w:t>arashi 2-no-cho, Niigata, 950-2181 Japan</w:t>
            </w:r>
          </w:p>
        </w:tc>
        <w:tc>
          <w:tcPr>
            <w:tcW w:w="1715" w:type="dxa"/>
            <w:vAlign w:val="center"/>
          </w:tcPr>
          <w:p w14:paraId="1EB2F11E"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81-25-262-</w:t>
            </w:r>
            <w:r>
              <w:rPr>
                <w:b w:val="0"/>
                <w:sz w:val="20"/>
                <w:lang w:eastAsia="ja-JP"/>
              </w:rPr>
              <w:t>5284</w:t>
            </w:r>
          </w:p>
        </w:tc>
        <w:tc>
          <w:tcPr>
            <w:tcW w:w="1647" w:type="dxa"/>
            <w:vAlign w:val="center"/>
          </w:tcPr>
          <w:p w14:paraId="51D8D747" w14:textId="77777777" w:rsidR="00FF65C8" w:rsidRPr="007C0904" w:rsidRDefault="00FF65C8" w:rsidP="00FF65C8">
            <w:pPr>
              <w:pStyle w:val="T2"/>
              <w:spacing w:after="0"/>
              <w:ind w:left="0" w:right="0"/>
              <w:rPr>
                <w:b w:val="0"/>
                <w:sz w:val="16"/>
                <w:lang w:eastAsia="ja-JP"/>
              </w:rPr>
            </w:pPr>
            <w:r>
              <w:rPr>
                <w:b w:val="0"/>
                <w:sz w:val="16"/>
                <w:lang w:eastAsia="ja-JP"/>
              </w:rPr>
              <w:t>bxzhao@ieee.org</w:t>
            </w:r>
          </w:p>
        </w:tc>
      </w:tr>
    </w:tbl>
    <w:p w14:paraId="30AAA25F" w14:textId="77777777" w:rsidR="00D9448F" w:rsidRDefault="00355FEE">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26222B06" wp14:editId="07D94240">
                <wp:simplePos x="0" y="0"/>
                <wp:positionH relativeFrom="column">
                  <wp:posOffset>-62865</wp:posOffset>
                </wp:positionH>
                <wp:positionV relativeFrom="paragraph">
                  <wp:posOffset>205740</wp:posOffset>
                </wp:positionV>
                <wp:extent cx="5943600" cy="2844800"/>
                <wp:effectExtent l="0" t="0" r="0" b="0"/>
                <wp:wrapNone/>
                <wp:docPr id="276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F4FDA" w14:textId="77777777" w:rsidR="00EB345F" w:rsidRDefault="00EB345F">
                            <w:pPr>
                              <w:pStyle w:val="T1"/>
                              <w:spacing w:after="120"/>
                            </w:pPr>
                            <w:r>
                              <w:t>Abstract</w:t>
                            </w:r>
                          </w:p>
                          <w:p w14:paraId="2B172F92" w14:textId="2FE36917" w:rsidR="00EB345F" w:rsidRDefault="00EB345F">
                            <w:pPr>
                              <w:jc w:val="both"/>
                            </w:pPr>
                            <w:r>
                              <w:t xml:space="preserve">This document presents the proposed draft text on the multidimentional trellis coded modulation (MD-TCM) base on the PHY proposal from Niigata University (doc. </w:t>
                            </w:r>
                            <w:r w:rsidRPr="00BF7A38">
                              <w:t>IEEE 802.22-12-0091/r1</w:t>
                            </w:r>
                            <w:r>
                              <w:t>). The contents of this document is potentially included into the IEEE 802.22b draft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" o:allowincell="f" stroked="f">
                <v:textbox>
                  <w:txbxContent>
                    <w:p w14:paraId="4D2F4FDA" w14:textId="77777777" w:rsidR="00EB345F" w:rsidRDefault="00EB345F">
                      <w:pPr>
                        <w:pStyle w:val="T1"/>
                        <w:spacing w:after="120"/>
                      </w:pPr>
                      <w:r>
                        <w:t>Abstract</w:t>
                      </w:r>
                    </w:p>
                    <w:p w14:paraId="2B172F92" w14:textId="2FE36917" w:rsidR="00EB345F" w:rsidRDefault="00EB345F">
                      <w:pPr>
                        <w:jc w:val="both"/>
                      </w:pPr>
                      <w:r>
                        <w:t xml:space="preserve">This document presents the proposed draft text on the multidimentional trellis coded modulation (MD-TCM) base on the PHY proposal from Niigata University (doc. </w:t>
                      </w:r>
                      <w:r w:rsidRPr="00BF7A38">
                        <w:t>IEEE 802.22-12-0091/r1</w:t>
                      </w:r>
                      <w:r>
                        <w:t>). The contents of this document is potentially included into the IEEE 802.22b draft standard.</w:t>
                      </w:r>
                    </w:p>
                  </w:txbxContent>
                </v:textbox>
              </v:shape>
            </w:pict>
          </mc:Fallback>
        </mc:AlternateContent>
      </w:r>
    </w:p>
    <w:p w14:paraId="379B8C42" w14:textId="077AA21A" w:rsidR="00D9448F" w:rsidRDefault="00355FEE" w:rsidP="00422EEC">
      <w:r>
        <w:rPr>
          <w:noProof/>
          <w:lang w:val="en-US" w:eastAsia="ja-JP"/>
        </w:rPr>
        <mc:AlternateContent>
          <mc:Choice Requires="wps">
            <w:drawing>
              <wp:anchor distT="0" distB="0" distL="114300" distR="114300" simplePos="0" relativeHeight="251658240" behindDoc="0" locked="0" layoutInCell="0" allowOverlap="1" wp14:anchorId="34CF4626" wp14:editId="0EC302CA">
                <wp:simplePos x="0" y="0"/>
                <wp:positionH relativeFrom="column">
                  <wp:posOffset>-62865</wp:posOffset>
                </wp:positionH>
                <wp:positionV relativeFrom="paragraph">
                  <wp:posOffset>3453765</wp:posOffset>
                </wp:positionV>
                <wp:extent cx="6057900" cy="2801620"/>
                <wp:effectExtent l="0" t="0" r="0" b="0"/>
                <wp:wrapNone/>
                <wp:docPr id="276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1E10734C" w14:textId="77777777" w:rsidR="00EB345F" w:rsidRDefault="00EB345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EB345F" w:rsidRDefault="00EB345F">
                            <w:pPr>
                              <w:jc w:val="both"/>
                              <w:rPr>
                                <w:rFonts w:ascii="Arial Unicode MS" w:eastAsia="Arial Unicode MS" w:hAnsi="Arial Unicode MS"/>
                                <w:color w:val="000000"/>
                                <w:sz w:val="18"/>
                                <w:lang w:val="en-US"/>
                              </w:rPr>
                            </w:pPr>
                          </w:p>
                          <w:p w14:paraId="16759C5A" w14:textId="77777777" w:rsidR="00EB345F" w:rsidRDefault="00EB345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EB345F" w:rsidRDefault="00EB345F">
                            <w:pPr>
                              <w:jc w:val="both"/>
                              <w:rPr>
                                <w:color w:val="000000"/>
                                <w:sz w:val="18"/>
                              </w:rPr>
                            </w:pPr>
                          </w:p>
                          <w:p w14:paraId="3328BF6A" w14:textId="77777777" w:rsidR="00EB345F" w:rsidRDefault="00EB345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EB345F" w:rsidRDefault="00EB345F">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" o:allowincell="f" strokecolor="blue" strokeweight="2pt">
                <v:textbox>
                  <w:txbxContent>
                    <w:p w14:paraId="1E10734C" w14:textId="77777777" w:rsidR="00EB345F" w:rsidRDefault="00EB345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EB345F" w:rsidRDefault="00EB345F">
                      <w:pPr>
                        <w:jc w:val="both"/>
                        <w:rPr>
                          <w:rFonts w:ascii="Arial Unicode MS" w:eastAsia="Arial Unicode MS" w:hAnsi="Arial Unicode MS"/>
                          <w:color w:val="000000"/>
                          <w:sz w:val="18"/>
                          <w:lang w:val="en-US"/>
                        </w:rPr>
                      </w:pPr>
                    </w:p>
                    <w:p w14:paraId="16759C5A" w14:textId="77777777" w:rsidR="00EB345F" w:rsidRDefault="00EB345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EB345F" w:rsidRDefault="00EB345F">
                      <w:pPr>
                        <w:jc w:val="both"/>
                        <w:rPr>
                          <w:color w:val="000000"/>
                          <w:sz w:val="18"/>
                        </w:rPr>
                      </w:pPr>
                    </w:p>
                    <w:p w14:paraId="3328BF6A" w14:textId="77777777" w:rsidR="00EB345F" w:rsidRDefault="00EB345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EB345F" w:rsidRDefault="00EB345F">
                      <w:pPr>
                        <w:jc w:val="both"/>
                        <w:rPr>
                          <w:sz w:val="18"/>
                        </w:rPr>
                      </w:pPr>
                      <w:r>
                        <w:rPr>
                          <w:color w:val="000000"/>
                          <w:sz w:val="18"/>
                        </w:rPr>
                        <w:t>&lt;</w:t>
                      </w:r>
                      <w:hyperlink r:id="rId11" w:history="1">
                        <w:r w:rsidRPr="00AF51BF">
                          <w:rPr>
                            <w:rStyle w:val="a6"/>
                            <w:b/>
                            <w:sz w:val="18"/>
                          </w:rPr>
                          <w:t>http://standards.ieee.org/g</w:t>
                        </w:r>
                        <w:r w:rsidRPr="00AF51BF">
                          <w:rPr>
                            <w:rStyle w:val="a6"/>
                            <w:b/>
                            <w:sz w:val="18"/>
                          </w:rPr>
                          <w:t>u</w:t>
                        </w:r>
                        <w:r w:rsidRPr="00AF51BF">
                          <w:rPr>
                            <w:rStyle w:val="a6"/>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D9448F">
        <w:br w:type="page"/>
      </w:r>
    </w:p>
    <w:p w14:paraId="65609744" w14:textId="63ECAB5B" w:rsidR="00D9448F" w:rsidRPr="00422EEC" w:rsidRDefault="00422EEC">
      <w:pPr>
        <w:rPr>
          <w:i/>
          <w:u w:val="single"/>
        </w:rPr>
      </w:pPr>
      <w:r w:rsidRPr="00422EEC">
        <w:rPr>
          <w:i/>
          <w:u w:val="single"/>
        </w:rPr>
        <w:lastRenderedPageBreak/>
        <w:t xml:space="preserve">(Add </w:t>
      </w:r>
      <w:r w:rsidR="00C4410F">
        <w:rPr>
          <w:i/>
          <w:u w:val="single"/>
        </w:rPr>
        <w:t>n</w:t>
      </w:r>
      <w:r w:rsidRPr="00422EEC">
        <w:rPr>
          <w:i/>
          <w:u w:val="single"/>
        </w:rPr>
        <w:t>ew s</w:t>
      </w:r>
      <w:bookmarkStart w:id="0" w:name="_GoBack"/>
      <w:bookmarkEnd w:id="0"/>
      <w:r w:rsidRPr="00422EEC">
        <w:rPr>
          <w:i/>
          <w:u w:val="single"/>
        </w:rPr>
        <w:t>ubclause after subclause 9.7.2.4)</w:t>
      </w:r>
    </w:p>
    <w:p w14:paraId="4597FCFF" w14:textId="06A96237" w:rsidR="00D9448F" w:rsidRDefault="00FF65C8" w:rsidP="000D57DF">
      <w:pPr>
        <w:pStyle w:val="3"/>
        <w:rPr>
          <w:lang w:val="en-US" w:eastAsia="ja-JP"/>
        </w:rPr>
      </w:pPr>
      <w:r>
        <w:t>9.</w:t>
      </w:r>
      <w:r w:rsidR="000D57DF">
        <w:t>7.2.</w:t>
      </w:r>
      <w:r>
        <w:t xml:space="preserve">X </w:t>
      </w:r>
      <w:r>
        <w:rPr>
          <w:lang w:val="en-US" w:eastAsia="ja-JP"/>
        </w:rPr>
        <w:t xml:space="preserve">Multidimensional Trellis Coded Modulation </w:t>
      </w:r>
      <w:r w:rsidR="000D57DF">
        <w:rPr>
          <w:lang w:val="en-US" w:eastAsia="ja-JP"/>
        </w:rPr>
        <w:t xml:space="preserve">(MD-TCM) mode </w:t>
      </w:r>
      <w:r>
        <w:rPr>
          <w:lang w:val="en-US" w:eastAsia="ja-JP"/>
        </w:rPr>
        <w:t>(optional)</w:t>
      </w:r>
    </w:p>
    <w:p w14:paraId="72D18EB0" w14:textId="77777777" w:rsidR="000D57DF" w:rsidRDefault="000D57DF" w:rsidP="000D57DF"/>
    <w:p w14:paraId="6C5BDDC9" w14:textId="77777777" w:rsidR="000D57DF" w:rsidRPr="00C94D01" w:rsidRDefault="000D57DF" w:rsidP="000D57DF">
      <w:pPr>
        <w:rPr>
          <w:b/>
        </w:rPr>
      </w:pPr>
      <w:r w:rsidRPr="00C94D01">
        <w:rPr>
          <w:b/>
        </w:rPr>
        <w:t>9.7.2.X</w:t>
      </w:r>
      <w:r w:rsidR="00C94D01" w:rsidRPr="00C94D01">
        <w:rPr>
          <w:b/>
        </w:rPr>
        <w:t>.1</w:t>
      </w:r>
      <w:r w:rsidRPr="00C94D01">
        <w:rPr>
          <w:b/>
        </w:rPr>
        <w:t xml:space="preserve"> </w:t>
      </w:r>
      <w:r w:rsidR="00C54E1C">
        <w:rPr>
          <w:b/>
        </w:rPr>
        <w:t xml:space="preserve">Overview of </w:t>
      </w:r>
      <w:r w:rsidRPr="00C94D01">
        <w:rPr>
          <w:b/>
          <w:lang w:val="en-US" w:eastAsia="ja-JP"/>
        </w:rPr>
        <w:t>Multidimensional T</w:t>
      </w:r>
      <w:r w:rsidR="00C94D01">
        <w:rPr>
          <w:b/>
          <w:lang w:val="en-US" w:eastAsia="ja-JP"/>
        </w:rPr>
        <w:t>rellis Coded Modulation (MD-TCM</w:t>
      </w:r>
      <w:r w:rsidRPr="00C94D01">
        <w:rPr>
          <w:b/>
          <w:lang w:val="en-US" w:eastAsia="ja-JP"/>
        </w:rPr>
        <w:t>)</w:t>
      </w:r>
      <w:r w:rsidR="00CC2613">
        <w:rPr>
          <w:b/>
          <w:lang w:val="en-US" w:eastAsia="ja-JP"/>
        </w:rPr>
        <w:t xml:space="preserve"> </w:t>
      </w:r>
    </w:p>
    <w:p w14:paraId="1B585EEF" w14:textId="77777777" w:rsidR="00FF65C8" w:rsidRDefault="000D57DF" w:rsidP="00FF65C8">
      <w:pPr>
        <w:rPr>
          <w:lang w:val="en-US" w:eastAsia="ja-JP"/>
        </w:rPr>
      </w:pPr>
      <w:r>
        <w:rPr>
          <w:lang w:val="en-US" w:eastAsia="ja-JP"/>
        </w:rPr>
        <w:t xml:space="preserve"> </w:t>
      </w:r>
    </w:p>
    <w:p w14:paraId="283EB47E" w14:textId="7B8E08BC" w:rsidR="000D57DF" w:rsidRDefault="000D57DF" w:rsidP="00FF65C8">
      <w:pPr>
        <w:rPr>
          <w:lang w:val="en-US" w:eastAsia="ja-JP"/>
        </w:rPr>
      </w:pPr>
      <w:r>
        <w:rPr>
          <w:lang w:val="en-US" w:eastAsia="ja-JP"/>
        </w:rPr>
        <w:t xml:space="preserve">Multidimensional trellis coded modulation (MD-TCM) </w:t>
      </w:r>
      <w:r w:rsidR="00C94D01">
        <w:rPr>
          <w:lang w:val="en-US" w:eastAsia="ja-JP"/>
        </w:rPr>
        <w:t xml:space="preserve">is </w:t>
      </w:r>
      <w:r w:rsidR="00CC2613">
        <w:rPr>
          <w:lang w:val="en-US" w:eastAsia="ja-JP"/>
        </w:rPr>
        <w:t xml:space="preserve">a combined coding and modulation </w:t>
      </w:r>
      <w:r w:rsidR="00422EEC">
        <w:rPr>
          <w:lang w:val="en-US" w:eastAsia="ja-JP"/>
        </w:rPr>
        <w:t xml:space="preserve">for bandlimited channels </w:t>
      </w:r>
      <w:r w:rsidR="00CC2613">
        <w:rPr>
          <w:lang w:val="en-US" w:eastAsia="ja-JP"/>
        </w:rPr>
        <w:t>by using multiple 2-dimentional (2D) symbols. In this subclause, MD-TCM base on [2] is applied to achieve additional higher data rate option and peak-to-average power ratio (PAPR) reduction</w:t>
      </w:r>
      <w:r w:rsidR="004B6FF6">
        <w:rPr>
          <w:lang w:val="en-US" w:eastAsia="ja-JP"/>
        </w:rPr>
        <w:t xml:space="preserve"> at data mapping</w:t>
      </w:r>
      <w:r w:rsidR="00CC2613">
        <w:rPr>
          <w:lang w:val="en-US" w:eastAsia="ja-JP"/>
        </w:rPr>
        <w:t>. The f</w:t>
      </w:r>
      <w:r w:rsidR="00C94D01">
        <w:rPr>
          <w:lang w:val="en-US" w:eastAsia="ja-JP"/>
        </w:rPr>
        <w:t xml:space="preserve">unctional block </w:t>
      </w:r>
      <w:r w:rsidR="00CC2613">
        <w:rPr>
          <w:lang w:val="en-US" w:eastAsia="ja-JP"/>
        </w:rPr>
        <w:t xml:space="preserve">of the MD-TCM </w:t>
      </w:r>
      <w:r w:rsidR="00355FEE">
        <w:rPr>
          <w:lang w:val="en-US" w:eastAsia="ja-JP"/>
        </w:rPr>
        <w:t xml:space="preserve">encoder </w:t>
      </w:r>
      <w:r w:rsidR="00CC2613">
        <w:rPr>
          <w:lang w:val="en-US" w:eastAsia="ja-JP"/>
        </w:rPr>
        <w:t xml:space="preserve">is </w:t>
      </w:r>
      <w:r w:rsidR="00C94D01">
        <w:rPr>
          <w:lang w:val="en-US" w:eastAsia="ja-JP"/>
        </w:rPr>
        <w:t>illustrated in Figure xxx.</w:t>
      </w:r>
      <w:r w:rsidR="00CC2613">
        <w:rPr>
          <w:lang w:val="en-US" w:eastAsia="ja-JP"/>
        </w:rPr>
        <w:t>1.</w:t>
      </w:r>
      <w:r w:rsidR="00C94D01">
        <w:rPr>
          <w:lang w:val="en-US" w:eastAsia="ja-JP"/>
        </w:rPr>
        <w:t xml:space="preserve"> Multidimensional trellis encoder contains the following functions:</w:t>
      </w:r>
    </w:p>
    <w:p w14:paraId="089F0C0F" w14:textId="77777777" w:rsidR="00C94D01" w:rsidRDefault="00AD223D" w:rsidP="00C94D01">
      <w:pPr>
        <w:numPr>
          <w:ilvl w:val="0"/>
          <w:numId w:val="2"/>
        </w:numPr>
        <w:rPr>
          <w:lang w:val="en-US" w:eastAsia="ja-JP"/>
        </w:rPr>
      </w:pPr>
      <w:r>
        <w:rPr>
          <w:lang w:val="en-US" w:eastAsia="ja-JP"/>
        </w:rPr>
        <w:t>Coset encoder</w:t>
      </w:r>
      <w:r w:rsidR="00CC2613">
        <w:rPr>
          <w:lang w:val="en-US" w:eastAsia="ja-JP"/>
        </w:rPr>
        <w:t>,</w:t>
      </w:r>
    </w:p>
    <w:p w14:paraId="589E5D76" w14:textId="77777777" w:rsidR="00AD223D" w:rsidRDefault="00AD223D" w:rsidP="00C94D01">
      <w:pPr>
        <w:numPr>
          <w:ilvl w:val="0"/>
          <w:numId w:val="2"/>
        </w:numPr>
        <w:rPr>
          <w:lang w:val="en-US" w:eastAsia="ja-JP"/>
        </w:rPr>
      </w:pPr>
      <w:r>
        <w:rPr>
          <w:lang w:val="en-US" w:eastAsia="ja-JP"/>
        </w:rPr>
        <w:t>Region encoder</w:t>
      </w:r>
      <w:r w:rsidR="00CC2613">
        <w:rPr>
          <w:lang w:val="en-US" w:eastAsia="ja-JP"/>
        </w:rPr>
        <w:t>,</w:t>
      </w:r>
    </w:p>
    <w:p w14:paraId="4E7452AE" w14:textId="77777777" w:rsidR="00AD223D" w:rsidRDefault="00AD223D" w:rsidP="00C94D01">
      <w:pPr>
        <w:numPr>
          <w:ilvl w:val="0"/>
          <w:numId w:val="2"/>
        </w:numPr>
        <w:rPr>
          <w:lang w:val="en-US" w:eastAsia="ja-JP"/>
        </w:rPr>
      </w:pPr>
      <w:r>
        <w:rPr>
          <w:lang w:val="en-US" w:eastAsia="ja-JP"/>
        </w:rPr>
        <w:t>Symbol encoder</w:t>
      </w:r>
      <w:r w:rsidR="00CC2613">
        <w:rPr>
          <w:lang w:val="en-US" w:eastAsia="ja-JP"/>
        </w:rPr>
        <w:t>.</w:t>
      </w:r>
    </w:p>
    <w:p w14:paraId="5F94BCBE" w14:textId="77777777" w:rsidR="00C94D01" w:rsidRPr="00FF65C8" w:rsidRDefault="00C94D01" w:rsidP="00CD4DAC">
      <w:pPr>
        <w:tabs>
          <w:tab w:val="left" w:pos="2025"/>
        </w:tabs>
        <w:rPr>
          <w:lang w:val="en-US" w:eastAsia="ja-JP"/>
        </w:rPr>
      </w:pPr>
    </w:p>
    <w:p w14:paraId="6819B590" w14:textId="77777777" w:rsidR="00D9448F" w:rsidRDefault="00D9448F"/>
    <w:p w14:paraId="3D574EC6" w14:textId="77777777" w:rsidR="00D9448F" w:rsidRDefault="00D9448F"/>
    <w:p w14:paraId="5975C643" w14:textId="77777777" w:rsidR="00C94D01" w:rsidRDefault="00355FEE" w:rsidP="007A462E">
      <w:pPr>
        <w:jc w:val="center"/>
      </w:pPr>
      <w:r>
        <w:rPr>
          <w:noProof/>
          <w:lang w:val="en-US" w:eastAsia="ja-JP"/>
        </w:rPr>
        <w:drawing>
          <wp:inline distT="0" distB="0" distL="0" distR="0" wp14:anchorId="6A4EB0D5" wp14:editId="67E2D715">
            <wp:extent cx="4552950" cy="4114800"/>
            <wp:effectExtent l="0" t="0" r="0" b="0"/>
            <wp:docPr id="1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4114800"/>
                    </a:xfrm>
                    <a:prstGeom prst="rect">
                      <a:avLst/>
                    </a:prstGeom>
                    <a:noFill/>
                    <a:ln>
                      <a:noFill/>
                    </a:ln>
                    <a:effectLst/>
                  </pic:spPr>
                </pic:pic>
              </a:graphicData>
            </a:graphic>
          </wp:inline>
        </w:drawing>
      </w:r>
    </w:p>
    <w:p w14:paraId="1643EB5C" w14:textId="2DB0A02A" w:rsidR="00C94D01" w:rsidRDefault="00C94D01" w:rsidP="007A462E">
      <w:pPr>
        <w:jc w:val="center"/>
      </w:pPr>
      <w:r>
        <w:t>Figure xxx</w:t>
      </w:r>
      <w:r w:rsidR="00B82B65">
        <w:t>.1</w:t>
      </w:r>
      <w:r>
        <w:t xml:space="preserve">: </w:t>
      </w:r>
      <w:r w:rsidR="00C54E1C">
        <w:t xml:space="preserve">Structure of </w:t>
      </w:r>
      <w:r>
        <w:t>Multidimensional trellis encoder</w:t>
      </w:r>
    </w:p>
    <w:p w14:paraId="46A8D4EE" w14:textId="77777777" w:rsidR="00AD223D" w:rsidRDefault="00AD223D"/>
    <w:p w14:paraId="55FD8441" w14:textId="77777777" w:rsidR="00C54E1C" w:rsidRDefault="00C54E1C">
      <w:pPr>
        <w:rPr>
          <w:b/>
        </w:rPr>
      </w:pPr>
      <w:r w:rsidRPr="00C94D01">
        <w:rPr>
          <w:b/>
        </w:rPr>
        <w:t>9.7.2.X</w:t>
      </w:r>
      <w:r>
        <w:rPr>
          <w:b/>
        </w:rPr>
        <w:t>.2 Coset encoder</w:t>
      </w:r>
    </w:p>
    <w:p w14:paraId="15E6E692" w14:textId="4074832C" w:rsidR="00B82B65" w:rsidRDefault="00B82B65">
      <w:r>
        <w:t xml:space="preserve"> Two bits enters the rate 2/3 convolutional encoder. This encoder generates three-bit output. With one additional bit, a total of four bits are used to choose a pair of signal points illustrated in Figure xxx.2 among the folloing pairs of signal points:</w:t>
      </w:r>
    </w:p>
    <w:p w14:paraId="73AFF5C5" w14:textId="77777777" w:rsidR="00B82B65" w:rsidRDefault="00B82B65"/>
    <w:p w14:paraId="50D90B85" w14:textId="7AFA57DD" w:rsidR="00B82B65" w:rsidRDefault="00B82B65">
      <w:r>
        <w:tab/>
        <w:t>(A, A), (A, B),</w:t>
      </w:r>
      <w:r w:rsidRPr="00B82B65">
        <w:t xml:space="preserve"> </w:t>
      </w:r>
      <w:r>
        <w:t>(A, C),</w:t>
      </w:r>
      <w:r w:rsidRPr="00B82B65">
        <w:t xml:space="preserve"> </w:t>
      </w:r>
      <w:r>
        <w:t>(A, D),</w:t>
      </w:r>
      <w:r w:rsidRPr="00B82B65">
        <w:t xml:space="preserve"> </w:t>
      </w:r>
      <w:r>
        <w:t>(B, A),</w:t>
      </w:r>
      <w:r w:rsidRPr="00B82B65">
        <w:t xml:space="preserve"> </w:t>
      </w:r>
      <w:r w:rsidR="00096359">
        <w:t>(B</w:t>
      </w:r>
      <w:r>
        <w:t>, B),</w:t>
      </w:r>
      <w:r w:rsidRPr="00B82B65">
        <w:t xml:space="preserve"> </w:t>
      </w:r>
      <w:r w:rsidR="00096359">
        <w:t>(B</w:t>
      </w:r>
      <w:r>
        <w:t>, C),</w:t>
      </w:r>
      <w:r w:rsidRPr="00B82B65">
        <w:t xml:space="preserve"> </w:t>
      </w:r>
      <w:r w:rsidR="00096359">
        <w:t>(B</w:t>
      </w:r>
      <w:r>
        <w:t>, D),</w:t>
      </w:r>
      <w:r w:rsidRPr="00B82B65">
        <w:t xml:space="preserve"> </w:t>
      </w:r>
      <w:r w:rsidR="00096359">
        <w:t>(C, A),</w:t>
      </w:r>
      <w:r w:rsidR="00096359" w:rsidRPr="00B82B65">
        <w:t xml:space="preserve"> </w:t>
      </w:r>
      <w:r w:rsidR="00096359">
        <w:t>(C, B),</w:t>
      </w:r>
      <w:r w:rsidR="00096359" w:rsidRPr="00B82B65">
        <w:t xml:space="preserve"> </w:t>
      </w:r>
      <w:r w:rsidR="00096359">
        <w:t>(C, C),</w:t>
      </w:r>
      <w:r w:rsidR="00096359" w:rsidRPr="00B82B65">
        <w:t xml:space="preserve"> </w:t>
      </w:r>
      <w:r w:rsidR="00096359">
        <w:t>(C, D),</w:t>
      </w:r>
    </w:p>
    <w:p w14:paraId="7109A315" w14:textId="097D814C" w:rsidR="00096359" w:rsidRPr="00096359" w:rsidRDefault="00096359">
      <w:pPr>
        <w:rPr>
          <w:b/>
        </w:rPr>
      </w:pPr>
      <w:r>
        <w:tab/>
        <w:t>(D, A),</w:t>
      </w:r>
      <w:r w:rsidRPr="00B82B65">
        <w:t xml:space="preserve"> </w:t>
      </w:r>
      <w:r>
        <w:t>(D, B),</w:t>
      </w:r>
      <w:r w:rsidRPr="00B82B65">
        <w:t xml:space="preserve"> </w:t>
      </w:r>
      <w:r>
        <w:t>(D, C),</w:t>
      </w:r>
      <w:r w:rsidRPr="00B82B65">
        <w:t xml:space="preserve"> </w:t>
      </w:r>
      <w:r>
        <w:t>(D, D).</w:t>
      </w:r>
    </w:p>
    <w:p w14:paraId="79C78AA0" w14:textId="77777777" w:rsidR="00C54E1C" w:rsidRDefault="00C54E1C">
      <w:pPr>
        <w:rPr>
          <w:b/>
        </w:rPr>
      </w:pPr>
    </w:p>
    <w:p w14:paraId="771E143B" w14:textId="6616DB45" w:rsidR="00DE5DD9" w:rsidRDefault="00B82B65" w:rsidP="007A462E">
      <w:pPr>
        <w:jc w:val="center"/>
        <w:rPr>
          <w:b/>
        </w:rPr>
      </w:pPr>
      <w:r w:rsidRPr="00B82B65">
        <w:rPr>
          <w:b/>
          <w:noProof/>
          <w:lang w:val="en-US" w:eastAsia="ja-JP"/>
        </w:rPr>
        <mc:AlternateContent>
          <mc:Choice Requires="wpg">
            <w:drawing>
              <wp:inline distT="0" distB="0" distL="0" distR="0" wp14:anchorId="04E780AF" wp14:editId="40407FC8">
                <wp:extent cx="616412" cy="741266"/>
                <wp:effectExtent l="0" t="0" r="0" b="20955"/>
                <wp:docPr id="3" name="図形グループ 2"/>
                <wp:cNvGraphicFramePr/>
                <a:graphic xmlns:a="http://schemas.openxmlformats.org/drawingml/2006/main">
                  <a:graphicData uri="http://schemas.microsoft.com/office/word/2010/wordprocessingGroup">
                    <wpg:wgp>
                      <wpg:cNvGrpSpPr/>
                      <wpg:grpSpPr>
                        <a:xfrm>
                          <a:off x="0" y="0"/>
                          <a:ext cx="616412" cy="741266"/>
                          <a:chOff x="0" y="0"/>
                          <a:chExt cx="616412" cy="741266"/>
                        </a:xfrm>
                      </wpg:grpSpPr>
                      <wps:wsp>
                        <wps:cNvPr id="2" name="円/楕円 2"/>
                        <wps:cNvSpPr/>
                        <wps:spPr>
                          <a:xfrm>
                            <a:off x="460124" y="633266"/>
                            <a:ext cx="108000" cy="108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EECBB" w14:textId="77777777" w:rsidR="00EB345F" w:rsidRDefault="00EB345F" w:rsidP="00B82B65">
                              <w:pPr>
                                <w:rPr>
                                  <w:rFonts w:eastAsia="Times New Roman"/>
                                </w:rPr>
                              </w:pPr>
                            </w:p>
                          </w:txbxContent>
                        </wps:txbx>
                        <wps:bodyPr rtlCol="0" anchor="ctr"/>
                      </wps:wsp>
                      <wps:wsp>
                        <wps:cNvPr id="4" name="円/楕円 4"/>
                        <wps:cNvSpPr/>
                        <wps:spPr>
                          <a:xfrm>
                            <a:off x="485377" y="215171"/>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9A687" w14:textId="77777777" w:rsidR="00EB345F" w:rsidRDefault="00EB345F" w:rsidP="00B82B65">
                              <w:pPr>
                                <w:rPr>
                                  <w:rFonts w:eastAsia="Times New Roman"/>
                                </w:rPr>
                              </w:pPr>
                            </w:p>
                          </w:txbxContent>
                        </wps:txbx>
                        <wps:bodyPr rtlCol="0" anchor="ctr"/>
                      </wps:wsp>
                      <wps:wsp>
                        <wps:cNvPr id="5" name="二等辺三角形 5"/>
                        <wps:cNvSpPr/>
                        <wps:spPr>
                          <a:xfrm>
                            <a:off x="34876" y="211641"/>
                            <a:ext cx="111030" cy="72007"/>
                          </a:xfrm>
                          <a:prstGeom prst="triangl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2BE85A" w14:textId="77777777" w:rsidR="00EB345F" w:rsidRDefault="00EB345F" w:rsidP="00B82B65">
                              <w:pPr>
                                <w:rPr>
                                  <w:rFonts w:eastAsia="Times New Roman"/>
                                </w:rPr>
                              </w:pPr>
                            </w:p>
                          </w:txbxContent>
                        </wps:txbx>
                        <wps:bodyPr rtlCol="0" anchor="ctr"/>
                      </wps:wsp>
                      <wps:wsp>
                        <wps:cNvPr id="6" name="二等辺三角形 6"/>
                        <wps:cNvSpPr/>
                        <wps:spPr>
                          <a:xfrm>
                            <a:off x="35229" y="639287"/>
                            <a:ext cx="111030" cy="80793"/>
                          </a:xfrm>
                          <a:prstGeom prst="triangl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B2C3F" w14:textId="77777777" w:rsidR="00EB345F" w:rsidRDefault="00EB345F" w:rsidP="00B82B65">
                              <w:pPr>
                                <w:rPr>
                                  <w:rFonts w:eastAsia="Times New Roman"/>
                                </w:rPr>
                              </w:pPr>
                            </w:p>
                          </w:txbxContent>
                        </wps:txbx>
                        <wps:bodyPr rtlCol="0" anchor="ctr"/>
                      </wps:wsp>
                      <wps:wsp>
                        <wps:cNvPr id="7" name="テキスト 7"/>
                        <wps:cNvSpPr txBox="1"/>
                        <wps:spPr>
                          <a:xfrm flipH="1">
                            <a:off x="2299" y="0"/>
                            <a:ext cx="182685" cy="253916"/>
                          </a:xfrm>
                          <a:prstGeom prst="rect">
                            <a:avLst/>
                          </a:prstGeom>
                          <a:noFill/>
                        </wps:spPr>
                        <wps:txbx>
                          <w:txbxContent>
                            <w:p w14:paraId="52E45834"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C</w:t>
                              </w:r>
                            </w:p>
                          </w:txbxContent>
                        </wps:txbx>
                        <wps:bodyPr wrap="square" lIns="36000" rIns="36000" rtlCol="0">
                          <a:spAutoFit/>
                        </wps:bodyPr>
                      </wps:wsp>
                      <wps:wsp>
                        <wps:cNvPr id="8" name="テキスト 8"/>
                        <wps:cNvSpPr txBox="1"/>
                        <wps:spPr>
                          <a:xfrm flipH="1">
                            <a:off x="433727" y="0"/>
                            <a:ext cx="182685" cy="253916"/>
                          </a:xfrm>
                          <a:prstGeom prst="rect">
                            <a:avLst/>
                          </a:prstGeom>
                          <a:noFill/>
                        </wps:spPr>
                        <wps:txbx>
                          <w:txbxContent>
                            <w:p w14:paraId="52A67619"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B</w:t>
                              </w:r>
                            </w:p>
                          </w:txbxContent>
                        </wps:txbx>
                        <wps:bodyPr wrap="square" lIns="36000" rIns="36000" rtlCol="0">
                          <a:spAutoFit/>
                        </wps:bodyPr>
                      </wps:wsp>
                      <wps:wsp>
                        <wps:cNvPr id="9" name="テキスト 9"/>
                        <wps:cNvSpPr txBox="1"/>
                        <wps:spPr>
                          <a:xfrm flipH="1">
                            <a:off x="0" y="421212"/>
                            <a:ext cx="182685" cy="253916"/>
                          </a:xfrm>
                          <a:prstGeom prst="rect">
                            <a:avLst/>
                          </a:prstGeom>
                          <a:noFill/>
                        </wps:spPr>
                        <wps:txbx>
                          <w:txbxContent>
                            <w:p w14:paraId="3C9A9642"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A</w:t>
                              </w:r>
                            </w:p>
                          </w:txbxContent>
                        </wps:txbx>
                        <wps:bodyPr wrap="square" lIns="36000" rIns="36000" rtlCol="0">
                          <a:spAutoFit/>
                        </wps:bodyPr>
                      </wps:wsp>
                      <wps:wsp>
                        <wps:cNvPr id="10" name="テキスト 10"/>
                        <wps:cNvSpPr txBox="1"/>
                        <wps:spPr>
                          <a:xfrm flipH="1">
                            <a:off x="430038" y="419567"/>
                            <a:ext cx="182685" cy="253916"/>
                          </a:xfrm>
                          <a:prstGeom prst="rect">
                            <a:avLst/>
                          </a:prstGeom>
                          <a:noFill/>
                        </wps:spPr>
                        <wps:txbx>
                          <w:txbxContent>
                            <w:p w14:paraId="71390281"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D</w:t>
                              </w:r>
                            </w:p>
                          </w:txbxContent>
                        </wps:txbx>
                        <wps:bodyPr wrap="square" lIns="36000" rIns="36000" rtlCol="0">
                          <a:spAutoFit/>
                        </wps:bodyPr>
                      </wps:wsp>
                    </wpg:wgp>
                  </a:graphicData>
                </a:graphic>
              </wp:inline>
            </w:drawing>
          </mc:Choice>
          <mc:Fallback>
            <w:pict>
              <v:group id="図形グループ 2" o:spid="_x0000_s1028" style="width:48.55pt;height:58.35pt;mso-position-horizontal-relative:char;mso-position-vertical-relative:line" coordsize="616412,7412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">
                <v:oval id="円/楕円 2" o:spid="_x0000_s1029" style="position:absolute;left:460124;top:633266;width:108000;height:108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YVjYwQAA&#10;ANoAAAAPAAAAZHJzL2Rvd25yZXYueG1sRI9Bi8IwFITvgv8hPMGbpirsSjWKCIoHYbHq/dk822rz&#10;UppY23+/WRD2OMzMN8xy3ZpSNFS7wrKCyTgCQZxaXXCm4HLejeYgnEfWWFomBR05WK/6vSXG2r75&#10;RE3iMxEg7GJUkHtfxVK6NCeDbmwr4uDdbW3QB1lnUtf4DnBTymkUfUmDBYeFHCva5pQ+k5dR0DyS&#10;Y3HtbpPL916/fvxM7ruuUWo4aDcLEJ5a/x/+tA9awRT+roQbI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FY2MEAAADaAAAADwAAAAAAAAAAAAAAAACXAgAAZHJzL2Rvd25y&#10;ZXYueG1sUEsFBgAAAAAEAAQA9QAAAIUDAAAAAA==&#10;" fillcolor="white [3212]" strokecolor="black [3213]" strokeweight="1pt">
                  <v:textbox>
                    <w:txbxContent>
                      <w:p w14:paraId="6BAEECBB" w14:textId="77777777" w:rsidR="00EB345F" w:rsidRDefault="00EB345F" w:rsidP="00B82B65">
                        <w:pPr>
                          <w:rPr>
                            <w:rFonts w:eastAsia="Times New Roman"/>
                          </w:rPr>
                        </w:pPr>
                      </w:p>
                    </w:txbxContent>
                  </v:textbox>
                </v:oval>
                <v:oval id="円/楕円 4" o:spid="_x0000_s1030" style="position:absolute;left:485377;top:215171;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LMOwgAA&#10;ANoAAAAPAAAAZHJzL2Rvd25yZXYueG1sRI/disIwFITvhX2HcIS9EZv6g0i3UUSQ3QtvtD7AITm2&#10;XZuTbhO1vv1GELwcZuYbJl/3thE36nztWMEkSUEQa2dqLhWcit14CcIHZIONY1LwIA/r1ccgx8y4&#10;Ox/odgyliBD2GSqoQmgzKb2uyKJPXEscvbPrLIYou1KaDu8Rbhs5TdOFtFhzXKiwpW1F+nK8WgXF&#10;ee+9PZz0o1hMr/rPzX5Hy2+lPof95gtEoD68w6/2j1Ewh+eVeAPk6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gsw7CAAAA2gAAAA8AAAAAAAAAAAAAAAAAlwIAAGRycy9kb3du&#10;cmV2LnhtbFBLBQYAAAAABAAEAPUAAACGAwAAAAA=&#10;" fillcolor="black [3213]" strokecolor="black [3213]" strokeweight="2pt">
                  <v:textbox>
                    <w:txbxContent>
                      <w:p w14:paraId="54C9A687" w14:textId="77777777" w:rsidR="00EB345F" w:rsidRDefault="00EB345F" w:rsidP="00B82B65">
                        <w:pPr>
                          <w:rPr>
                            <w:rFonts w:eastAsia="Times New Roman"/>
                          </w:rPr>
                        </w:pPr>
                      </w:p>
                    </w:txbxContent>
                  </v:textbox>
                </v:oval>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1" type="#_x0000_t5" style="position:absolute;left:34876;top:211641;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BbEQvwAA&#10;ANoAAAAPAAAAZHJzL2Rvd25yZXYueG1sRI/NCsIwEITvgu8QVvCmqYqi1Sgi+HPxYBW8Ls3aFptN&#10;aaLWtzeC4HGYmW+YxaoxpXhS7QrLCgb9CARxanXBmYLLedubgnAeWWNpmRS8ycFq2W4tMNb2xSd6&#10;Jj4TAcIuRgW591UspUtzMuj6tiIO3s3WBn2QdSZ1ja8AN6UcRtFEGiw4LORY0San9J48jIJ0tI7M&#10;Y7aRx+1sd6ne430yklelup1mPQfhqfH/8K990ArG8L0SboBcf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kFsRC/AAAA2gAAAA8AAAAAAAAAAAAAAAAAlwIAAGRycy9kb3ducmV2&#10;LnhtbFBLBQYAAAAABAAEAPUAAACDAwAAAAA=&#10;" fillcolor="white [3212]" strokecolor="#243f60 [1604]" strokeweight="1pt">
                  <v:textbox>
                    <w:txbxContent>
                      <w:p w14:paraId="2B2BE85A" w14:textId="77777777" w:rsidR="00EB345F" w:rsidRDefault="00EB345F" w:rsidP="00B82B65">
                        <w:pPr>
                          <w:rPr>
                            <w:rFonts w:eastAsia="Times New Roman"/>
                          </w:rPr>
                        </w:pPr>
                      </w:p>
                    </w:txbxContent>
                  </v:textbox>
                </v:shape>
                <v:shape id="二等辺三角形 6" o:spid="_x0000_s1032" type="#_x0000_t5" style="position:absolute;left:35229;top:639287;width:111030;height:8079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g5O3wgAA&#10;ANoAAAAPAAAAZHJzL2Rvd25yZXYueG1sRI9La8MwEITvhfwHsYFeSiK3oSY4UUIwBHKN24tvG2v9&#10;INbKsVQ//n1UKPQ4zMw3zP44mVYM1LvGsoL3dQSCuLC64UrB99d5tQXhPLLG1jIpmMnB8bB42WOi&#10;7chXGjJfiQBhl6CC2vsukdIVNRl0a9sRB6+0vUEfZF9J3eMY4KaVH1EUS4MNh4UaO0prKu7Zj1GQ&#10;34f89pmWj025TS2WPG7e5lGp1+V02oHwNPn/8F/7ohXE8Hsl3AB5e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Dk7fCAAAA2gAAAA8AAAAAAAAAAAAAAAAAlwIAAGRycy9kb3du&#10;cmV2LnhtbFBLBQYAAAAABAAEAPUAAACGAwAAAAA=&#10;" fillcolor="black [3213]" strokecolor="black [3213]" strokeweight="1pt">
                  <v:textbox>
                    <w:txbxContent>
                      <w:p w14:paraId="431B2C3F" w14:textId="77777777" w:rsidR="00EB345F" w:rsidRDefault="00EB345F" w:rsidP="00B82B65">
                        <w:pPr>
                          <w:rPr>
                            <w:rFonts w:eastAsia="Times New Roman"/>
                          </w:rPr>
                        </w:pPr>
                      </w:p>
                    </w:txbxContent>
                  </v:textbox>
                </v:shape>
                <v:shape id="テキスト 7" o:spid="_x0000_s1033" type="#_x0000_t202" style="position:absolute;left:2299;width:182685;height:25391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oLQwAAA&#10;ANoAAAAPAAAAZHJzL2Rvd25yZXYueG1sRI/disIwFITvF3yHcARvFk21oFKNIv6AVy7+PMChObbF&#10;5qQkUevbG0HYy2FmvmHmy9bU4kHOV5YVDAcJCOLc6ooLBZfzrj8F4QOyxtoyKXiRh+Wi8zPHTNsn&#10;H+lxCoWIEPYZKihDaDIpfV6SQT+wDXH0rtYZDFG6QmqHzwg3tRwlyVgarDgulNjQuqT8drobBVv0&#10;v9N0lNLVHdK/1oXNbj8+K9XrtqsZiEBt+A9/23utYAKfK/EGyM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5oLQwAAAANoAAAAPAAAAAAAAAAAAAAAAAJcCAABkcnMvZG93bnJl&#10;di54bWxQSwUGAAAAAAQABAD1AAAAhAMAAAAA&#10;" filled="f" stroked="f">
                  <v:textbox style="mso-fit-shape-to-text:t" inset="1mm,,1mm">
                    <w:txbxContent>
                      <w:p w14:paraId="52E45834"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eastAsianLayout w:id="429140992"/>
                          </w:rPr>
                          <w:t>C</w:t>
                        </w:r>
                      </w:p>
                    </w:txbxContent>
                  </v:textbox>
                </v:shape>
                <v:shape id="テキスト 8" o:spid="_x0000_s1034" type="#_x0000_t202" style="position:absolute;left:433727;width:182685;height:25391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eRaiuwAA&#10;ANoAAAAPAAAAZHJzL2Rvd25yZXYueG1sRE9LCsIwEN0L3iGM4EY01YJINYr4AVeKnwMMzdgWm0lJ&#10;otbbm4Xg8vH+i1VravEi5yvLCsajBARxbnXFhYLbdT+cgfABWWNtmRR8yMNq2e0sMNP2zWd6XUIh&#10;Ygj7DBWUITSZlD4vyaAf2YY4cnfrDIYIXSG1w3cMN7WcJMlUGqw4NpTY0Kak/HF5GgU79INZOknp&#10;7o7pqXVhuz9Mr0r1e+16DiJQG/7in/ugFcSt8Uq8AXL5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p3kWorsAAADaAAAADwAAAAAAAAAAAAAAAACXAgAAZHJzL2Rvd25yZXYueG1s&#10;UEsFBgAAAAAEAAQA9QAAAH8DAAAAAA==&#10;" filled="f" stroked="f">
                  <v:textbox style="mso-fit-shape-to-text:t" inset="1mm,,1mm">
                    <w:txbxContent>
                      <w:p w14:paraId="52A67619"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eastAsianLayout w:id="429140993"/>
                          </w:rPr>
                          <w:t>B</w:t>
                        </w:r>
                      </w:p>
                    </w:txbxContent>
                  </v:textbox>
                </v:shape>
                <v:shape id="テキスト 9" o:spid="_x0000_s1035" type="#_x0000_t202" style="position:absolute;top:421212;width:182685;height:25391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bM5wwAA&#10;ANoAAAAPAAAAZHJzL2Rvd25yZXYueG1sRI/NasMwEITvgb6D2EIvoZFrQ0hdKyEkMeTU0KQPsFjr&#10;H2qtjKTa7ttXhUKOw8x8wxS72fRiJOc7ywpeVgkI4srqjhsFn7fyeQPCB2SNvWVS8EMedtuHRYG5&#10;thN/0HgNjYgQ9jkqaEMYcil91ZJBv7IDcfRq6wyGKF0jtcMpwk0v0yRZS4Mdx4UWBzq0VH1dv42C&#10;E/rlJkszqt17dpldOJbn9U2pp8d5/wYi0Bzu4f/2WSt4hb8r8QbI7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NbM5wwAAANoAAAAPAAAAAAAAAAAAAAAAAJcCAABkcnMvZG93&#10;bnJldi54bWxQSwUGAAAAAAQABAD1AAAAhwMAAAAA&#10;" filled="f" stroked="f">
                  <v:textbox style="mso-fit-shape-to-text:t" inset="1mm,,1mm">
                    <w:txbxContent>
                      <w:p w14:paraId="3C9A9642"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eastAsianLayout w:id="429140994"/>
                          </w:rPr>
                          <w:t>A</w:t>
                        </w:r>
                      </w:p>
                    </w:txbxContent>
                  </v:textbox>
                </v:shape>
                <v:shape id="テキスト 10" o:spid="_x0000_s1036" type="#_x0000_t202" style="position:absolute;left:430038;top:419567;width:182685;height:25391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r5NwgAA&#10;ANsAAAAPAAAAZHJzL2Rvd25yZXYueG1sRI9Bi8IwEIXvC/6HMIKXZU21IFKNIrqCJ5fV/QFDM7bF&#10;ZlKSrNZ/7xwEbzO8N+99s1z3rlU3CrHxbGAyzkARl942XBn4O++/5qBiQrbYeiYDD4qwXg0+llhY&#10;f+dfup1SpSSEY4EG6pS6QutY1uQwjn1HLNrFB4dJ1lBpG/Au4a7V0yybaYcNS0ONHW1rKq+nf2fg&#10;G+PnPJ/mdAnH/KcPabc/zM7GjIb9ZgEqUZ/e5tf1wQq+0MsvMoBeP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myvk3CAAAA2wAAAA8AAAAAAAAAAAAAAAAAlwIAAGRycy9kb3du&#10;cmV2LnhtbFBLBQYAAAAABAAEAPUAAACGAwAAAAA=&#10;" filled="f" stroked="f">
                  <v:textbox style="mso-fit-shape-to-text:t" inset="1mm,,1mm">
                    <w:txbxContent>
                      <w:p w14:paraId="71390281" w14:textId="77777777" w:rsidR="00EB345F" w:rsidRDefault="00EB345F" w:rsidP="00B82B65">
                        <w:pPr>
                          <w:pStyle w:val="Web"/>
                          <w:spacing w:before="0" w:beforeAutospacing="0" w:after="0" w:afterAutospacing="0"/>
                          <w:jc w:val="center"/>
                        </w:pPr>
                        <w:r>
                          <w:rPr>
                            <w:rFonts w:ascii="Meiryo UI" w:eastAsia="Meiryo UI" w:hAnsi="Meiryo UI" w:cs="Meiryo UI"/>
                            <w:color w:val="000000" w:themeColor="text1"/>
                            <w:kern w:val="24"/>
                            <w:sz w:val="21"/>
                            <w:szCs w:val="21"/>
                            <w:eastAsianLayout w:id="429140995"/>
                          </w:rPr>
                          <w:t>D</w:t>
                        </w:r>
                      </w:p>
                    </w:txbxContent>
                  </v:textbox>
                </v:shape>
                <w10:anchorlock/>
              </v:group>
            </w:pict>
          </mc:Fallback>
        </mc:AlternateContent>
      </w:r>
    </w:p>
    <w:p w14:paraId="57FB223A" w14:textId="77777777" w:rsidR="00355FEE" w:rsidRDefault="00355FEE" w:rsidP="007A462E">
      <w:pPr>
        <w:jc w:val="center"/>
        <w:rPr>
          <w:b/>
        </w:rPr>
      </w:pPr>
    </w:p>
    <w:p w14:paraId="585D0294" w14:textId="6F249F43" w:rsidR="00355FEE" w:rsidRPr="00B82B65" w:rsidRDefault="007A462E" w:rsidP="007A462E">
      <w:pPr>
        <w:jc w:val="center"/>
      </w:pPr>
      <w:r>
        <w:t xml:space="preserve">Fig. xxx.2 Signal constellation for </w:t>
      </w:r>
      <w:r w:rsidR="00355FEE" w:rsidRPr="00B82B65">
        <w:t>Coset selection</w:t>
      </w:r>
    </w:p>
    <w:p w14:paraId="0338DD1B" w14:textId="77777777" w:rsidR="00DE5DD9" w:rsidRDefault="00DE5DD9">
      <w:pPr>
        <w:rPr>
          <w:b/>
        </w:rPr>
      </w:pPr>
    </w:p>
    <w:p w14:paraId="37871985" w14:textId="77777777" w:rsidR="00DE5DD9" w:rsidRDefault="00DE5DD9">
      <w:pPr>
        <w:rPr>
          <w:b/>
        </w:rPr>
      </w:pPr>
    </w:p>
    <w:p w14:paraId="54EACC73" w14:textId="77777777" w:rsidR="00C54E1C" w:rsidRDefault="00C54E1C">
      <w:pPr>
        <w:rPr>
          <w:b/>
        </w:rPr>
      </w:pPr>
      <w:r w:rsidRPr="00C94D01">
        <w:rPr>
          <w:b/>
        </w:rPr>
        <w:t>9.7.2.X.</w:t>
      </w:r>
      <w:r>
        <w:rPr>
          <w:b/>
        </w:rPr>
        <w:t>3 Region pair selection</w:t>
      </w:r>
    </w:p>
    <w:p w14:paraId="4EB22D0C" w14:textId="46E0F899" w:rsidR="00C54E1C" w:rsidRDefault="004B6FF6">
      <w:r>
        <w:rPr>
          <w:b/>
        </w:rPr>
        <w:t xml:space="preserve"> </w:t>
      </w:r>
      <w:r>
        <w:t>Three bits enter a Region pair selector to select a pair of regions over two 2-D symbols. Fig. xxx.3 illustrates the sketch of regions. One 2</w:t>
      </w:r>
      <w:r w:rsidR="0043738E">
        <w:t>-D symbol contains three regions</w:t>
      </w:r>
      <w:r>
        <w:t>, say I</w:t>
      </w:r>
      <w:r w:rsidRPr="004B6FF6">
        <w:rPr>
          <w:vertAlign w:val="subscript"/>
        </w:rPr>
        <w:t>0</w:t>
      </w:r>
      <w:r>
        <w:t>, I</w:t>
      </w:r>
      <w:r w:rsidRPr="004B6FF6">
        <w:rPr>
          <w:vertAlign w:val="subscript"/>
        </w:rPr>
        <w:t>1</w:t>
      </w:r>
      <w:r>
        <w:t>, and O in Fig. xxx.3.</w:t>
      </w:r>
      <w:r w:rsidR="0043738E">
        <w:t xml:space="preserve"> According to the contents of entered three bits, one region pair (R</w:t>
      </w:r>
      <w:r w:rsidR="0043738E" w:rsidRPr="0043738E">
        <w:rPr>
          <w:vertAlign w:val="subscript"/>
        </w:rPr>
        <w:t>1</w:t>
      </w:r>
      <w:r w:rsidR="0043738E">
        <w:t>, R</w:t>
      </w:r>
      <w:r w:rsidR="0043738E" w:rsidRPr="0043738E">
        <w:rPr>
          <w:vertAlign w:val="subscript"/>
        </w:rPr>
        <w:t>2</w:t>
      </w:r>
      <w:r w:rsidR="0043738E">
        <w:t>) shall be chosen among the following region pairs:</w:t>
      </w:r>
    </w:p>
    <w:p w14:paraId="55D51A33" w14:textId="77777777" w:rsidR="0043738E" w:rsidRDefault="0043738E"/>
    <w:p w14:paraId="0BDFA9BB" w14:textId="1E7F1798" w:rsidR="0043738E" w:rsidRDefault="0043738E">
      <w:r>
        <w:tab/>
        <w:t>(I</w:t>
      </w:r>
      <w:r w:rsidRPr="0043738E">
        <w:rPr>
          <w:vertAlign w:val="subscript"/>
        </w:rPr>
        <w:t>0</w:t>
      </w:r>
      <w:r>
        <w:t>, I</w:t>
      </w:r>
      <w:r w:rsidRPr="0043738E">
        <w:rPr>
          <w:vertAlign w:val="subscript"/>
        </w:rPr>
        <w:t>0</w:t>
      </w:r>
      <w:r>
        <w:t>), (I</w:t>
      </w:r>
      <w:r w:rsidRPr="0043738E">
        <w:rPr>
          <w:vertAlign w:val="subscript"/>
        </w:rPr>
        <w:t>0</w:t>
      </w:r>
      <w:r>
        <w:t>, I</w:t>
      </w:r>
      <w:r>
        <w:rPr>
          <w:vertAlign w:val="subscript"/>
        </w:rPr>
        <w:t>1</w:t>
      </w:r>
      <w:r>
        <w:t>), (I</w:t>
      </w:r>
      <w:r w:rsidRPr="0043738E">
        <w:rPr>
          <w:vertAlign w:val="subscript"/>
        </w:rPr>
        <w:t>0</w:t>
      </w:r>
      <w:r>
        <w:t>, O),</w:t>
      </w:r>
      <w:r w:rsidRPr="0043738E">
        <w:t xml:space="preserve"> </w:t>
      </w:r>
      <w:r>
        <w:t>(I</w:t>
      </w:r>
      <w:r>
        <w:rPr>
          <w:vertAlign w:val="subscript"/>
        </w:rPr>
        <w:t>1</w:t>
      </w:r>
      <w:r>
        <w:t>, I</w:t>
      </w:r>
      <w:r w:rsidRPr="0043738E">
        <w:rPr>
          <w:vertAlign w:val="subscript"/>
        </w:rPr>
        <w:t>0</w:t>
      </w:r>
      <w:r>
        <w:t>), (I</w:t>
      </w:r>
      <w:r w:rsidRPr="0043738E">
        <w:rPr>
          <w:vertAlign w:val="subscript"/>
        </w:rPr>
        <w:t>0</w:t>
      </w:r>
      <w:r>
        <w:t>, I</w:t>
      </w:r>
      <w:r>
        <w:rPr>
          <w:vertAlign w:val="subscript"/>
        </w:rPr>
        <w:t>1</w:t>
      </w:r>
      <w:r>
        <w:t>), (I</w:t>
      </w:r>
      <w:r>
        <w:rPr>
          <w:vertAlign w:val="subscript"/>
        </w:rPr>
        <w:t>1</w:t>
      </w:r>
      <w:r>
        <w:t>, O), (O, I</w:t>
      </w:r>
      <w:r w:rsidRPr="0043738E">
        <w:rPr>
          <w:vertAlign w:val="subscript"/>
        </w:rPr>
        <w:t>0</w:t>
      </w:r>
      <w:r>
        <w:t>), (O, I</w:t>
      </w:r>
      <w:r>
        <w:rPr>
          <w:vertAlign w:val="subscript"/>
        </w:rPr>
        <w:t>1</w:t>
      </w:r>
      <w:r>
        <w:t>),</w:t>
      </w:r>
    </w:p>
    <w:p w14:paraId="039243F6" w14:textId="77777777" w:rsidR="0043738E" w:rsidRPr="004B6FF6" w:rsidRDefault="0043738E"/>
    <w:p w14:paraId="2476F3F6" w14:textId="77777777" w:rsidR="00DE5DD9" w:rsidRDefault="00355FEE" w:rsidP="007A462E">
      <w:pPr>
        <w:jc w:val="center"/>
        <w:rPr>
          <w:b/>
        </w:rPr>
      </w:pPr>
      <w:r>
        <w:rPr>
          <w:b/>
          <w:noProof/>
          <w:lang w:val="en-US" w:eastAsia="ja-JP"/>
        </w:rPr>
        <mc:AlternateContent>
          <mc:Choice Requires="wpg">
            <w:drawing>
              <wp:inline distT="0" distB="0" distL="0" distR="0" wp14:anchorId="4B142158" wp14:editId="5E500C33">
                <wp:extent cx="4104629" cy="4018915"/>
                <wp:effectExtent l="0" t="0" r="0" b="19685"/>
                <wp:docPr id="20"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4629" cy="4018915"/>
                          <a:chOff x="0" y="0"/>
                          <a:chExt cx="4104445" cy="4019196"/>
                        </a:xfrm>
                      </wpg:grpSpPr>
                      <wps:wsp>
                        <wps:cNvPr id="21" name="円/楕円 2"/>
                        <wps:cNvSpPr/>
                        <wps:spPr>
                          <a:xfrm>
                            <a:off x="216024" y="490804"/>
                            <a:ext cx="3312368" cy="3312368"/>
                          </a:xfrm>
                          <a:prstGeom prst="ellipse">
                            <a:avLst/>
                          </a:prstGeom>
                          <a:solidFill>
                            <a:sysClr val="window" lastClr="FFFFFF">
                              <a:lumMod val="85000"/>
                            </a:sysClr>
                          </a:solidFill>
                          <a:ln w="9525" cap="flat" cmpd="sng" algn="ctr">
                            <a:solidFill>
                              <a:srgbClr val="4F81BD">
                                <a:shade val="50000"/>
                              </a:srgbClr>
                            </a:solidFill>
                            <a:prstDash val="dash"/>
                          </a:ln>
                          <a:effectLst/>
                        </wps:spPr>
                        <wps:txbx>
                          <w:txbxContent>
                            <w:p w14:paraId="2B197617" w14:textId="77777777" w:rsidR="00EB345F" w:rsidRDefault="00EB345F" w:rsidP="00DE5DD9">
                              <w:pPr>
                                <w:rPr>
                                  <w:rFonts w:eastAsia="Times New Roman"/>
                                </w:rPr>
                              </w:pPr>
                            </w:p>
                          </w:txbxContent>
                        </wps:txbx>
                        <wps:bodyPr rtlCol="0" anchor="ctr"/>
                      </wps:wsp>
                      <wps:wsp>
                        <wps:cNvPr id="22" name="直線コネクタ 3"/>
                        <wps:cNvCnPr/>
                        <wps:spPr>
                          <a:xfrm flipV="1">
                            <a:off x="0" y="2143849"/>
                            <a:ext cx="3816424" cy="3139"/>
                          </a:xfrm>
                          <a:prstGeom prst="line">
                            <a:avLst/>
                          </a:prstGeom>
                          <a:noFill/>
                          <a:ln w="9525" cap="flat" cmpd="sng" algn="ctr">
                            <a:solidFill>
                              <a:sysClr val="windowText" lastClr="000000"/>
                            </a:solidFill>
                            <a:prstDash val="solid"/>
                            <a:headEnd type="none" w="med" len="med"/>
                            <a:tailEnd type="triangle" w="med" len="med"/>
                          </a:ln>
                          <a:effectLst/>
                        </wps:spPr>
                        <wps:bodyPr/>
                      </wps:wsp>
                      <wps:wsp>
                        <wps:cNvPr id="23" name="直線コネクタ 5"/>
                        <wps:cNvCnPr/>
                        <wps:spPr>
                          <a:xfrm>
                            <a:off x="1872208" y="274780"/>
                            <a:ext cx="0" cy="3744416"/>
                          </a:xfrm>
                          <a:prstGeom prst="line">
                            <a:avLst/>
                          </a:prstGeom>
                          <a:noFill/>
                          <a:ln w="9525" cap="flat" cmpd="sng" algn="ctr">
                            <a:solidFill>
                              <a:sysClr val="windowText" lastClr="000000"/>
                            </a:solidFill>
                            <a:prstDash val="solid"/>
                            <a:headEnd type="triangle" w="med" len="med"/>
                            <a:tailEnd type="none" w="med" len="med"/>
                          </a:ln>
                          <a:effectLst/>
                        </wps:spPr>
                        <wps:bodyPr/>
                      </wps:wsp>
                      <wps:wsp>
                        <wps:cNvPr id="24" name="正方形/長方形 6"/>
                        <wps:cNvSpPr/>
                        <wps:spPr>
                          <a:xfrm>
                            <a:off x="1008112" y="1282892"/>
                            <a:ext cx="1728192" cy="1728192"/>
                          </a:xfrm>
                          <a:prstGeom prst="rect">
                            <a:avLst/>
                          </a:prstGeom>
                          <a:pattFill prst="pct90">
                            <a:fgClr>
                              <a:sysClr val="windowText" lastClr="000000">
                                <a:lumMod val="65000"/>
                                <a:lumOff val="35000"/>
                              </a:sysClr>
                            </a:fgClr>
                            <a:bgClr>
                              <a:sysClr val="window" lastClr="FFFFFF"/>
                            </a:bgClr>
                          </a:pattFill>
                          <a:ln w="6350" cap="flat" cmpd="sng" algn="ctr">
                            <a:solidFill>
                              <a:srgbClr val="4F81BD">
                                <a:shade val="50000"/>
                              </a:srgbClr>
                            </a:solidFill>
                            <a:prstDash val="sysDash"/>
                          </a:ln>
                          <a:effectLst/>
                        </wps:spPr>
                        <wps:txbx>
                          <w:txbxContent>
                            <w:p w14:paraId="041F42FC" w14:textId="77777777" w:rsidR="00EB345F" w:rsidRDefault="00EB345F" w:rsidP="00DE5DD9">
                              <w:pPr>
                                <w:rPr>
                                  <w:rFonts w:eastAsia="Times New Roman"/>
                                </w:rPr>
                              </w:pPr>
                            </w:p>
                          </w:txbxContent>
                        </wps:txbx>
                        <wps:bodyPr rtlCol="0" anchor="ctr"/>
                      </wps:wsp>
                      <wps:wsp>
                        <wps:cNvPr id="25" name="正方形/長方形 7"/>
                        <wps:cNvSpPr/>
                        <wps:spPr>
                          <a:xfrm>
                            <a:off x="1009602" y="3009818"/>
                            <a:ext cx="1728192" cy="428442"/>
                          </a:xfrm>
                          <a:prstGeom prst="rect">
                            <a:avLst/>
                          </a:prstGeom>
                          <a:pattFill prst="pct5"/>
                          <a:ln w="6350" cap="flat" cmpd="sng" algn="ctr">
                            <a:solidFill>
                              <a:srgbClr val="4F81BD">
                                <a:shade val="50000"/>
                              </a:srgbClr>
                            </a:solidFill>
                            <a:prstDash val="sysDash"/>
                          </a:ln>
                          <a:effectLst/>
                        </wps:spPr>
                        <wps:txbx>
                          <w:txbxContent>
                            <w:p w14:paraId="07381187" w14:textId="77777777" w:rsidR="00EB345F" w:rsidRDefault="00EB345F" w:rsidP="00DE5DD9">
                              <w:pPr>
                                <w:rPr>
                                  <w:rFonts w:eastAsia="Times New Roman"/>
                                </w:rPr>
                              </w:pPr>
                            </w:p>
                          </w:txbxContent>
                        </wps:txbx>
                        <wps:bodyPr rtlCol="0" anchor="ctr"/>
                      </wps:wsp>
                      <wps:wsp>
                        <wps:cNvPr id="26" name="正方形/長方形 8"/>
                        <wps:cNvSpPr/>
                        <wps:spPr>
                          <a:xfrm>
                            <a:off x="1008112" y="849129"/>
                            <a:ext cx="1728192" cy="433763"/>
                          </a:xfrm>
                          <a:prstGeom prst="rect">
                            <a:avLst/>
                          </a:prstGeom>
                          <a:pattFill prst="pct5">
                            <a:fgClr>
                              <a:sysClr val="windowText" lastClr="000000">
                                <a:lumMod val="65000"/>
                                <a:lumOff val="35000"/>
                              </a:sysClr>
                            </a:fgClr>
                            <a:bgClr>
                              <a:sysClr val="window" lastClr="FFFFFF"/>
                            </a:bgClr>
                          </a:pattFill>
                          <a:ln w="6350" cap="flat" cmpd="sng" algn="ctr">
                            <a:solidFill>
                              <a:srgbClr val="4F81BD">
                                <a:shade val="50000"/>
                              </a:srgbClr>
                            </a:solidFill>
                            <a:prstDash val="sysDash"/>
                          </a:ln>
                          <a:effectLst/>
                        </wps:spPr>
                        <wps:txbx>
                          <w:txbxContent>
                            <w:p w14:paraId="1AF46CD9" w14:textId="77777777" w:rsidR="00EB345F" w:rsidRDefault="00EB345F" w:rsidP="00DE5DD9">
                              <w:pPr>
                                <w:rPr>
                                  <w:rFonts w:eastAsia="Times New Roman"/>
                                </w:rPr>
                              </w:pPr>
                            </w:p>
                          </w:txbxContent>
                        </wps:txbx>
                        <wps:bodyPr rtlCol="0" anchor="ctr"/>
                      </wps:wsp>
                      <wps:wsp>
                        <wps:cNvPr id="27" name="正方形/長方形 9"/>
                        <wps:cNvSpPr/>
                        <wps:spPr>
                          <a:xfrm rot="5400000">
                            <a:off x="2088055" y="1931142"/>
                            <a:ext cx="1728194" cy="431696"/>
                          </a:xfrm>
                          <a:prstGeom prst="rect">
                            <a:avLst/>
                          </a:prstGeom>
                          <a:pattFill prst="pct5">
                            <a:fgClr>
                              <a:sysClr val="windowText" lastClr="000000">
                                <a:lumMod val="65000"/>
                                <a:lumOff val="35000"/>
                              </a:sysClr>
                            </a:fgClr>
                            <a:bgClr>
                              <a:sysClr val="window" lastClr="FFFFFF"/>
                            </a:bgClr>
                          </a:pattFill>
                          <a:ln w="6350" cap="flat" cmpd="sng" algn="ctr">
                            <a:solidFill>
                              <a:srgbClr val="4F81BD">
                                <a:shade val="50000"/>
                              </a:srgbClr>
                            </a:solidFill>
                            <a:prstDash val="sysDash"/>
                          </a:ln>
                          <a:effectLst/>
                        </wps:spPr>
                        <wps:txbx>
                          <w:txbxContent>
                            <w:p w14:paraId="661862BA" w14:textId="77777777" w:rsidR="00EB345F" w:rsidRDefault="00EB345F" w:rsidP="00DE5DD9">
                              <w:pPr>
                                <w:rPr>
                                  <w:rFonts w:eastAsia="Times New Roman"/>
                                </w:rPr>
                              </w:pPr>
                            </w:p>
                          </w:txbxContent>
                        </wps:txbx>
                        <wps:bodyPr rtlCol="0" anchor="ctr"/>
                      </wps:wsp>
                      <wps:wsp>
                        <wps:cNvPr id="28" name="正方形/長方形 10"/>
                        <wps:cNvSpPr/>
                        <wps:spPr>
                          <a:xfrm rot="5400000">
                            <a:off x="-74540" y="1930473"/>
                            <a:ext cx="1728192" cy="433030"/>
                          </a:xfrm>
                          <a:prstGeom prst="rect">
                            <a:avLst/>
                          </a:prstGeom>
                          <a:pattFill prst="pct5"/>
                          <a:ln w="6350" cap="flat" cmpd="sng" algn="ctr">
                            <a:solidFill>
                              <a:srgbClr val="4F81BD">
                                <a:shade val="50000"/>
                              </a:srgbClr>
                            </a:solidFill>
                            <a:prstDash val="sysDash"/>
                          </a:ln>
                          <a:effectLst/>
                        </wps:spPr>
                        <wps:txbx>
                          <w:txbxContent>
                            <w:p w14:paraId="4E271A6F" w14:textId="77777777" w:rsidR="00EB345F" w:rsidRDefault="00EB345F" w:rsidP="00DE5DD9">
                              <w:pPr>
                                <w:rPr>
                                  <w:rFonts w:eastAsia="Times New Roman"/>
                                </w:rPr>
                              </w:pPr>
                            </w:p>
                          </w:txbxContent>
                        </wps:txbx>
                        <wps:bodyPr rtlCol="0" anchor="ctr"/>
                      </wps:wsp>
                      <wps:wsp>
                        <wps:cNvPr id="29" name="テキスト 11"/>
                        <wps:cNvSpPr txBox="1"/>
                        <wps:spPr>
                          <a:xfrm>
                            <a:off x="3744416" y="2008490"/>
                            <a:ext cx="360029" cy="259733"/>
                          </a:xfrm>
                          <a:prstGeom prst="rect">
                            <a:avLst/>
                          </a:prstGeom>
                          <a:noFill/>
                        </wps:spPr>
                        <wps:txbx>
                          <w:txbxContent>
                            <w:p w14:paraId="7683CE03" w14:textId="77777777" w:rsidR="00EB345F" w:rsidRDefault="00EB345F" w:rsidP="00DE5DD9">
                              <w:pPr>
                                <w:pStyle w:val="Web"/>
                                <w:spacing w:before="0" w:beforeAutospacing="0" w:after="0" w:afterAutospacing="0"/>
                                <w:jc w:val="center"/>
                              </w:pPr>
                              <w:r w:rsidRPr="00DE5DD9">
                                <w:rPr>
                                  <w:rFonts w:ascii="Courier" w:eastAsia="Meiryo UI" w:hAnsi="Courier" w:cs="Courier"/>
                                  <w:color w:val="000000"/>
                                  <w:kern w:val="24"/>
                                  <w:sz w:val="24"/>
                                  <w:szCs w:val="24"/>
                                </w:rPr>
                                <w:t>I</w:t>
                              </w:r>
                            </w:p>
                          </w:txbxContent>
                        </wps:txbx>
                        <wps:bodyPr wrap="square" rtlCol="0">
                          <a:spAutoFit/>
                        </wps:bodyPr>
                      </wps:wsp>
                      <wps:wsp>
                        <wps:cNvPr id="30" name="テキスト 12"/>
                        <wps:cNvSpPr txBox="1"/>
                        <wps:spPr>
                          <a:xfrm>
                            <a:off x="1799926" y="0"/>
                            <a:ext cx="360029" cy="259733"/>
                          </a:xfrm>
                          <a:prstGeom prst="rect">
                            <a:avLst/>
                          </a:prstGeom>
                          <a:noFill/>
                        </wps:spPr>
                        <wps:txbx>
                          <w:txbxContent>
                            <w:p w14:paraId="7C159A32" w14:textId="77777777" w:rsidR="00EB345F" w:rsidRDefault="00EB345F" w:rsidP="00DE5DD9">
                              <w:pPr>
                                <w:pStyle w:val="Web"/>
                                <w:spacing w:before="0" w:beforeAutospacing="0" w:after="0" w:afterAutospacing="0"/>
                                <w:jc w:val="center"/>
                              </w:pPr>
                              <w:r w:rsidRPr="00DE5DD9">
                                <w:rPr>
                                  <w:rFonts w:ascii="Courier" w:eastAsia="Meiryo UI" w:hAnsi="Courier" w:cs="Courier"/>
                                  <w:color w:val="000000"/>
                                  <w:kern w:val="24"/>
                                  <w:sz w:val="24"/>
                                  <w:szCs w:val="24"/>
                                </w:rPr>
                                <w:t>Q</w:t>
                              </w:r>
                            </w:p>
                          </w:txbxContent>
                        </wps:txbx>
                        <wps:bodyPr wrap="square" rtlCol="0">
                          <a:spAutoFit/>
                        </wps:bodyPr>
                      </wps:wsp>
                      <wps:wsp>
                        <wps:cNvPr id="31" name="テキスト 13"/>
                        <wps:cNvSpPr txBox="1"/>
                        <wps:spPr>
                          <a:xfrm>
                            <a:off x="2047637" y="1498916"/>
                            <a:ext cx="395587" cy="423575"/>
                          </a:xfrm>
                          <a:prstGeom prst="rect">
                            <a:avLst/>
                          </a:prstGeom>
                          <a:solidFill>
                            <a:sysClr val="window" lastClr="FFFFFF"/>
                          </a:solidFill>
                        </wps:spPr>
                        <wps:txbx>
                          <w:txbxContent>
                            <w:p w14:paraId="43C8A25F"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0</w:t>
                              </w:r>
                            </w:p>
                          </w:txbxContent>
                        </wps:txbx>
                        <wps:bodyPr wrap="square" rtlCol="0">
                          <a:spAutoFit/>
                        </wps:bodyPr>
                      </wps:wsp>
                      <wps:wsp>
                        <wps:cNvPr id="27648" name="テキスト 14"/>
                        <wps:cNvSpPr txBox="1"/>
                        <wps:spPr>
                          <a:xfrm>
                            <a:off x="2734398" y="1930964"/>
                            <a:ext cx="433686" cy="423575"/>
                          </a:xfrm>
                          <a:prstGeom prst="rect">
                            <a:avLst/>
                          </a:prstGeom>
                          <a:noFill/>
                        </wps:spPr>
                        <wps:txbx>
                          <w:txbxContent>
                            <w:p w14:paraId="31B50315"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s:wsp>
                        <wps:cNvPr id="27649" name="テキスト 15"/>
                        <wps:cNvSpPr txBox="1"/>
                        <wps:spPr>
                          <a:xfrm>
                            <a:off x="1936426" y="479797"/>
                            <a:ext cx="360040" cy="369332"/>
                          </a:xfrm>
                          <a:prstGeom prst="rect">
                            <a:avLst/>
                          </a:prstGeom>
                          <a:noFill/>
                        </wps:spPr>
                        <wps:txbx>
                          <w:txbxContent>
                            <w:p w14:paraId="33396F25"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O</w:t>
                              </w:r>
                            </w:p>
                          </w:txbxContent>
                        </wps:txbx>
                        <wps:bodyPr wrap="square" rtlCol="0">
                          <a:spAutoFit/>
                        </wps:bodyPr>
                      </wps:wsp>
                      <wps:wsp>
                        <wps:cNvPr id="27651" name="テキスト 16"/>
                        <wps:cNvSpPr txBox="1"/>
                        <wps:spPr>
                          <a:xfrm>
                            <a:off x="1666790" y="3080624"/>
                            <a:ext cx="433686" cy="423575"/>
                          </a:xfrm>
                          <a:prstGeom prst="rect">
                            <a:avLst/>
                          </a:prstGeom>
                          <a:noFill/>
                        </wps:spPr>
                        <wps:txbx>
                          <w:txbxContent>
                            <w:p w14:paraId="1BF7B205"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s:wsp>
                        <wps:cNvPr id="27652" name="テキスト 17"/>
                        <wps:cNvSpPr txBox="1"/>
                        <wps:spPr>
                          <a:xfrm>
                            <a:off x="1655187" y="881344"/>
                            <a:ext cx="433051" cy="423575"/>
                          </a:xfrm>
                          <a:prstGeom prst="rect">
                            <a:avLst/>
                          </a:prstGeom>
                          <a:noFill/>
                        </wps:spPr>
                        <wps:txbx>
                          <w:txbxContent>
                            <w:p w14:paraId="12BA77D9"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s:wsp>
                        <wps:cNvPr id="27653" name="テキスト 18"/>
                        <wps:cNvSpPr txBox="1"/>
                        <wps:spPr>
                          <a:xfrm>
                            <a:off x="575976" y="1930964"/>
                            <a:ext cx="433686" cy="423575"/>
                          </a:xfrm>
                          <a:prstGeom prst="rect">
                            <a:avLst/>
                          </a:prstGeom>
                          <a:noFill/>
                        </wps:spPr>
                        <wps:txbx>
                          <w:txbxContent>
                            <w:p w14:paraId="5A18185A"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g:wgp>
                  </a:graphicData>
                </a:graphic>
              </wp:inline>
            </w:drawing>
          </mc:Choice>
          <mc:Fallback>
            <w:pict>
              <v:group id="グループ化 3" o:spid="_x0000_s1037" style="width:323.2pt;height:316.45pt;mso-position-horizontal-relative:char;mso-position-vertical-relative:line" coordsize="4104445,40191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">
                <v:oval id="円/楕円 2" o:spid="_x0000_s1038" style="position:absolute;left:216024;top:490804;width:3312368;height:33123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ytixAAA&#10;ANsAAAAPAAAAZHJzL2Rvd25yZXYueG1sRI9Ba8JAFITvhf6H5RV6azbxIJJmFRFFRZBW254f2WcS&#10;svs2ZNeY/ntXKPQ4zMw3TLEYrRED9b5xrCBLUhDEpdMNVwq+zpu3GQgfkDUax6Tglzws5s9PBeba&#10;3fiThlOoRISwz1FBHUKXS+nLmiz6xHXE0bu43mKIsq+k7vEW4dbISZpOpcWG40KNHa1qKtvT1SoY&#10;v/e4addTb3Yu/fjZDoetPh6Uen0Zl+8gAo3hP/zX3mkFkwweX+IPk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68rYsQAAADbAAAADwAAAAAAAAAAAAAAAACXAgAAZHJzL2Rv&#10;d25yZXYueG1sUEsFBgAAAAAEAAQA9QAAAIgDAAAAAA==&#10;" fillcolor="#d9d9d9" strokecolor="#385d8a">
                  <v:stroke dashstyle="dash"/>
                  <v:textbox>
                    <w:txbxContent>
                      <w:p w14:paraId="2B197617" w14:textId="77777777" w:rsidR="00EB345F" w:rsidRDefault="00EB345F" w:rsidP="00DE5DD9">
                        <w:pPr>
                          <w:rPr>
                            <w:rFonts w:eastAsia="Times New Roman"/>
                          </w:rPr>
                        </w:pPr>
                      </w:p>
                    </w:txbxContent>
                  </v:textbox>
                </v:oval>
                <v:line id="直線コネクタ 3" o:spid="_x0000_s1039" style="position:absolute;flip:y;visibility:visible;mso-wrap-style:square" from="0,2143849" to="3816424,2146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jww8IAAADbAAAADwAAAGRycy9kb3ducmV2LnhtbESP0YrCMBRE3wX/IVxh3zRtF0W6RhFx&#10;WfFBsPoBl+balm1uShJt9+83guDjMDNnmNVmMK14kPONZQXpLAFBXFrdcKXgevmeLkH4gKyxtUwK&#10;/sjDZj0erTDXtuczPYpQiQhhn6OCOoQul9KXNRn0M9sRR+9mncEQpaukdthHuGllliQLabDhuFBj&#10;R7uayt/ibhTsTumx3fKPTPubO3zq5b7M5lelPibD9gtEoCG8w6/2QSvIMnh+iT9Arv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Ujww8IAAADbAAAADwAAAAAAAAAAAAAA&#10;AAChAgAAZHJzL2Rvd25yZXYueG1sUEsFBgAAAAAEAAQA+QAAAJADAAAAAA==&#10;" strokecolor="windowText">
                  <v:stroke endarrow="block"/>
                </v:line>
                <v:line id="直線コネクタ 5" o:spid="_x0000_s1040" style="position:absolute;visibility:visible;mso-wrap-style:square" from="1872208,274780" to="1872208,40191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2+b8AAADbAAAADwAAAGRycy9kb3ducmV2LnhtbESPzQrCMBCE74LvEFbwpqkKKtUo/iB4&#10;VOsDrM3aFptNaaJWn94IgsdhZr5h5svGlOJBtSssKxj0IxDEqdUFZwrOya43BeE8ssbSMil4kYPl&#10;ot2aY6ztk4/0OPlMBAi7GBXk3lexlC7NyaDr24o4eFdbG/RB1pnUNT4D3JRyGEVjabDgsJBjRZuc&#10;0tvpbhRsEd2kiN6X+2p/nqwP78Qdblulup1mNQPhqfH/8K+91wqGI/h+CT9AL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S/2+b8AAADbAAAADwAAAAAAAAAAAAAAAACh&#10;AgAAZHJzL2Rvd25yZXYueG1sUEsFBgAAAAAEAAQA+QAAAI0DAAAAAA==&#10;" strokecolor="windowText">
                  <v:stroke startarrow="block"/>
                </v:line>
                <v:rect id="正方形/長方形 6" o:spid="_x0000_s1041" style="position:absolute;left:1008112;top:1282892;width:1728192;height:17281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0J3xQAA&#10;ANsAAAAPAAAAZHJzL2Rvd25yZXYueG1sRI9Pa8JAFMTvQr/D8gq96SZiQ4muIv0D9RhTD94e2WcS&#10;k30bstsk9dN3CwWPw8z8htnsJtOKgXpXW1YQLyIQxIXVNZcKvvKP+QsI55E1tpZJwQ852G0fZhtM&#10;tR05o+HoSxEg7FJUUHnfpVK6oiKDbmE74uBdbG/QB9mXUvc4Brhp5TKKEmmw5rBQYUevFRXN8dso&#10;aE/NIU6es6R7f7vl5+y0up5Hq9TT47Rfg/A0+Xv4v/2pFSxX8Pcl/A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3QnfFAAAA2wAAAA8AAAAAAAAAAAAAAAAAlwIAAGRycy9k&#10;b3ducmV2LnhtbFBLBQYAAAAABAAEAPUAAACJAwAAAAA=&#10;" fillcolor="#595959" strokecolor="#385d8a" strokeweight=".5pt">
                  <v:fill r:id="rId15" o:title="" color2="window" type="pattern"/>
                  <v:stroke dashstyle="3 1"/>
                  <v:textbox>
                    <w:txbxContent>
                      <w:p w14:paraId="041F42FC" w14:textId="77777777" w:rsidR="00EB345F" w:rsidRDefault="00EB345F" w:rsidP="00DE5DD9">
                        <w:pPr>
                          <w:rPr>
                            <w:rFonts w:eastAsia="Times New Roman"/>
                          </w:rPr>
                        </w:pPr>
                      </w:p>
                    </w:txbxContent>
                  </v:textbox>
                </v:rect>
                <v:rect id="正方形/長方形 7" o:spid="_x0000_s1042" style="position:absolute;left:1009602;top:3009818;width:1728192;height:4284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cg4/wAAA&#10;ANsAAAAPAAAAZHJzL2Rvd25yZXYueG1sRI9Bi8IwFITvC/6H8IS9rakFRapRpCLInrTq/dE822Lz&#10;UppY239vBMHjMDPfMKtNb2rRUesqywqmkwgEcW51xYWCy3n/twDhPLLG2jIpGMjBZj36WWGi7ZNP&#10;1GW+EAHCLkEFpfdNIqXLSzLoJrYhDt7NtgZ9kG0hdYvPADe1jKNoLg1WHBZKbCgtKb9nD6OgmaXX&#10;w2K47f5dFaeUyfTYd4NSv+N+uwThqfff8Kd90AriGby/hB8g1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qcg4/wAAAANsAAAAPAAAAAAAAAAAAAAAAAJcCAABkcnMvZG93bnJl&#10;di54bWxQSwUGAAAAAAQABAD1AAAAhAMAAAAA&#10;" fillcolor="black" strokecolor="#385d8a" strokeweight=".5pt">
                  <v:fill r:id="rId16" o:title="" type="pattern"/>
                  <v:stroke dashstyle="3 1"/>
                  <v:textbox>
                    <w:txbxContent>
                      <w:p w14:paraId="07381187" w14:textId="77777777" w:rsidR="00EB345F" w:rsidRDefault="00EB345F" w:rsidP="00DE5DD9">
                        <w:pPr>
                          <w:rPr>
                            <w:rFonts w:eastAsia="Times New Roman"/>
                          </w:rPr>
                        </w:pPr>
                      </w:p>
                    </w:txbxContent>
                  </v:textbox>
                </v:rect>
                <v:rect id="正方形/長方形 8" o:spid="_x0000_s1043" style="position:absolute;left:1008112;top:849129;width:1728192;height:43376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ofkxAAA&#10;ANsAAAAPAAAAZHJzL2Rvd25yZXYueG1sRI/RasJAFETfC/7DcgXf6kYFa6OrqBDwQSzafsBt9prE&#10;ZO+G7GqSv3eFQh+HmTnDrDadqcSDGldYVjAZRyCIU6sLzhT8fCfvCxDOI2usLJOCnhxs1oO3Fcba&#10;tnymx8VnIkDYxagg976OpXRpTgbd2NbEwbvaxqAPssmkbrANcFPJaRTNpcGCw0KONe1zSsvL3ShI&#10;+t/k1Lcf9ex+O07Sr135eTSlUqNht12C8NT5//Bf+6AVTOfw+hJ+gFw/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V6H5MQAAADbAAAADwAAAAAAAAAAAAAAAACXAgAAZHJzL2Rv&#10;d25yZXYueG1sUEsFBgAAAAAEAAQA9QAAAIgDAAAAAA==&#10;" fillcolor="#595959" strokecolor="#385d8a" strokeweight=".5pt">
                  <v:fill r:id="rId17" o:title="" color2="window" type="pattern"/>
                  <v:stroke dashstyle="3 1"/>
                  <v:textbox>
                    <w:txbxContent>
                      <w:p w14:paraId="1AF46CD9" w14:textId="77777777" w:rsidR="00EB345F" w:rsidRDefault="00EB345F" w:rsidP="00DE5DD9">
                        <w:pPr>
                          <w:rPr>
                            <w:rFonts w:eastAsia="Times New Roman"/>
                          </w:rPr>
                        </w:pPr>
                      </w:p>
                    </w:txbxContent>
                  </v:textbox>
                </v:rect>
                <v:rect id="正方形/長方形 9" o:spid="_x0000_s1044" style="position:absolute;left:2088055;top:1931142;width:1728194;height:43169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RxgAA&#10;ANsAAAAPAAAAZHJzL2Rvd25yZXYueG1sRI/dasJAFITvhb7Dcgq9Ed3UikrMJkihtBQCqRWvD9mT&#10;H5s9G7JbjW/fLQheDjPzDZNko+nEmQbXWlbwPI9AEJdWt1wrOHy/zTYgnEfW2FkmBVdykKUPkwRj&#10;bS/8Ree9r0WAsItRQeN9H0vpyoYMurntiYNX2cGgD3KopR7wEuCmk4soWkmDLYeFBnt6baj82f8a&#10;Bcv3/KWYrjbXOtqdqmPxmRfHda7U0+O424LwNPp7+Nb+0AoWa/j/En6ATP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ZRxgAAANsAAAAPAAAAAAAAAAAAAAAAAJcCAABkcnMv&#10;ZG93bnJldi54bWxQSwUGAAAAAAQABAD1AAAAigMAAAAA&#10;" fillcolor="#595959" strokecolor="#385d8a" strokeweight=".5pt">
                  <v:fill r:id="rId18" o:title="" color2="window" type="pattern"/>
                  <v:stroke dashstyle="3 1"/>
                  <v:textbox>
                    <w:txbxContent>
                      <w:p w14:paraId="661862BA" w14:textId="77777777" w:rsidR="00EB345F" w:rsidRDefault="00EB345F" w:rsidP="00DE5DD9">
                        <w:pPr>
                          <w:rPr>
                            <w:rFonts w:eastAsia="Times New Roman"/>
                          </w:rPr>
                        </w:pPr>
                      </w:p>
                    </w:txbxContent>
                  </v:textbox>
                </v:rect>
                <v:rect id="正方形/長方形 10" o:spid="_x0000_s1045" style="position:absolute;left:-74540;top:1930473;width:1728192;height:43303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3xKwAAA&#10;ANsAAAAPAAAAZHJzL2Rvd25yZXYueG1sRE9Ni8IwEL0L/ocwgjdNVVbcrlFEFFw9WQu7x6EZ22oz&#10;KU3U+u/NQfD4eN/zZWsqcafGlZYVjIYRCOLM6pJzBelpO5iBcB5ZY2WZFDzJwXLR7cwx1vbBR7on&#10;PhchhF2MCgrv61hKlxVk0A1tTRy4s20M+gCbXOoGHyHcVHIcRVNpsOTQUGBN64Kya3IzCtZ/+8PG&#10;Ha+XNPn/rlft9ivFya9S/V67+gHhqfUf8du90wrGYWz4En6AXL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I3xKwAAAANsAAAAPAAAAAAAAAAAAAAAAAJcCAABkcnMvZG93bnJl&#10;di54bWxQSwUGAAAAAAQABAD1AAAAhAMAAAAA&#10;" fillcolor="black" strokecolor="#385d8a" strokeweight=".5pt">
                  <v:fill r:id="rId19" o:title="" type="pattern"/>
                  <v:stroke dashstyle="3 1"/>
                  <v:textbox>
                    <w:txbxContent>
                      <w:p w14:paraId="4E271A6F" w14:textId="77777777" w:rsidR="00EB345F" w:rsidRDefault="00EB345F" w:rsidP="00DE5DD9">
                        <w:pPr>
                          <w:rPr>
                            <w:rFonts w:eastAsia="Times New Roman"/>
                          </w:rPr>
                        </w:pPr>
                      </w:p>
                    </w:txbxContent>
                  </v:textbox>
                </v:rect>
                <v:shape id="テキスト 11" o:spid="_x0000_s1046" type="#_x0000_t202" style="position:absolute;left:3744416;top:2008490;width:360029;height:2597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1QQYwgAA&#10;ANsAAAAPAAAAZHJzL2Rvd25yZXYueG1sRI9Pa8JAFMTvBb/D8gq91Y1Ci6auIv4BD72o8f7IvmZD&#10;s29D9mnit3eFQo/DzPyGWawG36gbdbEObGAyzkARl8HWXBkozvv3GagoyBabwGTgThFWy9HLAnMb&#10;ej7S7SSVShCOORpwIm2udSwdeYzj0BIn7yd0HiXJrtK2wz7BfaOnWfapPdacFhy2tHFU/p6u3oCI&#10;XU/uxc7Hw2X43vYuKz+wMObtdVh/gRIa5D/81z5YA9M5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VBBjCAAAA2wAAAA8AAAAAAAAAAAAAAAAAlwIAAGRycy9kb3du&#10;cmV2LnhtbFBLBQYAAAAABAAEAPUAAACGAwAAAAA=&#10;" filled="f" stroked="f">
                  <v:textbox style="mso-fit-shape-to-text:t">
                    <w:txbxContent>
                      <w:p w14:paraId="7683CE03" w14:textId="77777777" w:rsidR="00EB345F" w:rsidRDefault="00EB345F" w:rsidP="00DE5DD9">
                        <w:pPr>
                          <w:pStyle w:val="Web"/>
                          <w:spacing w:before="0" w:beforeAutospacing="0" w:after="0" w:afterAutospacing="0"/>
                          <w:jc w:val="center"/>
                        </w:pPr>
                        <w:r w:rsidRPr="00DE5DD9">
                          <w:rPr>
                            <w:rFonts w:ascii="Courier" w:eastAsia="Meiryo UI" w:hAnsi="Courier" w:cs="Courier"/>
                            <w:color w:val="000000"/>
                            <w:kern w:val="24"/>
                            <w:sz w:val="24"/>
                            <w:szCs w:val="24"/>
                            <w:eastAsianLayout w:id="428529408"/>
                          </w:rPr>
                          <w:t>I</w:t>
                        </w:r>
                      </w:p>
                    </w:txbxContent>
                  </v:textbox>
                </v:shape>
                <v:shape id="テキスト 12" o:spid="_x0000_s1047" type="#_x0000_t202" style="position:absolute;left:1799926;width:360029;height:2597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jtYvgAA&#10;ANsAAAAPAAAAZHJzL2Rvd25yZXYueG1sRE9Na8JAEL0X/A/LCL3VjZ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TY7WL4AAADbAAAADwAAAAAAAAAAAAAAAACXAgAAZHJzL2Rvd25yZXYu&#10;eG1sUEsFBgAAAAAEAAQA9QAAAIIDAAAAAA==&#10;" filled="f" stroked="f">
                  <v:textbox style="mso-fit-shape-to-text:t">
                    <w:txbxContent>
                      <w:p w14:paraId="7C159A32" w14:textId="77777777" w:rsidR="00EB345F" w:rsidRDefault="00EB345F" w:rsidP="00DE5DD9">
                        <w:pPr>
                          <w:pStyle w:val="Web"/>
                          <w:spacing w:before="0" w:beforeAutospacing="0" w:after="0" w:afterAutospacing="0"/>
                          <w:jc w:val="center"/>
                        </w:pPr>
                        <w:r w:rsidRPr="00DE5DD9">
                          <w:rPr>
                            <w:rFonts w:ascii="Courier" w:eastAsia="Meiryo UI" w:hAnsi="Courier" w:cs="Courier"/>
                            <w:color w:val="000000"/>
                            <w:kern w:val="24"/>
                            <w:sz w:val="24"/>
                            <w:szCs w:val="24"/>
                            <w:eastAsianLayout w:id="428529409"/>
                          </w:rPr>
                          <w:t>Q</w:t>
                        </w:r>
                      </w:p>
                    </w:txbxContent>
                  </v:textbox>
                </v:shape>
                <v:shape id="テキスト 13" o:spid="_x0000_s1048" type="#_x0000_t202" style="position:absolute;left:2047637;top:1498916;width:395587;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NeQLxQAA&#10;ANsAAAAPAAAAZHJzL2Rvd25yZXYueG1sRI9Ba8JAFITvBf/D8gQvpW5UKCF1E1QoaEGo0Utvj+xr&#10;kpp9G7LbJP77riD0OMzMN8w6G00jeupcbVnBYh6BIC6srrlUcDm/v8QgnEfW2FgmBTdykKWTpzUm&#10;2g58oj73pQgQdgkqqLxvEyldUZFBN7ctcfC+bWfQB9mVUnc4BLhp5DKKXqXBmsNChS3tKiqu+a9R&#10;cL7I5599fjqs4vj4od3n1/ZYt0rNpuPmDYSn0f+HH+29VrBawP1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15AvFAAAA2wAAAA8AAAAAAAAAAAAAAAAAlwIAAGRycy9k&#10;b3ducmV2LnhtbFBLBQYAAAAABAAEAPUAAACJAwAAAAA=&#10;" fillcolor="window" stroked="f">
                  <v:textbox style="mso-fit-shape-to-text:t">
                    <w:txbxContent>
                      <w:p w14:paraId="43C8A25F"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eastAsianLayout w:id="428529410"/>
                          </w:rPr>
                          <w:t>I</w:t>
                        </w:r>
                        <w:r w:rsidRPr="00DE5DD9">
                          <w:rPr>
                            <w:rFonts w:ascii="Meiryo UI" w:eastAsia="Meiryo UI" w:hAnsi="Meiryo UI" w:cs="Meiryo UI"/>
                            <w:color w:val="000000"/>
                            <w:kern w:val="24"/>
                            <w:position w:val="-9"/>
                            <w:sz w:val="36"/>
                            <w:szCs w:val="36"/>
                            <w:vertAlign w:val="subscript"/>
                            <w:eastAsianLayout w:id="428529411"/>
                          </w:rPr>
                          <w:t>0</w:t>
                        </w:r>
                      </w:p>
                    </w:txbxContent>
                  </v:textbox>
                </v:shape>
                <v:shape id="テキスト 14" o:spid="_x0000_s1049" type="#_x0000_t202" style="position:absolute;left:2734398;top:1930964;width:433686;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5RMywgAA&#10;AN4AAAAPAAAAZHJzL2Rvd25yZXYueG1sRE9Na8JAEL0L/Q/LFLzpRrG2pNmItAoevGjT+5CdZkOz&#10;syE7NfHfdw+FHh/vu9hNvlM3GmIb2MBqmYEiroNtuTFQfRwXL6CiIFvsApOBO0XYlQ+zAnMbRr7Q&#10;7SqNSiEcczTgRPpc61g78hiXoSdO3FcYPEqCQ6PtgGMK951eZ9lWe2w5NTjs6c1R/X398QZE7H51&#10;rw4+nj6n8/vosvoJK2Pmj9P+FZTQJP/iP/fJGlg/bzdpb7qTroA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DlEzLCAAAA3gAAAA8AAAAAAAAAAAAAAAAAlwIAAGRycy9kb3du&#10;cmV2LnhtbFBLBQYAAAAABAAEAPUAAACGAwAAAAA=&#10;" filled="f" stroked="f">
                  <v:textbox style="mso-fit-shape-to-text:t">
                    <w:txbxContent>
                      <w:p w14:paraId="31B50315"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eastAsianLayout w:id="428529412"/>
                          </w:rPr>
                          <w:t>I</w:t>
                        </w:r>
                        <w:r w:rsidRPr="00DE5DD9">
                          <w:rPr>
                            <w:rFonts w:ascii="Meiryo UI" w:eastAsia="Meiryo UI" w:hAnsi="Meiryo UI" w:cs="Meiryo UI"/>
                            <w:color w:val="000000"/>
                            <w:kern w:val="24"/>
                            <w:position w:val="-9"/>
                            <w:sz w:val="36"/>
                            <w:szCs w:val="36"/>
                            <w:vertAlign w:val="subscript"/>
                            <w:eastAsianLayout w:id="428529413"/>
                          </w:rPr>
                          <w:t>1</w:t>
                        </w:r>
                      </w:p>
                    </w:txbxContent>
                  </v:textbox>
                </v:shape>
                <v:shape id="テキスト 15" o:spid="_x0000_s1050" type="#_x0000_t202" style="position:absolute;left:1936426;top:479797;width:360040;height:369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qbapxQAA&#10;AN4AAAAPAAAAZHJzL2Rvd25yZXYueG1sRI9Ba8JAFITvQv/D8gredKNYW1NXkdaCh15q4/2Rfc2G&#10;Zt+G7KuJ/94VhB6HmfmGWW8H36gzdbEObGA2zUARl8HWXBkovj8mL6CiIFtsApOBC0XYbh5Ga8xt&#10;6PmLzkepVIJwzNGAE2lzrWPpyGOchpY4eT+h8yhJdpW2HfYJ7hs9z7Kl9lhzWnDY0puj8vf45w2I&#10;2N3sUux9PJyGz/feZeUTFsaMH4fdKyihQf7D9/bBGpg/LxcruN1JV0Bv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tqnFAAAA3gAAAA8AAAAAAAAAAAAAAAAAlwIAAGRycy9k&#10;b3ducmV2LnhtbFBLBQYAAAAABAAEAPUAAACJAwAAAAA=&#10;" filled="f" stroked="f">
                  <v:textbox style="mso-fit-shape-to-text:t">
                    <w:txbxContent>
                      <w:p w14:paraId="33396F25"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eastAsianLayout w:id="428529414"/>
                          </w:rPr>
                          <w:t>O</w:t>
                        </w:r>
                      </w:p>
                    </w:txbxContent>
                  </v:textbox>
                </v:shape>
                <v:shape id="テキスト 16" o:spid="_x0000_s1051" type="#_x0000_t202" style="position:absolute;left:1666790;top:3080624;width:433686;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ixyxAAA&#10;AN4AAAAPAAAAZHJzL2Rvd25yZXYueG1sRI9Ba8JAFITvhf6H5RW81U0EtaSuIrUFD72o6f2Rfc2G&#10;Zt+G7NPEf+8WBI/DzHzDrDajb9WF+tgENpBPM1DEVbAN1wbK09frG6goyBbbwGTgShE26+enFRY2&#10;DHygy1FqlSAcCzTgRLpC61g58hinoSNO3m/oPUqSfa1tj0OC+1bPsmyhPTacFhx29OGo+juevQER&#10;u82v5aeP+5/xeze4rJpjaczkZdy+gxIa5RG+t/fWwGy5mOfwfyddAb2+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AYscsQAAADeAAAADwAAAAAAAAAAAAAAAACXAgAAZHJzL2Rv&#10;d25yZXYueG1sUEsFBgAAAAAEAAQA9QAAAIgDAAAAAA==&#10;" filled="f" stroked="f">
                  <v:textbox style="mso-fit-shape-to-text:t">
                    <w:txbxContent>
                      <w:p w14:paraId="1BF7B205"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eastAsianLayout w:id="428529415"/>
                          </w:rPr>
                          <w:t>I</w:t>
                        </w:r>
                        <w:r w:rsidRPr="00DE5DD9">
                          <w:rPr>
                            <w:rFonts w:ascii="Meiryo UI" w:eastAsia="Meiryo UI" w:hAnsi="Meiryo UI" w:cs="Meiryo UI"/>
                            <w:color w:val="000000"/>
                            <w:kern w:val="24"/>
                            <w:position w:val="-9"/>
                            <w:sz w:val="36"/>
                            <w:szCs w:val="36"/>
                            <w:vertAlign w:val="subscript"/>
                            <w:eastAsianLayout w:id="428529416"/>
                          </w:rPr>
                          <w:t>1</w:t>
                        </w:r>
                      </w:p>
                    </w:txbxContent>
                  </v:textbox>
                </v:shape>
                <v:shape id="テキスト 17" o:spid="_x0000_s1052" type="#_x0000_t202" style="position:absolute;left:1655187;top:881344;width:433051;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1LIFxAAA&#10;AN4AAAAPAAAAZHJzL2Rvd25yZXYueG1sRI9Ba8JAFITvhf6H5RW81Y0BtaSuIrUFD72o6f2Rfc2G&#10;Zt+G7NPEf+8WBI/DzHzDrDajb9WF+tgENjCbZqCIq2Abrg2Up6/XN1BRkC22gcnAlSJs1s9PKyxs&#10;GPhAl6PUKkE4FmjAiXSF1rFy5DFOQ0ecvN/Qe5Qk+1rbHocE963Os2yhPTacFhx29OGo+juevQER&#10;u51dy08f9z/j925wWTXH0pjJy7h9ByU0yiN8b++tgXy5mOfwfyddAb2+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SyBcQAAADeAAAADwAAAAAAAAAAAAAAAACXAgAAZHJzL2Rv&#10;d25yZXYueG1sUEsFBgAAAAAEAAQA9QAAAIgDAAAAAA==&#10;" filled="f" stroked="f">
                  <v:textbox style="mso-fit-shape-to-text:t">
                    <w:txbxContent>
                      <w:p w14:paraId="12BA77D9"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eastAsianLayout w:id="428529417"/>
                          </w:rPr>
                          <w:t>I</w:t>
                        </w:r>
                        <w:r w:rsidRPr="00DE5DD9">
                          <w:rPr>
                            <w:rFonts w:ascii="Meiryo UI" w:eastAsia="Meiryo UI" w:hAnsi="Meiryo UI" w:cs="Meiryo UI"/>
                            <w:color w:val="000000"/>
                            <w:kern w:val="24"/>
                            <w:position w:val="-9"/>
                            <w:sz w:val="36"/>
                            <w:szCs w:val="36"/>
                            <w:vertAlign w:val="subscript"/>
                            <w:eastAsianLayout w:id="428529418"/>
                          </w:rPr>
                          <w:t>1</w:t>
                        </w:r>
                      </w:p>
                    </w:txbxContent>
                  </v:textbox>
                </v:shape>
                <v:shape id="テキスト 18" o:spid="_x0000_s1053" type="#_x0000_t202" style="position:absolute;left:575976;top:1930964;width:433686;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mBeexAAA&#10;AN4AAAAPAAAAZHJzL2Rvd25yZXYueG1sRI9Ba8JAFITvQv/D8gq96UaLVqKrSG3Bg5faeH9kn9nQ&#10;7NuQfZr477sFocdhZr5h1tvBN+pGXawDG5hOMlDEZbA1VwaK78/xElQUZItNYDJwpwjbzdNojbkN&#10;PX/R7SSVShCOORpwIm2udSwdeYyT0BIn7xI6j5JkV2nbYZ/gvtGzLFtojzWnBYctvTsqf05Xb0DE&#10;7qb34sPHw3k47nuXlXMsjHl5HnYrUEKD/Icf7YM1MHtbzF/h7066Anrz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5gXnsQAAADeAAAADwAAAAAAAAAAAAAAAACXAgAAZHJzL2Rv&#10;d25yZXYueG1sUEsFBgAAAAAEAAQA9QAAAIgDAAAAAA==&#10;" filled="f" stroked="f">
                  <v:textbox style="mso-fit-shape-to-text:t">
                    <w:txbxContent>
                      <w:p w14:paraId="5A18185A" w14:textId="77777777" w:rsidR="00EB345F" w:rsidRDefault="00EB345F" w:rsidP="00DE5DD9">
                        <w:pPr>
                          <w:pStyle w:val="Web"/>
                          <w:spacing w:before="0" w:beforeAutospacing="0" w:after="0" w:afterAutospacing="0"/>
                          <w:jc w:val="center"/>
                        </w:pPr>
                        <w:r w:rsidRPr="00DE5DD9">
                          <w:rPr>
                            <w:rFonts w:ascii="Meiryo UI" w:eastAsia="Meiryo UI" w:hAnsi="Meiryo UI" w:cs="Meiryo UI"/>
                            <w:color w:val="000000"/>
                            <w:kern w:val="24"/>
                            <w:sz w:val="36"/>
                            <w:szCs w:val="36"/>
                            <w:eastAsianLayout w:id="428529419"/>
                          </w:rPr>
                          <w:t>I</w:t>
                        </w:r>
                        <w:r w:rsidRPr="00DE5DD9">
                          <w:rPr>
                            <w:rFonts w:ascii="Meiryo UI" w:eastAsia="Meiryo UI" w:hAnsi="Meiryo UI" w:cs="Meiryo UI"/>
                            <w:color w:val="000000"/>
                            <w:kern w:val="24"/>
                            <w:position w:val="-9"/>
                            <w:sz w:val="36"/>
                            <w:szCs w:val="36"/>
                            <w:vertAlign w:val="subscript"/>
                            <w:eastAsianLayout w:id="428529420"/>
                          </w:rPr>
                          <w:t>1</w:t>
                        </w:r>
                      </w:p>
                    </w:txbxContent>
                  </v:textbox>
                </v:shape>
                <w10:anchorlock/>
              </v:group>
            </w:pict>
          </mc:Fallback>
        </mc:AlternateContent>
      </w:r>
    </w:p>
    <w:p w14:paraId="0279EC9A" w14:textId="77777777" w:rsidR="00DE5DD9" w:rsidRPr="00096359" w:rsidRDefault="00355FEE" w:rsidP="007A462E">
      <w:pPr>
        <w:jc w:val="center"/>
      </w:pPr>
      <w:r w:rsidRPr="00096359">
        <w:t>Figure xxx.3 Sketch of “Region” in MD-TCM</w:t>
      </w:r>
    </w:p>
    <w:p w14:paraId="2BCA11FD" w14:textId="77777777" w:rsidR="00DE5DD9" w:rsidRDefault="00DE5DD9">
      <w:pPr>
        <w:rPr>
          <w:b/>
        </w:rPr>
      </w:pPr>
    </w:p>
    <w:p w14:paraId="0220EF8E" w14:textId="77777777" w:rsidR="00C54E1C" w:rsidRDefault="00C54E1C">
      <w:pPr>
        <w:rPr>
          <w:b/>
          <w:lang w:val="en-US" w:eastAsia="ja-JP"/>
        </w:rPr>
      </w:pPr>
      <w:r w:rsidRPr="00C94D01">
        <w:rPr>
          <w:b/>
        </w:rPr>
        <w:t>9.7.2.X.</w:t>
      </w:r>
      <w:r>
        <w:rPr>
          <w:b/>
        </w:rPr>
        <w:t>4 Symbol encoder</w:t>
      </w:r>
    </w:p>
    <w:p w14:paraId="4492C97E" w14:textId="3DD2D760" w:rsidR="00C54E1C" w:rsidRDefault="007A462E">
      <w:r>
        <w:t xml:space="preserve"> 2-dimensional (2-D) symbol encoder contains QPSK mapper for MD-TCM 48QAM, and 16QAM mapper for MD-TCM 192QAM, respectively. 2x2 bits are used for 2 2-D symbols in the case of MD-TCM 48QAM, and 2x4bits are used for 2 2-D symbols in the case of MD-TCM 192QAM.</w:t>
      </w:r>
    </w:p>
    <w:p w14:paraId="4E48B560" w14:textId="77777777" w:rsidR="00355FEE" w:rsidRDefault="00355FEE"/>
    <w:p w14:paraId="036AAE2A" w14:textId="77777777" w:rsidR="00A219B3" w:rsidRDefault="00A219B3">
      <w:pPr>
        <w:rPr>
          <w:b/>
          <w:lang w:val="en-US" w:eastAsia="ja-JP"/>
        </w:rPr>
      </w:pPr>
    </w:p>
    <w:p w14:paraId="1B1D6DD2" w14:textId="77777777" w:rsidR="00A219B3" w:rsidRDefault="00A219B3"/>
    <w:p w14:paraId="530ABF5E" w14:textId="77777777" w:rsidR="00D9448F" w:rsidRDefault="00D9448F">
      <w:pPr>
        <w:rPr>
          <w:b/>
          <w:sz w:val="24"/>
        </w:rPr>
      </w:pPr>
      <w:r>
        <w:br w:type="page"/>
      </w:r>
      <w:r>
        <w:rPr>
          <w:b/>
          <w:sz w:val="24"/>
        </w:rPr>
        <w:t>References:</w:t>
      </w:r>
      <w:r w:rsidR="00FF65C8">
        <w:rPr>
          <w:b/>
          <w:sz w:val="24"/>
        </w:rPr>
        <w:t xml:space="preserve"> </w:t>
      </w:r>
    </w:p>
    <w:p w14:paraId="5E5C6E2F" w14:textId="77777777" w:rsidR="00FF65C8" w:rsidRDefault="00B20979" w:rsidP="00B20979">
      <w:pPr>
        <w:numPr>
          <w:ilvl w:val="0"/>
          <w:numId w:val="4"/>
        </w:numPr>
        <w:rPr>
          <w:sz w:val="24"/>
        </w:rPr>
      </w:pPr>
      <w:r>
        <w:rPr>
          <w:sz w:val="24"/>
        </w:rPr>
        <w:t xml:space="preserve">Shigenobu Sasaki, et al., </w:t>
      </w:r>
      <w:r w:rsidRPr="00B20979">
        <w:rPr>
          <w:bCs/>
          <w:sz w:val="24"/>
        </w:rPr>
        <w:t>PHY/MAC Proposal for the IEEE 802.22b,</w:t>
      </w:r>
      <w:r w:rsidRPr="00B20979">
        <w:rPr>
          <w:sz w:val="24"/>
        </w:rPr>
        <w:t xml:space="preserve"> </w:t>
      </w:r>
      <w:r>
        <w:rPr>
          <w:sz w:val="24"/>
        </w:rPr>
        <w:t>IEEE 802.22-12-0091/r1, Nov. 2012</w:t>
      </w:r>
    </w:p>
    <w:p w14:paraId="1AFBF6A4" w14:textId="77777777" w:rsidR="00B20979" w:rsidRPr="00B20979" w:rsidRDefault="00B20979" w:rsidP="00B20979">
      <w:pPr>
        <w:numPr>
          <w:ilvl w:val="0"/>
          <w:numId w:val="4"/>
        </w:numPr>
        <w:rPr>
          <w:sz w:val="24"/>
        </w:rPr>
      </w:pPr>
      <w:r w:rsidRPr="00B20979">
        <w:rPr>
          <w:sz w:val="24"/>
        </w:rPr>
        <w:t>L. F. Wei, “Trellis-coded modulation with multidimensional constellations,” IEEE Trans. Info. Theory, vol. 33, No. 4, pp. 483-531, 1987</w:t>
      </w:r>
    </w:p>
    <w:p w14:paraId="4F31A4D4" w14:textId="77777777" w:rsidR="00B20979" w:rsidRDefault="00B20979" w:rsidP="00B20979">
      <w:pPr>
        <w:ind w:left="480"/>
        <w:rPr>
          <w:sz w:val="24"/>
        </w:rPr>
      </w:pPr>
    </w:p>
    <w:p w14:paraId="3E8D3C25" w14:textId="77777777" w:rsidR="00B20979" w:rsidRDefault="00B20979" w:rsidP="00B20979">
      <w:pPr>
        <w:rPr>
          <w:sz w:val="24"/>
        </w:rPr>
      </w:pPr>
    </w:p>
    <w:p w14:paraId="4B493D32" w14:textId="77777777" w:rsidR="00B20979" w:rsidRPr="00B20979" w:rsidRDefault="00B20979" w:rsidP="00B20979">
      <w:pPr>
        <w:rPr>
          <w:sz w:val="24"/>
        </w:rPr>
      </w:pPr>
    </w:p>
    <w:p w14:paraId="53BD7444" w14:textId="77777777" w:rsidR="00D9448F" w:rsidRDefault="00D9448F"/>
    <w:sectPr w:rsidR="00D9448F" w:rsidSect="00D9448F">
      <w:headerReference w:type="default" r:id="rId20"/>
      <w:footerReference w:type="defaul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9A9E3" w14:textId="77777777" w:rsidR="00EB345F" w:rsidRDefault="00EB345F">
      <w:r>
        <w:separator/>
      </w:r>
    </w:p>
  </w:endnote>
  <w:endnote w:type="continuationSeparator" w:id="0">
    <w:p w14:paraId="3560D422" w14:textId="77777777" w:rsidR="00EB345F" w:rsidRDefault="00EB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Microsoft Yi Baiti">
    <w:panose1 w:val="03000500000000000000"/>
    <w:charset w:val="00"/>
    <w:family w:val="auto"/>
    <w:pitch w:val="variable"/>
    <w:sig w:usb0="80000003" w:usb1="00010402" w:usb2="00080002" w:usb3="00000000" w:csb0="00000001" w:csb1="00000000"/>
  </w:font>
  <w:font w:name="Arial Unicode MS">
    <w:panose1 w:val="020B0604020202020204"/>
    <w:charset w:val="00"/>
    <w:family w:val="auto"/>
    <w:pitch w:val="variable"/>
    <w:sig w:usb0="F7FFAFFF" w:usb1="E9DFFFFF" w:usb2="0000003F" w:usb3="00000000" w:csb0="003F01FF" w:csb1="00000000"/>
  </w:font>
  <w:font w:name="Meiryo UI">
    <w:altName w:val="ＭＳ 明朝"/>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D42D" w14:textId="77777777" w:rsidR="00EB345F" w:rsidRDefault="007A462E">
    <w:pPr>
      <w:pStyle w:val="a3"/>
      <w:tabs>
        <w:tab w:val="clear" w:pos="6480"/>
        <w:tab w:val="center" w:pos="4680"/>
        <w:tab w:val="right" w:pos="9360"/>
      </w:tabs>
    </w:pPr>
    <w:fldSimple w:instr=" SUBJECT  \* MERGEFORMAT ">
      <w:r w:rsidR="00C4410F">
        <w:t>Submission</w:t>
      </w:r>
    </w:fldSimple>
    <w:r w:rsidR="00EB345F">
      <w:tab/>
      <w:t xml:space="preserve">page </w:t>
    </w:r>
    <w:r w:rsidR="00EB345F">
      <w:fldChar w:fldCharType="begin"/>
    </w:r>
    <w:r w:rsidR="00EB345F">
      <w:instrText xml:space="preserve">page </w:instrText>
    </w:r>
    <w:r w:rsidR="00EB345F">
      <w:fldChar w:fldCharType="separate"/>
    </w:r>
    <w:r w:rsidR="00C4410F">
      <w:rPr>
        <w:noProof/>
      </w:rPr>
      <w:t>1</w:t>
    </w:r>
    <w:r w:rsidR="00EB345F">
      <w:fldChar w:fldCharType="end"/>
    </w:r>
    <w:r w:rsidR="00EB345F">
      <w:tab/>
    </w:r>
    <w:fldSimple w:instr=" COMMENTS  \* MERGEFORMAT ">
      <w:r w:rsidR="00C4410F">
        <w:t>Shigenobu Sasaki, Niigta University</w:t>
      </w:r>
    </w:fldSimple>
  </w:p>
  <w:p w14:paraId="3C67BEA7" w14:textId="77777777" w:rsidR="00EB345F" w:rsidRDefault="00EB345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2A43D" w14:textId="77777777" w:rsidR="00EB345F" w:rsidRDefault="00EB345F">
      <w:r>
        <w:separator/>
      </w:r>
    </w:p>
  </w:footnote>
  <w:footnote w:type="continuationSeparator" w:id="0">
    <w:p w14:paraId="7EE717FA" w14:textId="77777777" w:rsidR="00EB345F" w:rsidRDefault="00EB34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8671" w14:textId="77777777" w:rsidR="00EB345F" w:rsidRDefault="007A462E">
    <w:pPr>
      <w:pStyle w:val="a4"/>
      <w:tabs>
        <w:tab w:val="clear" w:pos="6480"/>
        <w:tab w:val="center" w:pos="4680"/>
        <w:tab w:val="right" w:pos="9360"/>
      </w:tabs>
    </w:pPr>
    <w:fldSimple w:instr=" KEYWORDS  \* MERGEFORMAT ">
      <w:r w:rsidR="00C4410F">
        <w:t>September 2013</w:t>
      </w:r>
    </w:fldSimple>
    <w:r w:rsidR="00EB345F">
      <w:tab/>
    </w:r>
    <w:r w:rsidR="00EB345F">
      <w:tab/>
    </w:r>
    <w:fldSimple w:instr=" TITLE  \* MERGEFORMAT ">
      <w:r w:rsidR="00C4410F">
        <w:t>doc.: IEEE 802.22-13/0153r0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7E79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F1028A"/>
    <w:multiLevelType w:val="hybridMultilevel"/>
    <w:tmpl w:val="FAE4C990"/>
    <w:lvl w:ilvl="0" w:tplc="4B160750">
      <w:start w:val="1"/>
      <w:numFmt w:val="decimal"/>
      <w:lvlText w:val="[%1]"/>
      <w:lvlJc w:val="left"/>
      <w:pPr>
        <w:ind w:left="480" w:hanging="480"/>
      </w:pPr>
      <w:rPr>
        <w:rFonts w:hint="eastAsia"/>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790579F"/>
    <w:multiLevelType w:val="hybridMultilevel"/>
    <w:tmpl w:val="6EC60C40"/>
    <w:lvl w:ilvl="0" w:tplc="E0ACC018">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5850804"/>
    <w:multiLevelType w:val="hybridMultilevel"/>
    <w:tmpl w:val="7E30972E"/>
    <w:lvl w:ilvl="0" w:tplc="4B160750">
      <w:start w:val="1"/>
      <w:numFmt w:val="decimal"/>
      <w:lvlText w:val="[%1]"/>
      <w:lvlJc w:val="left"/>
      <w:pPr>
        <w:ind w:left="480" w:hanging="480"/>
      </w:pPr>
      <w:rPr>
        <w:rFonts w:hint="eastAsia"/>
        <w:b w:val="0"/>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61374F94"/>
    <w:multiLevelType w:val="hybridMultilevel"/>
    <w:tmpl w:val="3974A502"/>
    <w:lvl w:ilvl="0" w:tplc="F0B60062">
      <w:start w:val="1"/>
      <w:numFmt w:val="decimal"/>
      <w:lvlText w:val="%1."/>
      <w:lvlJc w:val="left"/>
      <w:pPr>
        <w:tabs>
          <w:tab w:val="num" w:pos="720"/>
        </w:tabs>
        <w:ind w:left="720" w:hanging="360"/>
      </w:pPr>
    </w:lvl>
    <w:lvl w:ilvl="1" w:tplc="2D627688">
      <w:start w:val="1"/>
      <w:numFmt w:val="decimal"/>
      <w:lvlText w:val="%2."/>
      <w:lvlJc w:val="left"/>
      <w:pPr>
        <w:tabs>
          <w:tab w:val="num" w:pos="1440"/>
        </w:tabs>
        <w:ind w:left="1440" w:hanging="360"/>
      </w:pPr>
    </w:lvl>
    <w:lvl w:ilvl="2" w:tplc="DD1031C6" w:tentative="1">
      <w:start w:val="1"/>
      <w:numFmt w:val="decimal"/>
      <w:lvlText w:val="%3."/>
      <w:lvlJc w:val="left"/>
      <w:pPr>
        <w:tabs>
          <w:tab w:val="num" w:pos="2160"/>
        </w:tabs>
        <w:ind w:left="2160" w:hanging="360"/>
      </w:pPr>
    </w:lvl>
    <w:lvl w:ilvl="3" w:tplc="F0069D88" w:tentative="1">
      <w:start w:val="1"/>
      <w:numFmt w:val="decimal"/>
      <w:lvlText w:val="%4."/>
      <w:lvlJc w:val="left"/>
      <w:pPr>
        <w:tabs>
          <w:tab w:val="num" w:pos="2880"/>
        </w:tabs>
        <w:ind w:left="2880" w:hanging="360"/>
      </w:pPr>
    </w:lvl>
    <w:lvl w:ilvl="4" w:tplc="EBB03D8E" w:tentative="1">
      <w:start w:val="1"/>
      <w:numFmt w:val="decimal"/>
      <w:lvlText w:val="%5."/>
      <w:lvlJc w:val="left"/>
      <w:pPr>
        <w:tabs>
          <w:tab w:val="num" w:pos="3600"/>
        </w:tabs>
        <w:ind w:left="3600" w:hanging="360"/>
      </w:pPr>
    </w:lvl>
    <w:lvl w:ilvl="5" w:tplc="04F0E89A" w:tentative="1">
      <w:start w:val="1"/>
      <w:numFmt w:val="decimal"/>
      <w:lvlText w:val="%6."/>
      <w:lvlJc w:val="left"/>
      <w:pPr>
        <w:tabs>
          <w:tab w:val="num" w:pos="4320"/>
        </w:tabs>
        <w:ind w:left="4320" w:hanging="360"/>
      </w:pPr>
    </w:lvl>
    <w:lvl w:ilvl="6" w:tplc="0CE050B4" w:tentative="1">
      <w:start w:val="1"/>
      <w:numFmt w:val="decimal"/>
      <w:lvlText w:val="%7."/>
      <w:lvlJc w:val="left"/>
      <w:pPr>
        <w:tabs>
          <w:tab w:val="num" w:pos="5040"/>
        </w:tabs>
        <w:ind w:left="5040" w:hanging="360"/>
      </w:pPr>
    </w:lvl>
    <w:lvl w:ilvl="7" w:tplc="5956CDD0" w:tentative="1">
      <w:start w:val="1"/>
      <w:numFmt w:val="decimal"/>
      <w:lvlText w:val="%8."/>
      <w:lvlJc w:val="left"/>
      <w:pPr>
        <w:tabs>
          <w:tab w:val="num" w:pos="5760"/>
        </w:tabs>
        <w:ind w:left="5760" w:hanging="360"/>
      </w:pPr>
    </w:lvl>
    <w:lvl w:ilvl="8" w:tplc="4D8ECC42"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C8"/>
    <w:rsid w:val="00096359"/>
    <w:rsid w:val="000D57DF"/>
    <w:rsid w:val="00140F72"/>
    <w:rsid w:val="00355FEE"/>
    <w:rsid w:val="00422EEC"/>
    <w:rsid w:val="0043738E"/>
    <w:rsid w:val="004B6FF6"/>
    <w:rsid w:val="004D0533"/>
    <w:rsid w:val="00590CED"/>
    <w:rsid w:val="006C7574"/>
    <w:rsid w:val="006E3A19"/>
    <w:rsid w:val="007A462E"/>
    <w:rsid w:val="00923C4A"/>
    <w:rsid w:val="00A219B3"/>
    <w:rsid w:val="00AD223D"/>
    <w:rsid w:val="00AF51BF"/>
    <w:rsid w:val="00B20979"/>
    <w:rsid w:val="00B27E12"/>
    <w:rsid w:val="00B82B65"/>
    <w:rsid w:val="00B907F0"/>
    <w:rsid w:val="00BF7A38"/>
    <w:rsid w:val="00C4410F"/>
    <w:rsid w:val="00C54E1C"/>
    <w:rsid w:val="00C94D01"/>
    <w:rsid w:val="00CC2613"/>
    <w:rsid w:val="00CD4DAC"/>
    <w:rsid w:val="00D9448F"/>
    <w:rsid w:val="00DE5DD9"/>
    <w:rsid w:val="00EB345F"/>
    <w:rsid w:val="00ED33A5"/>
    <w:rsid w:val="00EE2B85"/>
    <w:rsid w:val="00F54117"/>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shadow color="gray" opacity="1" offset="2pt,2pt"/>
      <v:textbox inset="5.85pt,.7pt,5.85pt,.7pt"/>
    </o:shapedefaults>
    <o:shapelayout v:ext="edit">
      <o:idmap v:ext="edit" data="1"/>
    </o:shapelayout>
  </w:shapeDefaults>
  <w:decimalSymbol w:val="."/>
  <w:listSeparator w:val=","/>
  <w14:docId w14:val="640E2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13861">
      <w:bodyDiv w:val="1"/>
      <w:marLeft w:val="0"/>
      <w:marRight w:val="0"/>
      <w:marTop w:val="0"/>
      <w:marBottom w:val="0"/>
      <w:divBdr>
        <w:top w:val="none" w:sz="0" w:space="0" w:color="auto"/>
        <w:left w:val="none" w:sz="0" w:space="0" w:color="auto"/>
        <w:bottom w:val="none" w:sz="0" w:space="0" w:color="auto"/>
        <w:right w:val="none" w:sz="0" w:space="0" w:color="auto"/>
      </w:divBdr>
      <w:divsChild>
        <w:div w:id="1218978136">
          <w:marLeft w:val="720"/>
          <w:marRight w:val="0"/>
          <w:marTop w:val="96"/>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apurva.mody@ieee.org"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patcom@ieee.org"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image" Target="media/image1.emf"/><Relationship Id="rId15" Type="http://schemas.openxmlformats.org/officeDocument/2006/relationships/image" Target="media/image2.gif"/><Relationship Id="rId16" Type="http://schemas.openxmlformats.org/officeDocument/2006/relationships/image" Target="media/image3.gif"/><Relationship Id="rId17" Type="http://schemas.openxmlformats.org/officeDocument/2006/relationships/image" Target="media/image4.gif"/><Relationship Id="rId18" Type="http://schemas.openxmlformats.org/officeDocument/2006/relationships/image" Target="media/image5.gif"/><Relationship Id="rId19" Type="http://schemas.openxmlformats.org/officeDocument/2006/relationships/image" Target="media/image6.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insasaki015:Downloads:802-22-Submission-Portrait.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203</TotalTime>
  <Pages>4</Pages>
  <Words>403</Words>
  <Characters>2237</Characters>
  <Application>Microsoft Macintosh Word</Application>
  <DocSecurity>0</DocSecurity>
  <Lines>86</Lines>
  <Paragraphs>47</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doc.: IEEE 802.22-13/xxxxr0</vt:lpstr>
      <vt:lpstr>        9.7.2.X Multidimensional Trellis Coded Modulation (MD-TCM) mode (optional)</vt:lpstr>
    </vt:vector>
  </TitlesOfParts>
  <Manager/>
  <Company>Niigata University</Company>
  <LinksUpToDate>false</LinksUpToDate>
  <CharactersWithSpaces>2593</CharactersWithSpaces>
  <SharedDoc>false</SharedDoc>
  <HyperlinkBase/>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802.22-13/0153r0</dc:title>
  <dc:subject>Submission</dc:subject>
  <dc:creator>Shigenobu Sasaki</dc:creator>
  <cp:keywords>September 2013</cp:keywords>
  <dc:description>Shigenobu Sasaki, Niigta University</dc:description>
  <cp:lastModifiedBy>Sasaki Shigenobu</cp:lastModifiedBy>
  <cp:revision>7</cp:revision>
  <cp:lastPrinted>1900-12-31T15:00:00Z</cp:lastPrinted>
  <dcterms:created xsi:type="dcterms:W3CDTF">2013-09-10T07:43:00Z</dcterms:created>
  <dcterms:modified xsi:type="dcterms:W3CDTF">2013-09-18T14:35:00Z</dcterms:modified>
  <cp:category/>
</cp:coreProperties>
</file>