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D9448F">
        <w:tblPrEx>
          <w:tblCellMar>
            <w:top w:w="0" w:type="dxa"/>
            <w:bottom w:w="0" w:type="dxa"/>
          </w:tblCellMar>
        </w:tblPrEx>
        <w:trPr>
          <w:trHeight w:val="485"/>
          <w:jc w:val="center"/>
        </w:trPr>
        <w:tc>
          <w:tcPr>
            <w:tcW w:w="9576" w:type="dxa"/>
            <w:gridSpan w:val="5"/>
            <w:vAlign w:val="center"/>
          </w:tcPr>
          <w:p w:rsidR="00D9448F" w:rsidRDefault="00D9448F" w:rsidP="000460B8">
            <w:pPr>
              <w:pStyle w:val="T2"/>
            </w:pPr>
            <w:r>
              <w:t>[</w:t>
            </w:r>
            <w:r w:rsidR="000460B8">
              <w:rPr>
                <w:rFonts w:hint="eastAsia"/>
                <w:lang w:eastAsia="ja-JP"/>
              </w:rPr>
              <w:t>Working Document for P802.22b</w:t>
            </w:r>
            <w:r>
              <w:t>]</w:t>
            </w:r>
          </w:p>
        </w:tc>
      </w:tr>
      <w:tr w:rsidR="00D9448F">
        <w:tblPrEx>
          <w:tblCellMar>
            <w:top w:w="0" w:type="dxa"/>
            <w:bottom w:w="0" w:type="dxa"/>
          </w:tblCellMar>
        </w:tblPrEx>
        <w:trPr>
          <w:trHeight w:val="359"/>
          <w:jc w:val="center"/>
        </w:trPr>
        <w:tc>
          <w:tcPr>
            <w:tcW w:w="9576" w:type="dxa"/>
            <w:gridSpan w:val="5"/>
            <w:vAlign w:val="center"/>
          </w:tcPr>
          <w:p w:rsidR="00D9448F" w:rsidRDefault="00D9448F" w:rsidP="000460B8">
            <w:pPr>
              <w:pStyle w:val="T2"/>
              <w:ind w:left="0"/>
              <w:rPr>
                <w:sz w:val="20"/>
              </w:rPr>
            </w:pPr>
            <w:r>
              <w:rPr>
                <w:sz w:val="20"/>
              </w:rPr>
              <w:t>Date:</w:t>
            </w:r>
            <w:r>
              <w:rPr>
                <w:b w:val="0"/>
                <w:sz w:val="20"/>
              </w:rPr>
              <w:t xml:space="preserve">  </w:t>
            </w:r>
            <w:r w:rsidR="000460B8">
              <w:rPr>
                <w:b w:val="0"/>
                <w:sz w:val="20"/>
                <w:lang w:eastAsia="ja-JP"/>
              </w:rPr>
              <w:t>2013-02-06</w:t>
            </w:r>
          </w:p>
        </w:tc>
      </w:tr>
      <w:tr w:rsidR="00D9448F">
        <w:tblPrEx>
          <w:tblCellMar>
            <w:top w:w="0" w:type="dxa"/>
            <w:bottom w:w="0" w:type="dxa"/>
          </w:tblCellMar>
        </w:tblPrEx>
        <w:trPr>
          <w:cantSplit/>
          <w:jc w:val="center"/>
        </w:trPr>
        <w:tc>
          <w:tcPr>
            <w:tcW w:w="9576" w:type="dxa"/>
            <w:gridSpan w:val="5"/>
            <w:vAlign w:val="center"/>
          </w:tcPr>
          <w:p w:rsidR="00D9448F" w:rsidRDefault="00D9448F">
            <w:pPr>
              <w:pStyle w:val="T2"/>
              <w:spacing w:after="0"/>
              <w:ind w:left="0" w:right="0"/>
              <w:jc w:val="left"/>
              <w:rPr>
                <w:sz w:val="20"/>
              </w:rPr>
            </w:pPr>
            <w:r>
              <w:rPr>
                <w:sz w:val="20"/>
              </w:rPr>
              <w:t>Author(s):</w:t>
            </w:r>
          </w:p>
        </w:tc>
      </w:tr>
      <w:tr w:rsidR="00D9448F">
        <w:tblPrEx>
          <w:tblCellMar>
            <w:top w:w="0" w:type="dxa"/>
            <w:bottom w:w="0" w:type="dxa"/>
          </w:tblCellMar>
        </w:tblPrEx>
        <w:trPr>
          <w:jc w:val="center"/>
        </w:trPr>
        <w:tc>
          <w:tcPr>
            <w:tcW w:w="1336" w:type="dxa"/>
            <w:vAlign w:val="center"/>
          </w:tcPr>
          <w:p w:rsidR="00D9448F" w:rsidRDefault="00D9448F">
            <w:pPr>
              <w:pStyle w:val="T2"/>
              <w:spacing w:after="0"/>
              <w:ind w:left="0" w:right="0"/>
              <w:jc w:val="left"/>
              <w:rPr>
                <w:sz w:val="20"/>
              </w:rPr>
            </w:pPr>
            <w:r>
              <w:rPr>
                <w:sz w:val="20"/>
              </w:rPr>
              <w:t>Name</w:t>
            </w:r>
          </w:p>
        </w:tc>
        <w:tc>
          <w:tcPr>
            <w:tcW w:w="2064" w:type="dxa"/>
            <w:vAlign w:val="center"/>
          </w:tcPr>
          <w:p w:rsidR="00D9448F" w:rsidRDefault="00D9448F">
            <w:pPr>
              <w:pStyle w:val="T2"/>
              <w:spacing w:after="0"/>
              <w:ind w:left="0" w:right="0"/>
              <w:jc w:val="left"/>
              <w:rPr>
                <w:sz w:val="20"/>
              </w:rPr>
            </w:pPr>
            <w:r>
              <w:rPr>
                <w:sz w:val="20"/>
              </w:rPr>
              <w:t>Company</w:t>
            </w:r>
          </w:p>
        </w:tc>
        <w:tc>
          <w:tcPr>
            <w:tcW w:w="2814" w:type="dxa"/>
            <w:vAlign w:val="center"/>
          </w:tcPr>
          <w:p w:rsidR="00D9448F" w:rsidRDefault="00D9448F">
            <w:pPr>
              <w:pStyle w:val="T2"/>
              <w:spacing w:after="0"/>
              <w:ind w:left="0" w:right="0"/>
              <w:jc w:val="left"/>
              <w:rPr>
                <w:sz w:val="20"/>
              </w:rPr>
            </w:pPr>
            <w:r>
              <w:rPr>
                <w:sz w:val="20"/>
              </w:rPr>
              <w:t>Address</w:t>
            </w:r>
          </w:p>
        </w:tc>
        <w:tc>
          <w:tcPr>
            <w:tcW w:w="1715" w:type="dxa"/>
            <w:vAlign w:val="center"/>
          </w:tcPr>
          <w:p w:rsidR="00D9448F" w:rsidRDefault="00D9448F">
            <w:pPr>
              <w:pStyle w:val="T2"/>
              <w:spacing w:after="0"/>
              <w:ind w:left="0" w:right="0"/>
              <w:jc w:val="left"/>
              <w:rPr>
                <w:sz w:val="20"/>
              </w:rPr>
            </w:pPr>
            <w:r>
              <w:rPr>
                <w:sz w:val="20"/>
              </w:rPr>
              <w:t>Phone</w:t>
            </w:r>
          </w:p>
        </w:tc>
        <w:tc>
          <w:tcPr>
            <w:tcW w:w="1647" w:type="dxa"/>
            <w:vAlign w:val="center"/>
          </w:tcPr>
          <w:p w:rsidR="00D9448F" w:rsidRDefault="00D9448F">
            <w:pPr>
              <w:pStyle w:val="T2"/>
              <w:spacing w:after="0"/>
              <w:ind w:left="0" w:right="0"/>
              <w:jc w:val="left"/>
              <w:rPr>
                <w:sz w:val="20"/>
              </w:rPr>
            </w:pPr>
            <w:r>
              <w:rPr>
                <w:sz w:val="20"/>
              </w:rPr>
              <w:t>email</w:t>
            </w:r>
          </w:p>
        </w:tc>
      </w:tr>
      <w:tr w:rsidR="00D9448F">
        <w:tblPrEx>
          <w:tblCellMar>
            <w:top w:w="0" w:type="dxa"/>
            <w:bottom w:w="0" w:type="dxa"/>
          </w:tblCellMar>
        </w:tblPrEx>
        <w:trPr>
          <w:jc w:val="center"/>
        </w:trPr>
        <w:tc>
          <w:tcPr>
            <w:tcW w:w="1336" w:type="dxa"/>
            <w:vAlign w:val="center"/>
          </w:tcPr>
          <w:p w:rsidR="00D9448F" w:rsidRDefault="000460B8">
            <w:pPr>
              <w:pStyle w:val="T2"/>
              <w:spacing w:after="0"/>
              <w:ind w:left="0" w:right="0"/>
              <w:rPr>
                <w:rFonts w:hint="eastAsia"/>
                <w:b w:val="0"/>
                <w:sz w:val="20"/>
                <w:lang w:eastAsia="ja-JP"/>
              </w:rPr>
            </w:pPr>
            <w:proofErr w:type="spellStart"/>
            <w:r>
              <w:rPr>
                <w:rFonts w:hint="eastAsia"/>
                <w:b w:val="0"/>
                <w:sz w:val="20"/>
                <w:lang w:eastAsia="ja-JP"/>
              </w:rPr>
              <w:t>Changwoo</w:t>
            </w:r>
            <w:proofErr w:type="spellEnd"/>
            <w:r>
              <w:rPr>
                <w:rFonts w:hint="eastAsia"/>
                <w:b w:val="0"/>
                <w:sz w:val="20"/>
                <w:lang w:eastAsia="ja-JP"/>
              </w:rPr>
              <w:t xml:space="preserve"> </w:t>
            </w:r>
            <w:proofErr w:type="spellStart"/>
            <w:r>
              <w:rPr>
                <w:rFonts w:hint="eastAsia"/>
                <w:b w:val="0"/>
                <w:sz w:val="20"/>
                <w:lang w:eastAsia="ja-JP"/>
              </w:rPr>
              <w:t>Pyo</w:t>
            </w:r>
            <w:proofErr w:type="spellEnd"/>
          </w:p>
        </w:tc>
        <w:tc>
          <w:tcPr>
            <w:tcW w:w="2064" w:type="dxa"/>
            <w:vAlign w:val="center"/>
          </w:tcPr>
          <w:p w:rsidR="00D9448F" w:rsidRDefault="000460B8">
            <w:pPr>
              <w:pStyle w:val="T2"/>
              <w:spacing w:after="0"/>
              <w:ind w:left="0" w:right="0"/>
              <w:rPr>
                <w:rFonts w:hint="eastAsia"/>
                <w:b w:val="0"/>
                <w:sz w:val="20"/>
                <w:lang w:eastAsia="ja-JP"/>
              </w:rPr>
            </w:pPr>
            <w:r>
              <w:rPr>
                <w:rFonts w:hint="eastAsia"/>
                <w:b w:val="0"/>
                <w:sz w:val="20"/>
                <w:lang w:eastAsia="ja-JP"/>
              </w:rPr>
              <w:t>NICT</w:t>
            </w:r>
          </w:p>
        </w:tc>
        <w:tc>
          <w:tcPr>
            <w:tcW w:w="2814" w:type="dxa"/>
            <w:vAlign w:val="center"/>
          </w:tcPr>
          <w:p w:rsidR="00D9448F" w:rsidRDefault="000460B8">
            <w:pPr>
              <w:pStyle w:val="T2"/>
              <w:spacing w:after="0"/>
              <w:ind w:left="0" w:right="0"/>
              <w:rPr>
                <w:rFonts w:hint="eastAsia"/>
                <w:b w:val="0"/>
                <w:sz w:val="20"/>
                <w:lang w:eastAsia="ja-JP"/>
              </w:rPr>
            </w:pPr>
            <w:r>
              <w:rPr>
                <w:rFonts w:hint="eastAsia"/>
                <w:b w:val="0"/>
                <w:sz w:val="20"/>
                <w:lang w:eastAsia="ja-JP"/>
              </w:rPr>
              <w:t xml:space="preserve">3-4, </w:t>
            </w:r>
            <w:proofErr w:type="spellStart"/>
            <w:r>
              <w:rPr>
                <w:rFonts w:hint="eastAsia"/>
                <w:b w:val="0"/>
                <w:sz w:val="20"/>
                <w:lang w:eastAsia="ja-JP"/>
              </w:rPr>
              <w:t>Hikarino-oka</w:t>
            </w:r>
            <w:proofErr w:type="spellEnd"/>
            <w:r>
              <w:rPr>
                <w:rFonts w:hint="eastAsia"/>
                <w:b w:val="0"/>
                <w:sz w:val="20"/>
                <w:lang w:eastAsia="ja-JP"/>
              </w:rPr>
              <w:t>, Yokosuka, 239-0847, Japan</w:t>
            </w:r>
          </w:p>
        </w:tc>
        <w:tc>
          <w:tcPr>
            <w:tcW w:w="1715" w:type="dxa"/>
            <w:vAlign w:val="center"/>
          </w:tcPr>
          <w:p w:rsidR="00D9448F" w:rsidRDefault="00D9448F">
            <w:pPr>
              <w:pStyle w:val="T2"/>
              <w:spacing w:after="0"/>
              <w:ind w:left="0" w:right="0"/>
              <w:rPr>
                <w:b w:val="0"/>
                <w:sz w:val="20"/>
              </w:rPr>
            </w:pPr>
          </w:p>
        </w:tc>
        <w:tc>
          <w:tcPr>
            <w:tcW w:w="1647" w:type="dxa"/>
            <w:vAlign w:val="center"/>
          </w:tcPr>
          <w:p w:rsidR="00D9448F" w:rsidRDefault="000460B8">
            <w:pPr>
              <w:pStyle w:val="T2"/>
              <w:spacing w:after="0"/>
              <w:ind w:left="0" w:right="0"/>
              <w:rPr>
                <w:rFonts w:hint="eastAsia"/>
                <w:b w:val="0"/>
                <w:sz w:val="16"/>
                <w:lang w:eastAsia="ja-JP"/>
              </w:rPr>
            </w:pPr>
            <w:r>
              <w:rPr>
                <w:rFonts w:hint="eastAsia"/>
                <w:b w:val="0"/>
                <w:sz w:val="16"/>
                <w:lang w:eastAsia="ja-JP"/>
              </w:rPr>
              <w:t>cwpyo@nict.go.jp</w:t>
            </w:r>
          </w:p>
        </w:tc>
      </w:tr>
      <w:tr w:rsidR="00D9448F">
        <w:tblPrEx>
          <w:tblCellMar>
            <w:top w:w="0" w:type="dxa"/>
            <w:bottom w:w="0" w:type="dxa"/>
          </w:tblCellMar>
        </w:tblPrEx>
        <w:trPr>
          <w:jc w:val="center"/>
        </w:trPr>
        <w:tc>
          <w:tcPr>
            <w:tcW w:w="1336" w:type="dxa"/>
            <w:vAlign w:val="center"/>
          </w:tcPr>
          <w:p w:rsidR="00D9448F" w:rsidRDefault="00D9448F">
            <w:pPr>
              <w:pStyle w:val="T2"/>
              <w:spacing w:after="0"/>
              <w:ind w:left="0" w:right="0"/>
              <w:rPr>
                <w:b w:val="0"/>
                <w:sz w:val="20"/>
              </w:rPr>
            </w:pPr>
          </w:p>
        </w:tc>
        <w:tc>
          <w:tcPr>
            <w:tcW w:w="2064" w:type="dxa"/>
            <w:vAlign w:val="center"/>
          </w:tcPr>
          <w:p w:rsidR="00D9448F" w:rsidRDefault="00D9448F">
            <w:pPr>
              <w:pStyle w:val="T2"/>
              <w:spacing w:after="0"/>
              <w:ind w:left="0" w:right="0"/>
              <w:rPr>
                <w:b w:val="0"/>
                <w:sz w:val="20"/>
              </w:rPr>
            </w:pPr>
          </w:p>
        </w:tc>
        <w:tc>
          <w:tcPr>
            <w:tcW w:w="2814" w:type="dxa"/>
            <w:vAlign w:val="center"/>
          </w:tcPr>
          <w:p w:rsidR="00D9448F" w:rsidRDefault="00D9448F">
            <w:pPr>
              <w:pStyle w:val="T2"/>
              <w:spacing w:after="0"/>
              <w:ind w:left="0" w:right="0"/>
              <w:rPr>
                <w:b w:val="0"/>
                <w:sz w:val="20"/>
              </w:rPr>
            </w:pPr>
          </w:p>
        </w:tc>
        <w:tc>
          <w:tcPr>
            <w:tcW w:w="1715" w:type="dxa"/>
            <w:vAlign w:val="center"/>
          </w:tcPr>
          <w:p w:rsidR="00D9448F" w:rsidRDefault="00D9448F">
            <w:pPr>
              <w:pStyle w:val="T2"/>
              <w:spacing w:after="0"/>
              <w:ind w:left="0" w:right="0"/>
              <w:rPr>
                <w:b w:val="0"/>
                <w:sz w:val="20"/>
              </w:rPr>
            </w:pPr>
          </w:p>
        </w:tc>
        <w:tc>
          <w:tcPr>
            <w:tcW w:w="1647" w:type="dxa"/>
            <w:vAlign w:val="center"/>
          </w:tcPr>
          <w:p w:rsidR="00D9448F" w:rsidRDefault="00D9448F">
            <w:pPr>
              <w:pStyle w:val="T2"/>
              <w:spacing w:after="0"/>
              <w:ind w:left="0" w:right="0"/>
              <w:rPr>
                <w:b w:val="0"/>
                <w:sz w:val="16"/>
              </w:rPr>
            </w:pPr>
          </w:p>
        </w:tc>
      </w:tr>
    </w:tbl>
    <w:p w:rsidR="00D9448F" w:rsidRDefault="00D9448F">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12.3pt;margin-top:16.2pt;width:473.7pt;height:224pt;z-index:251657216;mso-position-horizontal-relative:text;mso-position-vertical-relative:text" o:allowincell="f" stroked="f">
            <v:textbox style="mso-next-textbox:#_x0000_s1027">
              <w:txbxContent>
                <w:p w:rsidR="00B013A0" w:rsidRDefault="00B013A0">
                  <w:pPr>
                    <w:pStyle w:val="T1"/>
                    <w:spacing w:after="120"/>
                  </w:pPr>
                  <w:r>
                    <w:t>Abstract</w:t>
                  </w:r>
                </w:p>
                <w:p w:rsidR="00B013A0" w:rsidRDefault="00B013A0">
                  <w:pPr>
                    <w:jc w:val="both"/>
                    <w:rPr>
                      <w:rFonts w:hint="eastAsia"/>
                      <w:lang w:eastAsia="ja-JP"/>
                    </w:rPr>
                  </w:pPr>
                  <w:r>
                    <w:rPr>
                      <w:rFonts w:hint="eastAsia"/>
                      <w:lang w:eastAsia="ja-JP"/>
                    </w:rPr>
                    <w:t>This document is a working document for creating a draft document of 802.22b.</w:t>
                  </w:r>
                </w:p>
              </w:txbxContent>
            </v:textbox>
          </v:shape>
        </w:pict>
      </w:r>
    </w:p>
    <w:p w:rsidR="00852F19" w:rsidRDefault="00D9448F">
      <w:pPr>
        <w:rPr>
          <w:rFonts w:hint="eastAsia"/>
          <w:lang w:eastAsia="ja-JP"/>
        </w:rPr>
      </w:pPr>
      <w:r>
        <w:rPr>
          <w:noProof/>
        </w:rPr>
        <w:pict>
          <v:shape id="_x0000_s1028" type="#_x0000_t202" style="position:absolute;margin-left:-4.95pt;margin-top:271.95pt;width:477pt;height:220.6pt;z-index:251658240" o:allowincell="f" strokecolor="blue" strokeweight="2pt">
            <v:textbox style="mso-next-textbox:#_x0000_s1028">
              <w:txbxContent>
                <w:p w:rsidR="00B013A0" w:rsidRDefault="00B013A0">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013A0" w:rsidRDefault="00B013A0">
                  <w:pPr>
                    <w:jc w:val="both"/>
                    <w:rPr>
                      <w:rFonts w:ascii="Arial Unicode MS" w:eastAsia="Arial Unicode MS" w:hAnsi="Arial Unicode MS"/>
                      <w:color w:val="000000"/>
                      <w:sz w:val="18"/>
                      <w:lang w:val="en-US"/>
                    </w:rPr>
                  </w:pPr>
                </w:p>
                <w:p w:rsidR="00B013A0" w:rsidRDefault="00B013A0">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B013A0" w:rsidRDefault="00B013A0">
                  <w:pPr>
                    <w:jc w:val="both"/>
                    <w:rPr>
                      <w:color w:val="000000"/>
                      <w:sz w:val="18"/>
                    </w:rPr>
                  </w:pPr>
                </w:p>
                <w:p w:rsidR="00B013A0" w:rsidRDefault="00B013A0">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B013A0" w:rsidRDefault="00B013A0">
                  <w:pPr>
                    <w:jc w:val="both"/>
                    <w:rPr>
                      <w:sz w:val="18"/>
                    </w:rPr>
                  </w:pPr>
                  <w:r>
                    <w:rPr>
                      <w:color w:val="000000"/>
                      <w:sz w:val="18"/>
                    </w:rPr>
                    <w:t>&lt;</w:t>
                  </w:r>
                  <w:hyperlink r:id="rId7" w:history="1">
                    <w:r w:rsidRPr="00AF51BF">
                      <w:rPr>
                        <w:rStyle w:val="a6"/>
                        <w:b/>
                        <w:sz w:val="18"/>
                      </w:rPr>
                      <w:t>http://standards.ieee.org/g</w:t>
                    </w:r>
                    <w:r w:rsidRPr="00AF51BF">
                      <w:rPr>
                        <w:rStyle w:val="a6"/>
                        <w:b/>
                        <w:sz w:val="18"/>
                      </w:rPr>
                      <w:t>u</w:t>
                    </w:r>
                    <w:r w:rsidRPr="00AF51BF">
                      <w:rPr>
                        <w:rStyle w:val="a6"/>
                        <w:b/>
                        <w:sz w:val="18"/>
                      </w:rPr>
                      <w:t>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w:t>
                  </w:r>
                  <w:proofErr w:type="spellStart"/>
                  <w:r>
                    <w:rPr>
                      <w:color w:val="000000"/>
                      <w:sz w:val="18"/>
                    </w:rPr>
                    <w:t>Mody</w:t>
                  </w:r>
                  <w:proofErr w:type="spellEnd"/>
                  <w:r>
                    <w:rPr>
                      <w:color w:val="000000"/>
                      <w:sz w:val="18"/>
                    </w:rPr>
                    <w:t xml:space="preserve"> &lt;</w:t>
                  </w:r>
                  <w:hyperlink r:id="rId8" w:history="1">
                    <w:r w:rsidRPr="00B001FB">
                      <w:rPr>
                        <w:rStyle w:val="a6"/>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9" w:history="1">
                    <w:r w:rsidRPr="00B001FB">
                      <w:rPr>
                        <w:rStyle w:val="a6"/>
                        <w:b/>
                        <w:sz w:val="18"/>
                      </w:rPr>
                      <w:t>patcom@ieee.org</w:t>
                    </w:r>
                  </w:hyperlink>
                  <w:r>
                    <w:rPr>
                      <w:b/>
                      <w:color w:val="000080"/>
                      <w:sz w:val="18"/>
                    </w:rPr>
                    <w:t>&gt;</w:t>
                  </w:r>
                  <w:r>
                    <w:rPr>
                      <w:color w:val="000000"/>
                      <w:sz w:val="18"/>
                    </w:rPr>
                    <w:t>.</w:t>
                  </w:r>
                </w:p>
              </w:txbxContent>
            </v:textbox>
          </v:shape>
        </w:pict>
      </w:r>
      <w:r>
        <w:br w:type="page"/>
      </w:r>
    </w:p>
    <w:p w:rsidR="0026771B" w:rsidRDefault="00CC166C" w:rsidP="00CC166C">
      <w:pPr>
        <w:numPr>
          <w:ilvl w:val="0"/>
          <w:numId w:val="13"/>
        </w:numPr>
        <w:rPr>
          <w:rFonts w:hint="eastAsia"/>
          <w:lang w:eastAsia="ja-JP"/>
        </w:rPr>
      </w:pPr>
      <w:r>
        <w:rPr>
          <w:rFonts w:hint="eastAsia"/>
          <w:lang w:eastAsia="ja-JP"/>
        </w:rPr>
        <w:t xml:space="preserve">Procedure to </w:t>
      </w:r>
      <w:proofErr w:type="spellStart"/>
      <w:r>
        <w:rPr>
          <w:rFonts w:hint="eastAsia"/>
          <w:lang w:eastAsia="ja-JP"/>
        </w:rPr>
        <w:t>creat</w:t>
      </w:r>
      <w:proofErr w:type="spellEnd"/>
      <w:r w:rsidR="0026771B">
        <w:rPr>
          <w:rFonts w:hint="eastAsia"/>
          <w:lang w:eastAsia="ja-JP"/>
        </w:rPr>
        <w:t xml:space="preserve"> a draft document</w:t>
      </w:r>
    </w:p>
    <w:p w:rsidR="0026771B" w:rsidRDefault="0026771B" w:rsidP="00CC166C">
      <w:pPr>
        <w:numPr>
          <w:ilvl w:val="1"/>
          <w:numId w:val="13"/>
        </w:numPr>
        <w:rPr>
          <w:rFonts w:hint="eastAsia"/>
          <w:lang w:eastAsia="ja-JP"/>
        </w:rPr>
      </w:pPr>
      <w:r>
        <w:rPr>
          <w:rFonts w:hint="eastAsia"/>
          <w:lang w:eastAsia="ja-JP"/>
        </w:rPr>
        <w:t>Procedure flow chart</w:t>
      </w:r>
    </w:p>
    <w:p w:rsidR="00CC166C" w:rsidRDefault="00CC166C" w:rsidP="00CC166C">
      <w:pPr>
        <w:numPr>
          <w:ilvl w:val="2"/>
          <w:numId w:val="14"/>
        </w:numPr>
        <w:rPr>
          <w:rFonts w:hint="eastAsia"/>
          <w:lang w:eastAsia="ja-JP"/>
        </w:rPr>
      </w:pPr>
      <w:r>
        <w:rPr>
          <w:rFonts w:hint="eastAsia"/>
          <w:lang w:eastAsia="ja-JP"/>
        </w:rPr>
        <w:t xml:space="preserve">An editor (or </w:t>
      </w:r>
      <w:proofErr w:type="spellStart"/>
      <w:r>
        <w:rPr>
          <w:rFonts w:hint="eastAsia"/>
          <w:lang w:eastAsia="ja-JP"/>
        </w:rPr>
        <w:t>TGb</w:t>
      </w:r>
      <w:proofErr w:type="spellEnd"/>
      <w:r>
        <w:rPr>
          <w:rFonts w:hint="eastAsia"/>
          <w:lang w:eastAsia="ja-JP"/>
        </w:rPr>
        <w:t xml:space="preserve"> Chair) creates a working document</w:t>
      </w:r>
    </w:p>
    <w:p w:rsidR="00CC12D2" w:rsidRDefault="00CC166C" w:rsidP="00CC166C">
      <w:pPr>
        <w:numPr>
          <w:ilvl w:val="2"/>
          <w:numId w:val="14"/>
        </w:numPr>
        <w:rPr>
          <w:rFonts w:hint="eastAsia"/>
          <w:lang w:eastAsia="ja-JP"/>
        </w:rPr>
      </w:pPr>
      <w:r>
        <w:rPr>
          <w:rFonts w:hint="eastAsia"/>
          <w:lang w:eastAsia="ja-JP"/>
        </w:rPr>
        <w:t xml:space="preserve">Contributors provides a text document </w:t>
      </w:r>
      <w:r w:rsidR="00CC12D2">
        <w:rPr>
          <w:rFonts w:hint="eastAsia"/>
          <w:lang w:eastAsia="ja-JP"/>
        </w:rPr>
        <w:t xml:space="preserve">for the </w:t>
      </w:r>
      <w:r w:rsidR="00CC12D2">
        <w:rPr>
          <w:lang w:eastAsia="ja-JP"/>
        </w:rPr>
        <w:t>technical</w:t>
      </w:r>
      <w:r w:rsidR="00CC12D2">
        <w:rPr>
          <w:rFonts w:hint="eastAsia"/>
          <w:lang w:eastAsia="ja-JP"/>
        </w:rPr>
        <w:t xml:space="preserve"> contributions</w:t>
      </w:r>
    </w:p>
    <w:p w:rsidR="00CC166C" w:rsidRDefault="00CC166C" w:rsidP="00CC166C">
      <w:pPr>
        <w:numPr>
          <w:ilvl w:val="2"/>
          <w:numId w:val="14"/>
        </w:numPr>
        <w:rPr>
          <w:rFonts w:hint="eastAsia"/>
          <w:lang w:eastAsia="ja-JP"/>
        </w:rPr>
      </w:pPr>
      <w:r>
        <w:rPr>
          <w:rFonts w:hint="eastAsia"/>
          <w:lang w:eastAsia="ja-JP"/>
        </w:rPr>
        <w:t xml:space="preserve">The </w:t>
      </w:r>
      <w:proofErr w:type="spellStart"/>
      <w:r>
        <w:rPr>
          <w:rFonts w:hint="eastAsia"/>
          <w:lang w:eastAsia="ja-JP"/>
        </w:rPr>
        <w:t>edior</w:t>
      </w:r>
      <w:proofErr w:type="spellEnd"/>
      <w:r>
        <w:rPr>
          <w:rFonts w:hint="eastAsia"/>
          <w:lang w:eastAsia="ja-JP"/>
        </w:rPr>
        <w:t xml:space="preserve"> (or </w:t>
      </w:r>
      <w:proofErr w:type="spellStart"/>
      <w:r>
        <w:rPr>
          <w:rFonts w:hint="eastAsia"/>
          <w:lang w:eastAsia="ja-JP"/>
        </w:rPr>
        <w:t>TGb</w:t>
      </w:r>
      <w:proofErr w:type="spellEnd"/>
      <w:r>
        <w:rPr>
          <w:rFonts w:hint="eastAsia"/>
          <w:lang w:eastAsia="ja-JP"/>
        </w:rPr>
        <w:t xml:space="preserve"> Chair) updates the working document based on the contributed document</w:t>
      </w:r>
    </w:p>
    <w:p w:rsidR="00CC166C" w:rsidRDefault="004177B9" w:rsidP="00CC166C">
      <w:pPr>
        <w:numPr>
          <w:ilvl w:val="2"/>
          <w:numId w:val="14"/>
        </w:numPr>
        <w:rPr>
          <w:rFonts w:hint="eastAsia"/>
          <w:lang w:eastAsia="ja-JP"/>
        </w:rPr>
      </w:pPr>
      <w:r>
        <w:rPr>
          <w:rFonts w:hint="eastAsia"/>
          <w:lang w:eastAsia="ja-JP"/>
        </w:rPr>
        <w:t xml:space="preserve">A draft document is created </w:t>
      </w:r>
      <w:r w:rsidR="00CC166C">
        <w:rPr>
          <w:rFonts w:hint="eastAsia"/>
          <w:lang w:eastAsia="ja-JP"/>
        </w:rPr>
        <w:t xml:space="preserve">based on the group </w:t>
      </w:r>
      <w:proofErr w:type="spellStart"/>
      <w:r w:rsidR="00CC166C">
        <w:rPr>
          <w:rFonts w:hint="eastAsia"/>
          <w:lang w:eastAsia="ja-JP"/>
        </w:rPr>
        <w:t>aggrement</w:t>
      </w:r>
      <w:proofErr w:type="spellEnd"/>
      <w:r>
        <w:rPr>
          <w:rFonts w:hint="eastAsia"/>
          <w:lang w:eastAsia="ja-JP"/>
        </w:rPr>
        <w:t xml:space="preserve"> to proceed a letter ballot</w:t>
      </w:r>
    </w:p>
    <w:p w:rsidR="00CC166C" w:rsidRDefault="00CC166C" w:rsidP="00CC166C">
      <w:pPr>
        <w:ind w:left="1418"/>
        <w:rPr>
          <w:rFonts w:hint="eastAsia"/>
          <w:lang w:eastAsia="ja-JP"/>
        </w:rPr>
      </w:pPr>
    </w:p>
    <w:p w:rsidR="0026771B" w:rsidRDefault="00CC12D2" w:rsidP="00CC166C">
      <w:pPr>
        <w:ind w:left="1418"/>
        <w:rPr>
          <w:rFonts w:hint="eastAsia"/>
          <w:lang w:eastAsia="ja-JP"/>
        </w:rPr>
      </w:pPr>
      <w:r>
        <w:object w:dxaOrig="7918" w:dyaOrig="6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91.15pt;height:231.65pt" o:ole="">
            <v:imagedata r:id="rId10" o:title=""/>
          </v:shape>
          <o:OLEObject Type="Embed" ProgID="Visio.Drawing.11" ShapeID="_x0000_i1034" DrawAspect="Content" ObjectID="_1421751630" r:id="rId11"/>
        </w:object>
      </w:r>
    </w:p>
    <w:p w:rsidR="00CC166C" w:rsidRDefault="00CC166C" w:rsidP="00CC166C">
      <w:pPr>
        <w:ind w:left="1418"/>
        <w:rPr>
          <w:rFonts w:hint="eastAsia"/>
          <w:lang w:eastAsia="ja-JP"/>
        </w:rPr>
      </w:pPr>
    </w:p>
    <w:p w:rsidR="0026771B" w:rsidRDefault="0026771B" w:rsidP="00CC12D2">
      <w:pPr>
        <w:numPr>
          <w:ilvl w:val="1"/>
          <w:numId w:val="13"/>
        </w:numPr>
        <w:rPr>
          <w:rFonts w:hint="eastAsia"/>
          <w:lang w:eastAsia="ja-JP"/>
        </w:rPr>
      </w:pPr>
      <w:r>
        <w:rPr>
          <w:rFonts w:hint="eastAsia"/>
          <w:lang w:eastAsia="ja-JP"/>
        </w:rPr>
        <w:t>Working document</w:t>
      </w:r>
    </w:p>
    <w:p w:rsidR="0026771B" w:rsidRDefault="00CC166C" w:rsidP="00B013A0">
      <w:pPr>
        <w:numPr>
          <w:ilvl w:val="0"/>
          <w:numId w:val="15"/>
        </w:numPr>
        <w:rPr>
          <w:rFonts w:hint="eastAsia"/>
          <w:lang w:eastAsia="ja-JP"/>
        </w:rPr>
      </w:pPr>
      <w:r>
        <w:rPr>
          <w:rFonts w:hint="eastAsia"/>
          <w:lang w:eastAsia="ja-JP"/>
        </w:rPr>
        <w:t xml:space="preserve">A working document is a </w:t>
      </w:r>
      <w:r w:rsidRPr="00CC166C">
        <w:rPr>
          <w:lang w:eastAsia="ja-JP"/>
        </w:rPr>
        <w:t>preliminary</w:t>
      </w:r>
      <w:r w:rsidR="0026771B">
        <w:rPr>
          <w:rFonts w:hint="eastAsia"/>
          <w:lang w:eastAsia="ja-JP"/>
        </w:rPr>
        <w:t xml:space="preserve"> document </w:t>
      </w:r>
      <w:r>
        <w:rPr>
          <w:rFonts w:hint="eastAsia"/>
          <w:lang w:eastAsia="ja-JP"/>
        </w:rPr>
        <w:t>to</w:t>
      </w:r>
      <w:r w:rsidR="0026771B">
        <w:rPr>
          <w:rFonts w:hint="eastAsia"/>
          <w:lang w:eastAsia="ja-JP"/>
        </w:rPr>
        <w:t xml:space="preserve"> </w:t>
      </w:r>
      <w:proofErr w:type="spellStart"/>
      <w:r>
        <w:rPr>
          <w:lang w:eastAsia="ja-JP"/>
        </w:rPr>
        <w:t>creat</w:t>
      </w:r>
      <w:proofErr w:type="spellEnd"/>
      <w:r w:rsidR="0026771B">
        <w:rPr>
          <w:rFonts w:hint="eastAsia"/>
          <w:lang w:eastAsia="ja-JP"/>
        </w:rPr>
        <w:t xml:space="preserve"> a draft document for letter ballot</w:t>
      </w:r>
      <w:r>
        <w:rPr>
          <w:rFonts w:hint="eastAsia"/>
          <w:lang w:eastAsia="ja-JP"/>
        </w:rPr>
        <w:t>.</w:t>
      </w:r>
      <w:r w:rsidR="004177B9">
        <w:rPr>
          <w:rFonts w:hint="eastAsia"/>
          <w:lang w:eastAsia="ja-JP"/>
        </w:rPr>
        <w:t xml:space="preserve"> This is not an 802 official document.</w:t>
      </w:r>
    </w:p>
    <w:p w:rsidR="0026771B" w:rsidRDefault="0026771B" w:rsidP="0026771B">
      <w:pPr>
        <w:ind w:left="567"/>
        <w:rPr>
          <w:rFonts w:hint="eastAsia"/>
          <w:lang w:eastAsia="ja-JP"/>
        </w:rPr>
      </w:pPr>
    </w:p>
    <w:p w:rsidR="0026771B" w:rsidRDefault="0026771B" w:rsidP="00CC12D2">
      <w:pPr>
        <w:numPr>
          <w:ilvl w:val="1"/>
          <w:numId w:val="13"/>
        </w:numPr>
        <w:rPr>
          <w:rFonts w:hint="eastAsia"/>
          <w:lang w:eastAsia="ja-JP"/>
        </w:rPr>
      </w:pPr>
      <w:r>
        <w:rPr>
          <w:rFonts w:hint="eastAsia"/>
          <w:lang w:eastAsia="ja-JP"/>
        </w:rPr>
        <w:t>Contributions</w:t>
      </w:r>
    </w:p>
    <w:p w:rsidR="0026771B" w:rsidRDefault="0026771B" w:rsidP="00B013A0">
      <w:pPr>
        <w:numPr>
          <w:ilvl w:val="0"/>
          <w:numId w:val="15"/>
        </w:numPr>
        <w:rPr>
          <w:rFonts w:hint="eastAsia"/>
          <w:lang w:eastAsia="ja-JP"/>
        </w:rPr>
      </w:pPr>
      <w:r>
        <w:rPr>
          <w:rFonts w:hint="eastAsia"/>
          <w:lang w:eastAsia="ja-JP"/>
        </w:rPr>
        <w:t xml:space="preserve">All contribution documents </w:t>
      </w:r>
      <w:r w:rsidR="00B013A0">
        <w:rPr>
          <w:rFonts w:hint="eastAsia"/>
          <w:lang w:eastAsia="ja-JP"/>
        </w:rPr>
        <w:t>should</w:t>
      </w:r>
      <w:r>
        <w:rPr>
          <w:rFonts w:hint="eastAsia"/>
          <w:lang w:eastAsia="ja-JP"/>
        </w:rPr>
        <w:t xml:space="preserve"> be provided by text format</w:t>
      </w:r>
      <w:r w:rsidR="00CC166C">
        <w:rPr>
          <w:rFonts w:hint="eastAsia"/>
          <w:lang w:eastAsia="ja-JP"/>
        </w:rPr>
        <w:t xml:space="preserve"> (</w:t>
      </w:r>
      <w:hyperlink r:id="rId12" w:history="1">
        <w:r w:rsidRPr="0026771B">
          <w:rPr>
            <w:rStyle w:val="a6"/>
            <w:lang w:eastAsia="ja-JP"/>
          </w:rPr>
          <w:t>http://www.ieee80</w:t>
        </w:r>
        <w:r w:rsidRPr="0026771B">
          <w:rPr>
            <w:rStyle w:val="a6"/>
            <w:lang w:eastAsia="ja-JP"/>
          </w:rPr>
          <w:t>2</w:t>
        </w:r>
        <w:r w:rsidRPr="0026771B">
          <w:rPr>
            <w:rStyle w:val="a6"/>
            <w:lang w:eastAsia="ja-JP"/>
          </w:rPr>
          <w:t>.org/2</w:t>
        </w:r>
        <w:r w:rsidRPr="0026771B">
          <w:rPr>
            <w:rStyle w:val="a6"/>
            <w:lang w:eastAsia="ja-JP"/>
          </w:rPr>
          <w:t>2</w:t>
        </w:r>
        <w:r w:rsidRPr="0026771B">
          <w:rPr>
            <w:rStyle w:val="a6"/>
            <w:lang w:eastAsia="ja-JP"/>
          </w:rPr>
          <w:t>/Documentation/forma</w:t>
        </w:r>
        <w:r w:rsidRPr="0026771B">
          <w:rPr>
            <w:rStyle w:val="a6"/>
            <w:lang w:eastAsia="ja-JP"/>
          </w:rPr>
          <w:t>t</w:t>
        </w:r>
        <w:r w:rsidRPr="0026771B">
          <w:rPr>
            <w:rStyle w:val="a6"/>
            <w:lang w:eastAsia="ja-JP"/>
          </w:rPr>
          <w:t>-rules.html</w:t>
        </w:r>
      </w:hyperlink>
      <w:r w:rsidR="00CC166C">
        <w:rPr>
          <w:rFonts w:hint="eastAsia"/>
          <w:lang w:eastAsia="ja-JP"/>
        </w:rPr>
        <w:t>).</w:t>
      </w:r>
    </w:p>
    <w:p w:rsidR="00B013A0" w:rsidRDefault="00B013A0" w:rsidP="00CC12D2">
      <w:pPr>
        <w:ind w:left="720"/>
        <w:rPr>
          <w:rFonts w:hint="eastAsia"/>
          <w:lang w:eastAsia="ja-JP"/>
        </w:rPr>
      </w:pPr>
    </w:p>
    <w:p w:rsidR="00B013A0" w:rsidRDefault="00B013A0" w:rsidP="00B013A0">
      <w:pPr>
        <w:numPr>
          <w:ilvl w:val="0"/>
          <w:numId w:val="15"/>
        </w:numPr>
        <w:rPr>
          <w:rFonts w:hint="eastAsia"/>
          <w:lang w:eastAsia="ja-JP"/>
        </w:rPr>
      </w:pPr>
      <w:r>
        <w:rPr>
          <w:rFonts w:hint="eastAsia"/>
          <w:lang w:eastAsia="ja-JP"/>
        </w:rPr>
        <w:t xml:space="preserve">No matter what types of document (PPT, Word, etc) is provided for contributions, but text format is strongly </w:t>
      </w:r>
      <w:r>
        <w:rPr>
          <w:lang w:eastAsia="ja-JP"/>
        </w:rPr>
        <w:t>recommended</w:t>
      </w:r>
      <w:r>
        <w:rPr>
          <w:rFonts w:hint="eastAsia"/>
          <w:lang w:eastAsia="ja-JP"/>
        </w:rPr>
        <w:t xml:space="preserve"> to input </w:t>
      </w:r>
      <w:r>
        <w:rPr>
          <w:lang w:eastAsia="ja-JP"/>
        </w:rPr>
        <w:t>contributions</w:t>
      </w:r>
      <w:r>
        <w:rPr>
          <w:rFonts w:hint="eastAsia"/>
          <w:lang w:eastAsia="ja-JP"/>
        </w:rPr>
        <w:t xml:space="preserve"> on the working documents</w:t>
      </w:r>
    </w:p>
    <w:p w:rsidR="00CC166C" w:rsidRDefault="00CC166C" w:rsidP="00CC166C">
      <w:pPr>
        <w:ind w:left="425"/>
        <w:rPr>
          <w:rFonts w:hint="eastAsia"/>
          <w:lang w:eastAsia="ja-JP"/>
        </w:rPr>
      </w:pPr>
    </w:p>
    <w:p w:rsidR="00CC166C" w:rsidRDefault="00CC166C" w:rsidP="00CC12D2">
      <w:pPr>
        <w:numPr>
          <w:ilvl w:val="1"/>
          <w:numId w:val="13"/>
        </w:numPr>
        <w:rPr>
          <w:rFonts w:hint="eastAsia"/>
          <w:lang w:eastAsia="ja-JP"/>
        </w:rPr>
      </w:pPr>
      <w:r>
        <w:rPr>
          <w:rFonts w:hint="eastAsia"/>
          <w:lang w:eastAsia="ja-JP"/>
        </w:rPr>
        <w:t>Draft document</w:t>
      </w:r>
    </w:p>
    <w:p w:rsidR="00CC166C" w:rsidRDefault="00CC166C" w:rsidP="00B013A0">
      <w:pPr>
        <w:numPr>
          <w:ilvl w:val="0"/>
          <w:numId w:val="15"/>
        </w:numPr>
        <w:rPr>
          <w:rFonts w:hint="eastAsia"/>
          <w:lang w:eastAsia="ja-JP"/>
        </w:rPr>
      </w:pPr>
      <w:r>
        <w:rPr>
          <w:rFonts w:hint="eastAsia"/>
          <w:lang w:eastAsia="ja-JP"/>
        </w:rPr>
        <w:t xml:space="preserve">A draft document is an 802 official document for </w:t>
      </w:r>
      <w:r w:rsidR="004177B9">
        <w:rPr>
          <w:rFonts w:hint="eastAsia"/>
          <w:lang w:eastAsia="ja-JP"/>
        </w:rPr>
        <w:t xml:space="preserve">a </w:t>
      </w:r>
      <w:r>
        <w:rPr>
          <w:rFonts w:hint="eastAsia"/>
          <w:lang w:eastAsia="ja-JP"/>
        </w:rPr>
        <w:t>letter ballot.</w:t>
      </w:r>
    </w:p>
    <w:p w:rsidR="00B013A0" w:rsidRDefault="00B013A0" w:rsidP="00B013A0">
      <w:pPr>
        <w:rPr>
          <w:rFonts w:hint="eastAsia"/>
          <w:lang w:eastAsia="ja-JP"/>
        </w:rPr>
      </w:pPr>
    </w:p>
    <w:p w:rsidR="00B013A0" w:rsidRDefault="00B013A0" w:rsidP="00B013A0">
      <w:pPr>
        <w:numPr>
          <w:ilvl w:val="0"/>
          <w:numId w:val="13"/>
        </w:numPr>
        <w:rPr>
          <w:rFonts w:hint="eastAsia"/>
          <w:lang w:eastAsia="ja-JP"/>
        </w:rPr>
      </w:pPr>
      <w:r>
        <w:rPr>
          <w:rFonts w:hint="eastAsia"/>
          <w:lang w:eastAsia="ja-JP"/>
        </w:rPr>
        <w:t>Working document manager</w:t>
      </w:r>
      <w:r w:rsidR="006955E4">
        <w:rPr>
          <w:rFonts w:hint="eastAsia"/>
          <w:lang w:eastAsia="ja-JP"/>
        </w:rPr>
        <w:t>s</w:t>
      </w:r>
    </w:p>
    <w:p w:rsidR="00CC166C" w:rsidRPr="00B013A0" w:rsidRDefault="00CC166C" w:rsidP="00CC166C">
      <w:pPr>
        <w:rPr>
          <w:rFonts w:hint="eastAsia"/>
          <w:lang w:eastAsia="ja-JP"/>
        </w:rPr>
      </w:pPr>
    </w:p>
    <w:p w:rsidR="00D45260" w:rsidRDefault="006955E4" w:rsidP="0026771B">
      <w:pPr>
        <w:jc w:val="center"/>
        <w:rPr>
          <w:rFonts w:hint="eastAsia"/>
          <w:lang w:eastAsia="ja-JP"/>
        </w:rPr>
      </w:pPr>
      <w:r>
        <w:object w:dxaOrig="8380" w:dyaOrig="2909">
          <v:shape id="_x0000_i1043" type="#_x0000_t75" style="width:334.15pt;height:115.85pt" o:ole="">
            <v:imagedata r:id="rId13" o:title=""/>
          </v:shape>
          <o:OLEObject Type="Embed" ProgID="Visio.Drawing.11" ShapeID="_x0000_i1043" DrawAspect="Content" ObjectID="_1421751631" r:id="rId14"/>
        </w:object>
      </w:r>
      <w:r w:rsidR="00852F19">
        <w:br w:type="page"/>
      </w:r>
    </w:p>
    <w:p w:rsidR="00D45260" w:rsidRDefault="00852F19" w:rsidP="00852F19">
      <w:pPr>
        <w:pStyle w:val="IEEEStdsLevel1Header"/>
        <w:numPr>
          <w:ilvl w:val="0"/>
          <w:numId w:val="7"/>
        </w:numPr>
        <w:rPr>
          <w:rFonts w:hint="eastAsia"/>
        </w:rPr>
      </w:pPr>
      <w:r>
        <w:rPr>
          <w:rFonts w:hint="eastAsia"/>
          <w:lang w:eastAsia="ja-JP"/>
        </w:rPr>
        <w:t>Overview</w:t>
      </w:r>
    </w:p>
    <w:p w:rsidR="00852F19" w:rsidRDefault="00852F19" w:rsidP="00852F19">
      <w:pPr>
        <w:pStyle w:val="IEEEStdsLevel2Header"/>
        <w:numPr>
          <w:ilvl w:val="1"/>
          <w:numId w:val="7"/>
        </w:numPr>
        <w:rPr>
          <w:rFonts w:hint="eastAsia"/>
        </w:rPr>
      </w:pPr>
      <w:r>
        <w:rPr>
          <w:rFonts w:hint="eastAsia"/>
          <w:lang w:eastAsia="ja-JP"/>
        </w:rPr>
        <w:t>Scope</w:t>
      </w:r>
    </w:p>
    <w:p w:rsidR="00852F19" w:rsidRDefault="00852F19" w:rsidP="00852F19">
      <w:pPr>
        <w:pStyle w:val="IEEEStdsLevel2Header"/>
        <w:numPr>
          <w:ilvl w:val="1"/>
          <w:numId w:val="7"/>
        </w:numPr>
        <w:rPr>
          <w:rFonts w:hint="eastAsia"/>
        </w:rPr>
      </w:pPr>
      <w:r>
        <w:rPr>
          <w:rFonts w:hint="eastAsia"/>
          <w:lang w:eastAsia="ja-JP"/>
        </w:rPr>
        <w:t>Purpose</w:t>
      </w:r>
    </w:p>
    <w:p w:rsidR="00852F19" w:rsidRDefault="00852F19" w:rsidP="00852F19">
      <w:pPr>
        <w:pStyle w:val="IEEEStdsLevel2Header"/>
        <w:numPr>
          <w:ilvl w:val="1"/>
          <w:numId w:val="7"/>
        </w:numPr>
        <w:rPr>
          <w:rFonts w:hint="eastAsia"/>
        </w:rPr>
      </w:pPr>
      <w:r>
        <w:rPr>
          <w:rFonts w:hint="eastAsia"/>
          <w:lang w:eastAsia="ja-JP"/>
        </w:rPr>
        <w:t>Reference application</w:t>
      </w:r>
    </w:p>
    <w:p w:rsidR="00852F19" w:rsidRDefault="00852F19" w:rsidP="00852F19">
      <w:pPr>
        <w:pStyle w:val="IEEEStdsLevel2Header"/>
        <w:numPr>
          <w:ilvl w:val="0"/>
          <w:numId w:val="0"/>
        </w:numPr>
        <w:ind w:left="567"/>
        <w:rPr>
          <w:rFonts w:hint="eastAsia"/>
        </w:rPr>
      </w:pPr>
    </w:p>
    <w:p w:rsidR="00852F19" w:rsidRDefault="00852F19" w:rsidP="00852F19">
      <w:pPr>
        <w:pStyle w:val="IEEEStdsLevel1Header"/>
        <w:numPr>
          <w:ilvl w:val="0"/>
          <w:numId w:val="7"/>
        </w:numPr>
        <w:rPr>
          <w:rFonts w:hint="eastAsia"/>
        </w:rPr>
      </w:pPr>
      <w:r>
        <w:rPr>
          <w:rFonts w:hint="eastAsia"/>
          <w:lang w:eastAsia="ja-JP"/>
        </w:rPr>
        <w:t>Normative references</w:t>
      </w:r>
    </w:p>
    <w:p w:rsidR="00852F19" w:rsidRDefault="00852F19" w:rsidP="00852F19">
      <w:pPr>
        <w:pStyle w:val="IEEEStdsLevel1Header"/>
        <w:numPr>
          <w:ilvl w:val="0"/>
          <w:numId w:val="0"/>
        </w:numPr>
        <w:ind w:left="425"/>
        <w:rPr>
          <w:rFonts w:hint="eastAsia"/>
        </w:rPr>
      </w:pPr>
    </w:p>
    <w:p w:rsidR="00852F19" w:rsidRDefault="00852F19" w:rsidP="00852F19">
      <w:pPr>
        <w:pStyle w:val="IEEEStdsLevel1Header"/>
        <w:numPr>
          <w:ilvl w:val="0"/>
          <w:numId w:val="7"/>
        </w:numPr>
        <w:rPr>
          <w:rFonts w:hint="eastAsia"/>
        </w:rPr>
      </w:pPr>
      <w:r>
        <w:rPr>
          <w:rFonts w:hint="eastAsia"/>
          <w:lang w:eastAsia="ja-JP"/>
        </w:rPr>
        <w:t>Definitions</w:t>
      </w:r>
    </w:p>
    <w:p w:rsidR="00852F19" w:rsidRDefault="00852F19" w:rsidP="00852F19">
      <w:pPr>
        <w:pStyle w:val="IEEEStdsLevel1Header"/>
        <w:numPr>
          <w:ilvl w:val="0"/>
          <w:numId w:val="0"/>
        </w:numPr>
        <w:ind w:left="425"/>
        <w:rPr>
          <w:rFonts w:hint="eastAsia"/>
          <w:lang w:eastAsia="ja-JP"/>
        </w:rPr>
      </w:pPr>
    </w:p>
    <w:p w:rsidR="00852F19" w:rsidRDefault="00852F19" w:rsidP="00852F19">
      <w:pPr>
        <w:pStyle w:val="IEEEStdsLevel1Header"/>
        <w:numPr>
          <w:ilvl w:val="0"/>
          <w:numId w:val="7"/>
        </w:numPr>
        <w:rPr>
          <w:rFonts w:hint="eastAsia"/>
        </w:rPr>
      </w:pPr>
      <w:r>
        <w:rPr>
          <w:rFonts w:hint="eastAsia"/>
          <w:lang w:eastAsia="ja-JP"/>
        </w:rPr>
        <w:t>Abbreviations and acronyms</w:t>
      </w:r>
    </w:p>
    <w:p w:rsidR="00852F19" w:rsidRDefault="00852F19" w:rsidP="00852F19">
      <w:pPr>
        <w:pStyle w:val="a8"/>
        <w:ind w:left="880"/>
        <w:rPr>
          <w:rFonts w:hint="eastAsia"/>
        </w:rPr>
      </w:pPr>
    </w:p>
    <w:p w:rsidR="00852F19" w:rsidRDefault="00852F19" w:rsidP="00852F19">
      <w:pPr>
        <w:pStyle w:val="IEEEStdsLevel1Header"/>
        <w:numPr>
          <w:ilvl w:val="0"/>
          <w:numId w:val="7"/>
        </w:numPr>
        <w:rPr>
          <w:rFonts w:hint="eastAsia"/>
        </w:rPr>
      </w:pPr>
      <w:r>
        <w:rPr>
          <w:rFonts w:hint="eastAsia"/>
          <w:lang w:eastAsia="ja-JP"/>
        </w:rPr>
        <w:t>System architecture</w:t>
      </w:r>
    </w:p>
    <w:p w:rsidR="00852F19" w:rsidRDefault="00852F19" w:rsidP="00852F19">
      <w:pPr>
        <w:pStyle w:val="a8"/>
        <w:ind w:left="880"/>
        <w:rPr>
          <w:rFonts w:hint="eastAsia"/>
        </w:rPr>
      </w:pPr>
    </w:p>
    <w:p w:rsidR="00852F19" w:rsidRDefault="00852F19" w:rsidP="00852F19">
      <w:pPr>
        <w:pStyle w:val="IEEEStdsLevel1Header"/>
        <w:numPr>
          <w:ilvl w:val="0"/>
          <w:numId w:val="7"/>
        </w:numPr>
        <w:rPr>
          <w:rFonts w:hint="eastAsia"/>
        </w:rPr>
      </w:pPr>
      <w:r>
        <w:rPr>
          <w:rFonts w:hint="eastAsia"/>
          <w:lang w:eastAsia="ja-JP"/>
        </w:rPr>
        <w:t xml:space="preserve">Packet </w:t>
      </w:r>
      <w:r>
        <w:rPr>
          <w:lang w:eastAsia="ja-JP"/>
        </w:rPr>
        <w:t>Convergence</w:t>
      </w:r>
      <w:r>
        <w:rPr>
          <w:rFonts w:hint="eastAsia"/>
          <w:lang w:eastAsia="ja-JP"/>
        </w:rPr>
        <w:t xml:space="preserve"> </w:t>
      </w:r>
      <w:proofErr w:type="spellStart"/>
      <w:r>
        <w:rPr>
          <w:rFonts w:hint="eastAsia"/>
          <w:lang w:eastAsia="ja-JP"/>
        </w:rPr>
        <w:t>sublayer</w:t>
      </w:r>
      <w:proofErr w:type="spellEnd"/>
    </w:p>
    <w:p w:rsidR="00852F19" w:rsidRDefault="00852F19" w:rsidP="00852F19">
      <w:pPr>
        <w:pStyle w:val="a8"/>
        <w:ind w:left="880"/>
        <w:rPr>
          <w:rFonts w:hint="eastAsia"/>
        </w:rPr>
      </w:pPr>
    </w:p>
    <w:p w:rsidR="00852F19" w:rsidRDefault="00852F19" w:rsidP="00852F19">
      <w:pPr>
        <w:pStyle w:val="IEEEStdsLevel1Header"/>
        <w:numPr>
          <w:ilvl w:val="0"/>
          <w:numId w:val="7"/>
        </w:numPr>
        <w:rPr>
          <w:rFonts w:hint="eastAsia"/>
          <w:highlight w:val="yellow"/>
        </w:rPr>
      </w:pPr>
      <w:r w:rsidRPr="00CC12D2">
        <w:rPr>
          <w:rFonts w:hint="eastAsia"/>
          <w:highlight w:val="yellow"/>
          <w:lang w:eastAsia="ja-JP"/>
        </w:rPr>
        <w:t xml:space="preserve">MAC Common Part </w:t>
      </w:r>
      <w:proofErr w:type="spellStart"/>
      <w:r w:rsidRPr="00CC12D2">
        <w:rPr>
          <w:rFonts w:hint="eastAsia"/>
          <w:highlight w:val="yellow"/>
          <w:lang w:eastAsia="ja-JP"/>
        </w:rPr>
        <w:t>sublayer</w:t>
      </w:r>
      <w:proofErr w:type="spellEnd"/>
    </w:p>
    <w:p w:rsidR="00EE0C74" w:rsidRDefault="00EE0C74" w:rsidP="00EE0C74">
      <w:pPr>
        <w:pStyle w:val="a8"/>
        <w:ind w:left="880"/>
        <w:rPr>
          <w:rFonts w:hint="eastAsia"/>
          <w:highlight w:val="yellow"/>
        </w:rPr>
      </w:pPr>
    </w:p>
    <w:p w:rsidR="00EE0C74" w:rsidRPr="00EE0C74" w:rsidRDefault="00EE0C74" w:rsidP="00EE0C74">
      <w:pPr>
        <w:pStyle w:val="IEEEStdsLevel1Header"/>
        <w:numPr>
          <w:ilvl w:val="1"/>
          <w:numId w:val="7"/>
        </w:numPr>
        <w:rPr>
          <w:rFonts w:hint="eastAsia"/>
          <w:highlight w:val="cyan"/>
        </w:rPr>
      </w:pPr>
      <w:r w:rsidRPr="00EE0C74">
        <w:rPr>
          <w:rFonts w:hint="eastAsia"/>
          <w:highlight w:val="cyan"/>
          <w:lang w:eastAsia="ja-JP"/>
        </w:rPr>
        <w:t>[Technical Items]</w:t>
      </w:r>
    </w:p>
    <w:p w:rsidR="00EE0C74" w:rsidRPr="00EE0C74" w:rsidRDefault="00EE0C74" w:rsidP="00EE0C74">
      <w:pPr>
        <w:pStyle w:val="IEEEStdsLevel1Header"/>
        <w:numPr>
          <w:ilvl w:val="2"/>
          <w:numId w:val="7"/>
        </w:numPr>
        <w:rPr>
          <w:rFonts w:hint="eastAsia"/>
          <w:highlight w:val="cyan"/>
        </w:rPr>
      </w:pPr>
      <w:r w:rsidRPr="00EE0C74">
        <w:rPr>
          <w:rFonts w:hint="eastAsia"/>
          <w:highlight w:val="cyan"/>
          <w:lang w:eastAsia="ja-JP"/>
        </w:rPr>
        <w:t xml:space="preserve">[Contents] </w:t>
      </w:r>
      <w:r w:rsidRPr="00EE0C74">
        <w:rPr>
          <w:highlight w:val="cyan"/>
          <w:lang w:eastAsia="ja-JP"/>
        </w:rPr>
        <w:t>&amp; [</w:t>
      </w:r>
      <w:proofErr w:type="spellStart"/>
      <w:r w:rsidRPr="00EE0C74">
        <w:rPr>
          <w:highlight w:val="cyan"/>
          <w:lang w:eastAsia="ja-JP"/>
        </w:rPr>
        <w:t>Descpritions</w:t>
      </w:r>
      <w:proofErr w:type="spellEnd"/>
      <w:r w:rsidRPr="00EE0C74">
        <w:rPr>
          <w:highlight w:val="cyan"/>
          <w:lang w:eastAsia="ja-JP"/>
        </w:rPr>
        <w:t>]</w:t>
      </w:r>
    </w:p>
    <w:p w:rsidR="00852F19" w:rsidRDefault="00852F19" w:rsidP="00852F19">
      <w:pPr>
        <w:pStyle w:val="a8"/>
        <w:ind w:left="880"/>
        <w:rPr>
          <w:rFonts w:hint="eastAsia"/>
        </w:rPr>
      </w:pPr>
    </w:p>
    <w:p w:rsidR="00852F19" w:rsidRDefault="00852F19" w:rsidP="00852F19">
      <w:pPr>
        <w:pStyle w:val="IEEEStdsLevel1Header"/>
        <w:numPr>
          <w:ilvl w:val="0"/>
          <w:numId w:val="7"/>
        </w:numPr>
        <w:rPr>
          <w:rFonts w:hint="eastAsia"/>
        </w:rPr>
      </w:pPr>
      <w:r>
        <w:rPr>
          <w:rFonts w:hint="eastAsia"/>
          <w:lang w:eastAsia="ja-JP"/>
        </w:rPr>
        <w:t>Security mechanism in IEEE 802.22b</w:t>
      </w:r>
    </w:p>
    <w:p w:rsidR="00852F19" w:rsidRDefault="00852F19" w:rsidP="00852F19">
      <w:pPr>
        <w:pStyle w:val="a8"/>
        <w:ind w:left="880"/>
        <w:rPr>
          <w:rFonts w:hint="eastAsia"/>
        </w:rPr>
      </w:pPr>
    </w:p>
    <w:p w:rsidR="00852F19" w:rsidRDefault="00852F19" w:rsidP="00852F19">
      <w:pPr>
        <w:pStyle w:val="IEEEStdsLevel1Header"/>
        <w:numPr>
          <w:ilvl w:val="0"/>
          <w:numId w:val="7"/>
        </w:numPr>
        <w:rPr>
          <w:rFonts w:hint="eastAsia"/>
          <w:highlight w:val="yellow"/>
        </w:rPr>
      </w:pPr>
      <w:r w:rsidRPr="00CC12D2">
        <w:rPr>
          <w:rFonts w:hint="eastAsia"/>
          <w:highlight w:val="yellow"/>
          <w:lang w:eastAsia="ja-JP"/>
        </w:rPr>
        <w:t>PHY</w:t>
      </w:r>
    </w:p>
    <w:p w:rsidR="00EE0C74" w:rsidRDefault="00EE0C74" w:rsidP="00EE0C74">
      <w:pPr>
        <w:pStyle w:val="a8"/>
        <w:ind w:left="880"/>
        <w:rPr>
          <w:rFonts w:hint="eastAsia"/>
          <w:highlight w:val="yellow"/>
        </w:rPr>
      </w:pPr>
    </w:p>
    <w:p w:rsidR="00EE0C74" w:rsidRPr="00EE0C74" w:rsidRDefault="00EE0C74" w:rsidP="00EE0C74">
      <w:pPr>
        <w:pStyle w:val="IEEEStdsLevel1Header"/>
        <w:numPr>
          <w:ilvl w:val="1"/>
          <w:numId w:val="7"/>
        </w:numPr>
        <w:rPr>
          <w:rFonts w:hint="eastAsia"/>
          <w:highlight w:val="cyan"/>
        </w:rPr>
      </w:pPr>
      <w:r w:rsidRPr="00EE0C74">
        <w:rPr>
          <w:rFonts w:hint="eastAsia"/>
          <w:highlight w:val="cyan"/>
          <w:lang w:eastAsia="ja-JP"/>
        </w:rPr>
        <w:t>[Technical Items]</w:t>
      </w:r>
    </w:p>
    <w:p w:rsidR="00EE0C74" w:rsidRPr="00EE0C74" w:rsidRDefault="00EE0C74" w:rsidP="00EE0C74">
      <w:pPr>
        <w:pStyle w:val="IEEEStdsLevel1Header"/>
        <w:numPr>
          <w:ilvl w:val="2"/>
          <w:numId w:val="7"/>
        </w:numPr>
        <w:rPr>
          <w:rFonts w:hint="eastAsia"/>
          <w:highlight w:val="cyan"/>
        </w:rPr>
      </w:pPr>
      <w:r w:rsidRPr="00EE0C74">
        <w:rPr>
          <w:rFonts w:hint="eastAsia"/>
          <w:highlight w:val="cyan"/>
          <w:lang w:eastAsia="ja-JP"/>
        </w:rPr>
        <w:t xml:space="preserve">[Contents] </w:t>
      </w:r>
      <w:r w:rsidRPr="00EE0C74">
        <w:rPr>
          <w:highlight w:val="cyan"/>
          <w:lang w:eastAsia="ja-JP"/>
        </w:rPr>
        <w:t>&amp; [</w:t>
      </w:r>
      <w:proofErr w:type="spellStart"/>
      <w:r w:rsidRPr="00EE0C74">
        <w:rPr>
          <w:highlight w:val="cyan"/>
          <w:lang w:eastAsia="ja-JP"/>
        </w:rPr>
        <w:t>Descpritions</w:t>
      </w:r>
      <w:proofErr w:type="spellEnd"/>
      <w:r w:rsidRPr="00EE0C74">
        <w:rPr>
          <w:highlight w:val="cyan"/>
          <w:lang w:eastAsia="ja-JP"/>
        </w:rPr>
        <w:t>]</w:t>
      </w:r>
    </w:p>
    <w:p w:rsidR="00852F19" w:rsidRDefault="00852F19" w:rsidP="00852F19">
      <w:pPr>
        <w:pStyle w:val="a8"/>
        <w:ind w:left="880"/>
        <w:rPr>
          <w:rFonts w:hint="eastAsia"/>
        </w:rPr>
      </w:pPr>
    </w:p>
    <w:p w:rsidR="00852F19" w:rsidRDefault="00852F19" w:rsidP="00852F19">
      <w:pPr>
        <w:pStyle w:val="IEEEStdsLevel1Header"/>
        <w:numPr>
          <w:ilvl w:val="0"/>
          <w:numId w:val="7"/>
        </w:numPr>
        <w:rPr>
          <w:rFonts w:hint="eastAsia"/>
        </w:rPr>
      </w:pPr>
      <w:r>
        <w:rPr>
          <w:rFonts w:hint="eastAsia"/>
          <w:lang w:eastAsia="ja-JP"/>
        </w:rPr>
        <w:t>Cognitive radio capability</w:t>
      </w:r>
    </w:p>
    <w:p w:rsidR="00852F19" w:rsidRDefault="00852F19" w:rsidP="00852F19">
      <w:pPr>
        <w:pStyle w:val="a8"/>
        <w:ind w:left="880"/>
        <w:rPr>
          <w:rFonts w:hint="eastAsia"/>
        </w:rPr>
      </w:pPr>
    </w:p>
    <w:p w:rsidR="00852F19" w:rsidRDefault="00852F19" w:rsidP="00852F19">
      <w:pPr>
        <w:pStyle w:val="IEEEStdsLevel1Header"/>
        <w:numPr>
          <w:ilvl w:val="0"/>
          <w:numId w:val="7"/>
        </w:numPr>
        <w:rPr>
          <w:rFonts w:hint="eastAsia"/>
        </w:rPr>
      </w:pPr>
      <w:r>
        <w:rPr>
          <w:rFonts w:hint="eastAsia"/>
          <w:lang w:eastAsia="ja-JP"/>
        </w:rPr>
        <w:t>Configuration</w:t>
      </w:r>
    </w:p>
    <w:p w:rsidR="00852F19" w:rsidRDefault="00852F19" w:rsidP="00852F19">
      <w:pPr>
        <w:pStyle w:val="a8"/>
        <w:ind w:left="880"/>
        <w:rPr>
          <w:rFonts w:hint="eastAsia"/>
        </w:rPr>
      </w:pPr>
    </w:p>
    <w:p w:rsidR="00852F19" w:rsidRDefault="00852F19" w:rsidP="00852F19">
      <w:pPr>
        <w:pStyle w:val="IEEEStdsLevel1Header"/>
        <w:numPr>
          <w:ilvl w:val="0"/>
          <w:numId w:val="7"/>
        </w:numPr>
        <w:rPr>
          <w:rFonts w:hint="eastAsia"/>
        </w:rPr>
      </w:pPr>
      <w:r>
        <w:rPr>
          <w:rFonts w:hint="eastAsia"/>
          <w:lang w:eastAsia="ja-JP"/>
        </w:rPr>
        <w:t>Parameters and connection</w:t>
      </w:r>
    </w:p>
    <w:p w:rsidR="00852F19" w:rsidRDefault="00852F19" w:rsidP="00852F19">
      <w:pPr>
        <w:pStyle w:val="a8"/>
        <w:ind w:left="880"/>
        <w:rPr>
          <w:rFonts w:hint="eastAsia"/>
        </w:rPr>
      </w:pPr>
    </w:p>
    <w:p w:rsidR="00852F19" w:rsidRPr="00D45260" w:rsidRDefault="00852F19" w:rsidP="00852F19">
      <w:pPr>
        <w:pStyle w:val="IEEEStdsLevel1Header"/>
        <w:numPr>
          <w:ilvl w:val="0"/>
          <w:numId w:val="7"/>
        </w:numPr>
        <w:rPr>
          <w:rFonts w:hint="eastAsia"/>
        </w:rPr>
      </w:pPr>
      <w:r>
        <w:rPr>
          <w:rFonts w:hint="eastAsia"/>
          <w:lang w:eastAsia="ja-JP"/>
        </w:rPr>
        <w:t xml:space="preserve">MIB structure </w:t>
      </w:r>
    </w:p>
    <w:p w:rsidR="00D9448F" w:rsidRDefault="00D9448F">
      <w:pPr>
        <w:rPr>
          <w:rFonts w:hint="eastAsia"/>
          <w:lang w:eastAsia="ja-JP"/>
        </w:rPr>
      </w:pPr>
    </w:p>
    <w:sectPr w:rsidR="00D9448F" w:rsidSect="00D9448F">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3A0" w:rsidRDefault="00B013A0">
      <w:r>
        <w:separator/>
      </w:r>
    </w:p>
  </w:endnote>
  <w:endnote w:type="continuationSeparator" w:id="0">
    <w:p w:rsidR="00B013A0" w:rsidRDefault="00B013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A0" w:rsidRDefault="00B013A0">
    <w:pPr>
      <w:pStyle w:val="a3"/>
      <w:tabs>
        <w:tab w:val="clear" w:pos="6480"/>
        <w:tab w:val="center" w:pos="4680"/>
        <w:tab w:val="right" w:pos="9360"/>
      </w:tabs>
      <w:rPr>
        <w:rFonts w:hint="eastAsia"/>
        <w:lang w:eastAsia="ja-JP"/>
      </w:rPr>
    </w:pPr>
    <w:fldSimple w:instr=" SUBJECT  \* MERGEFORMAT ">
      <w:r>
        <w:t>Submission</w:t>
      </w:r>
    </w:fldSimple>
    <w:r>
      <w:tab/>
      <w:t xml:space="preserve">page </w:t>
    </w:r>
    <w:fldSimple w:instr="page ">
      <w:r w:rsidR="00EE0C74">
        <w:rPr>
          <w:noProof/>
        </w:rPr>
        <w:t>2</w:t>
      </w:r>
    </w:fldSimple>
    <w:r>
      <w:tab/>
    </w:r>
    <w:proofErr w:type="spellStart"/>
    <w:r>
      <w:rPr>
        <w:rFonts w:hint="eastAsia"/>
        <w:lang w:eastAsia="ja-JP"/>
      </w:rPr>
      <w:t>Changwoo</w:t>
    </w:r>
    <w:proofErr w:type="spellEnd"/>
    <w:r>
      <w:rPr>
        <w:rFonts w:hint="eastAsia"/>
        <w:lang w:eastAsia="ja-JP"/>
      </w:rPr>
      <w:t xml:space="preserve"> Pyo, NICT</w:t>
    </w:r>
  </w:p>
  <w:p w:rsidR="00B013A0" w:rsidRDefault="00B013A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3A0" w:rsidRDefault="00B013A0">
      <w:r>
        <w:separator/>
      </w:r>
    </w:p>
  </w:footnote>
  <w:footnote w:type="continuationSeparator" w:id="0">
    <w:p w:rsidR="00B013A0" w:rsidRDefault="00B013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A0" w:rsidRDefault="00B013A0">
    <w:pPr>
      <w:pStyle w:val="a4"/>
      <w:tabs>
        <w:tab w:val="clear" w:pos="6480"/>
        <w:tab w:val="center" w:pos="4680"/>
        <w:tab w:val="right" w:pos="9360"/>
      </w:tabs>
      <w:rPr>
        <w:rFonts w:hint="eastAsia"/>
        <w:lang w:eastAsia="ja-JP"/>
      </w:rPr>
    </w:pPr>
    <w:r>
      <w:rPr>
        <w:rFonts w:hint="eastAsia"/>
        <w:lang w:eastAsia="ja-JP"/>
      </w:rPr>
      <w:t>Feb. 2013</w:t>
    </w:r>
    <w:r>
      <w:tab/>
    </w:r>
    <w:r>
      <w:tab/>
    </w:r>
    <w:fldSimple w:instr=" TITLE  \* MERGEFORMAT ">
      <w:r>
        <w:t>doc.: IEEE 802.22-</w:t>
      </w:r>
      <w:r w:rsidR="005F5EF6">
        <w:rPr>
          <w:rFonts w:hint="eastAsia"/>
          <w:lang w:eastAsia="ja-JP"/>
        </w:rPr>
        <w:t>13</w:t>
      </w:r>
      <w:r>
        <w:t>/</w:t>
      </w:r>
      <w:r w:rsidR="005F5EF6">
        <w:rPr>
          <w:rFonts w:hint="eastAsia"/>
          <w:lang w:eastAsia="ja-JP"/>
        </w:rPr>
        <w:t>0020</w:t>
      </w:r>
      <w:r>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4326"/>
    <w:multiLevelType w:val="hybridMultilevel"/>
    <w:tmpl w:val="B266AAA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5F29E3"/>
    <w:multiLevelType w:val="hybridMultilevel"/>
    <w:tmpl w:val="EDB28AD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
    <w:nsid w:val="0C512FA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24936434"/>
    <w:multiLevelType w:val="hybridMultilevel"/>
    <w:tmpl w:val="5172DBB8"/>
    <w:lvl w:ilvl="0" w:tplc="291C761A">
      <w:start w:val="3"/>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nsid w:val="27482F29"/>
    <w:multiLevelType w:val="hybridMultilevel"/>
    <w:tmpl w:val="E6C4B2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61D2FB7"/>
    <w:multiLevelType w:val="hybridMultilevel"/>
    <w:tmpl w:val="978EA8E0"/>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6">
    <w:nsid w:val="43AA17E4"/>
    <w:multiLevelType w:val="multilevel"/>
    <w:tmpl w:val="8C48192E"/>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EnclosedCircle"/>
      <w:lvlText w:val="%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524B5CF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56193F87"/>
    <w:multiLevelType w:val="hybridMultilevel"/>
    <w:tmpl w:val="994EBA5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AE41E8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676719DA"/>
    <w:multiLevelType w:val="multilevel"/>
    <w:tmpl w:val="CC487DF2"/>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nsid w:val="6855533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694E19D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6C554C3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78176320"/>
    <w:multiLevelType w:val="hybridMultilevel"/>
    <w:tmpl w:val="2856C2BE"/>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2"/>
  </w:num>
  <w:num w:numId="4">
    <w:abstractNumId w:val="1"/>
  </w:num>
  <w:num w:numId="5">
    <w:abstractNumId w:val="10"/>
  </w:num>
  <w:num w:numId="6">
    <w:abstractNumId w:val="7"/>
  </w:num>
  <w:num w:numId="7">
    <w:abstractNumId w:val="2"/>
  </w:num>
  <w:num w:numId="8">
    <w:abstractNumId w:val="11"/>
  </w:num>
  <w:num w:numId="9">
    <w:abstractNumId w:val="4"/>
  </w:num>
  <w:num w:numId="10">
    <w:abstractNumId w:val="8"/>
  </w:num>
  <w:num w:numId="11">
    <w:abstractNumId w:val="5"/>
  </w:num>
  <w:num w:numId="12">
    <w:abstractNumId w:val="14"/>
  </w:num>
  <w:num w:numId="13">
    <w:abstractNumId w:val="13"/>
  </w:num>
  <w:num w:numId="14">
    <w:abstractNumId w:val="6"/>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intFractionalCharacterWidth/>
  <w:mirrorMargins/>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o:allowincell="f" fillcolor="white">
      <v:fill color="white"/>
    </o:shapedefaults>
  </w:hdrShapeDefaults>
  <w:footnotePr>
    <w:footnote w:id="-1"/>
    <w:footnote w:id="0"/>
  </w:footnotePr>
  <w:endnotePr>
    <w:endnote w:id="-1"/>
    <w:endnote w:id="0"/>
  </w:endnotePr>
  <w:compat>
    <w:useFELayout/>
  </w:compat>
  <w:rsids>
    <w:rsidRoot w:val="00EE2B85"/>
    <w:rsid w:val="000460B8"/>
    <w:rsid w:val="0026771B"/>
    <w:rsid w:val="002B1452"/>
    <w:rsid w:val="004177B9"/>
    <w:rsid w:val="005C7E44"/>
    <w:rsid w:val="005F5EF6"/>
    <w:rsid w:val="006955E4"/>
    <w:rsid w:val="006C7574"/>
    <w:rsid w:val="006E3A19"/>
    <w:rsid w:val="00852F19"/>
    <w:rsid w:val="00923C4A"/>
    <w:rsid w:val="00AF51BF"/>
    <w:rsid w:val="00B013A0"/>
    <w:rsid w:val="00B27E12"/>
    <w:rsid w:val="00B907F0"/>
    <w:rsid w:val="00CC12D2"/>
    <w:rsid w:val="00CC166C"/>
    <w:rsid w:val="00D45260"/>
    <w:rsid w:val="00D9448F"/>
    <w:rsid w:val="00EE0C74"/>
    <w:rsid w:val="00EE2B85"/>
    <w:rsid w:val="00F5411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rPr>
      <w:color w:val="0000FF"/>
      <w:u w:val="single"/>
    </w:rPr>
  </w:style>
  <w:style w:type="character" w:styleId="a7">
    <w:name w:val="FollowedHyperlink"/>
    <w:basedOn w:val="a0"/>
    <w:rsid w:val="006C7574"/>
    <w:rPr>
      <w:color w:val="800080"/>
      <w:u w:val="single"/>
    </w:rPr>
  </w:style>
  <w:style w:type="paragraph" w:customStyle="1" w:styleId="IEEEStdsLevel1Header">
    <w:name w:val="IEEEStds Level 1 Header"/>
    <w:basedOn w:val="a"/>
    <w:rsid w:val="00852F19"/>
    <w:pPr>
      <w:numPr>
        <w:numId w:val="5"/>
      </w:numPr>
    </w:pPr>
  </w:style>
  <w:style w:type="paragraph" w:customStyle="1" w:styleId="IEEEStdsLevel2Header">
    <w:name w:val="IEEEStds Level 2 Header"/>
    <w:basedOn w:val="a"/>
    <w:rsid w:val="00852F19"/>
    <w:pPr>
      <w:numPr>
        <w:ilvl w:val="1"/>
        <w:numId w:val="5"/>
      </w:numPr>
    </w:pPr>
  </w:style>
  <w:style w:type="paragraph" w:customStyle="1" w:styleId="IEEEStdsLevel3Header">
    <w:name w:val="IEEEStds Level 3 Header"/>
    <w:basedOn w:val="a"/>
    <w:rsid w:val="00852F19"/>
    <w:pPr>
      <w:numPr>
        <w:ilvl w:val="2"/>
        <w:numId w:val="5"/>
      </w:numPr>
    </w:pPr>
  </w:style>
  <w:style w:type="paragraph" w:customStyle="1" w:styleId="IEEEStdsLevel4Header">
    <w:name w:val="IEEEStds Level 4 Header"/>
    <w:basedOn w:val="a"/>
    <w:rsid w:val="00852F19"/>
    <w:pPr>
      <w:numPr>
        <w:ilvl w:val="3"/>
        <w:numId w:val="5"/>
      </w:numPr>
    </w:pPr>
  </w:style>
  <w:style w:type="paragraph" w:customStyle="1" w:styleId="IEEEStdsLevel5Header">
    <w:name w:val="IEEEStds Level 5 Header"/>
    <w:basedOn w:val="a"/>
    <w:rsid w:val="00852F19"/>
    <w:pPr>
      <w:numPr>
        <w:ilvl w:val="4"/>
        <w:numId w:val="5"/>
      </w:numPr>
    </w:pPr>
  </w:style>
  <w:style w:type="paragraph" w:customStyle="1" w:styleId="IEEEStdsLevel6Header">
    <w:name w:val="IEEEStds Level 6 Header"/>
    <w:basedOn w:val="a"/>
    <w:rsid w:val="00852F19"/>
    <w:pPr>
      <w:numPr>
        <w:ilvl w:val="5"/>
        <w:numId w:val="5"/>
      </w:numPr>
    </w:pPr>
  </w:style>
  <w:style w:type="paragraph" w:customStyle="1" w:styleId="IEEEStdsLevel7Header">
    <w:name w:val="IEEEStds Level 7 Header"/>
    <w:basedOn w:val="a"/>
    <w:rsid w:val="00852F19"/>
    <w:pPr>
      <w:numPr>
        <w:ilvl w:val="6"/>
        <w:numId w:val="5"/>
      </w:numPr>
    </w:pPr>
  </w:style>
  <w:style w:type="paragraph" w:customStyle="1" w:styleId="IEEEStdsLevel8Header">
    <w:name w:val="IEEEStds Level 8 Header"/>
    <w:basedOn w:val="a"/>
    <w:rsid w:val="00852F19"/>
    <w:pPr>
      <w:numPr>
        <w:ilvl w:val="7"/>
        <w:numId w:val="5"/>
      </w:numPr>
    </w:pPr>
  </w:style>
  <w:style w:type="paragraph" w:customStyle="1" w:styleId="IEEEStdsLevel9Header">
    <w:name w:val="IEEEStds Level 9 Header"/>
    <w:basedOn w:val="a"/>
    <w:rsid w:val="00852F19"/>
    <w:pPr>
      <w:numPr>
        <w:ilvl w:val="8"/>
        <w:numId w:val="5"/>
      </w:numPr>
    </w:pPr>
  </w:style>
  <w:style w:type="paragraph" w:styleId="a8">
    <w:name w:val="List Paragraph"/>
    <w:basedOn w:val="a"/>
    <w:uiPriority w:val="34"/>
    <w:qFormat/>
    <w:rsid w:val="00852F19"/>
    <w:pPr>
      <w:ind w:leftChars="400" w:left="840"/>
    </w:pPr>
  </w:style>
  <w:style w:type="paragraph" w:styleId="a9">
    <w:name w:val="Balloon Text"/>
    <w:basedOn w:val="a"/>
    <w:link w:val="aa"/>
    <w:uiPriority w:val="99"/>
    <w:semiHidden/>
    <w:unhideWhenUsed/>
    <w:rsid w:val="00852F1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2F19"/>
    <w:rPr>
      <w:rFonts w:asciiTheme="majorHAnsi" w:eastAsiaTheme="majorEastAsia" w:hAnsiTheme="majorHAnsi" w:cstheme="majorBidi"/>
      <w:sz w:val="18"/>
      <w:szCs w:val="18"/>
      <w:lang w:val="en-GB" w:eastAsia="en-US"/>
    </w:rPr>
  </w:style>
</w:styles>
</file>

<file path=word/webSettings.xml><?xml version="1.0" encoding="utf-8"?>
<w:webSettings xmlns:r="http://schemas.openxmlformats.org/officeDocument/2006/relationships" xmlns:w="http://schemas.openxmlformats.org/wordprocessingml/2006/main">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urva.mody@ieee.org"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ndards.ieee.org/guides/bylaws/sb-bylaws.pdf" TargetMode="External"/><Relationship Id="rId12" Type="http://schemas.openxmlformats.org/officeDocument/2006/relationships/hyperlink" Target="http://www.ieee802.org/22/Documentation/format-rule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mailto:patcom@ieee.org"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240</Words>
  <Characters>1435</Characters>
  <Application>Microsoft Office Word</Application>
  <DocSecurity>0</DocSecurity>
  <Lines>11</Lines>
  <Paragraphs>3</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1</vt:i4>
      </vt:variant>
    </vt:vector>
  </HeadingPairs>
  <TitlesOfParts>
    <vt:vector size="3" baseType="lpstr">
      <vt:lpstr>doc.: IEEE 802.22-yy/xxxxr0</vt:lpstr>
      <vt:lpstr>doc.: IEEE 802.22-yy/xxxxr0</vt:lpstr>
      <vt:lpstr>MS Word Submission Preparation Summary:</vt:lpstr>
    </vt:vector>
  </TitlesOfParts>
  <Company>Some Company</Company>
  <LinksUpToDate>false</LinksUpToDate>
  <CharactersWithSpaces>1672</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cwpyo</dc:creator>
  <cp:keywords>Month Year</cp:keywords>
  <dc:description>John Doe, Some Company</dc:description>
  <cp:lastModifiedBy>cwpyo</cp:lastModifiedBy>
  <cp:revision>3</cp:revision>
  <cp:lastPrinted>1601-01-01T00:00:00Z</cp:lastPrinted>
  <dcterms:created xsi:type="dcterms:W3CDTF">2013-02-07T05:09:00Z</dcterms:created>
  <dcterms:modified xsi:type="dcterms:W3CDTF">2013-02-07T05:13:00Z</dcterms:modified>
</cp:coreProperties>
</file>