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rsidRPr="00E64C23">
        <w:trPr>
          <w:trHeight w:val="485"/>
          <w:jc w:val="center"/>
        </w:trPr>
        <w:tc>
          <w:tcPr>
            <w:tcW w:w="9576" w:type="dxa"/>
            <w:gridSpan w:val="5"/>
            <w:vAlign w:val="center"/>
          </w:tcPr>
          <w:p w:rsidR="00D9448F" w:rsidRPr="00E64C23" w:rsidRDefault="00385AA2" w:rsidP="00902216">
            <w:pPr>
              <w:pStyle w:val="T2"/>
              <w:rPr>
                <w:rFonts w:eastAsiaTheme="minorEastAsia"/>
              </w:rPr>
            </w:pPr>
            <w:r>
              <w:rPr>
                <w:rFonts w:eastAsiaTheme="minorEastAsia"/>
              </w:rPr>
              <w:t xml:space="preserve">Minutes of the teleconference on June </w:t>
            </w:r>
            <w:r w:rsidR="00902216">
              <w:rPr>
                <w:rFonts w:eastAsiaTheme="minorEastAsia"/>
              </w:rPr>
              <w:t>13</w:t>
            </w:r>
            <w:r>
              <w:rPr>
                <w:rFonts w:eastAsiaTheme="minorEastAsia"/>
              </w:rPr>
              <w:t xml:space="preserve">,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3246AE">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385AA2">
              <w:rPr>
                <w:rFonts w:eastAsiaTheme="minorEastAsia"/>
                <w:b w:val="0"/>
                <w:sz w:val="20"/>
              </w:rPr>
              <w:t>06</w:t>
            </w:r>
            <w:r w:rsidRPr="00E64C23">
              <w:rPr>
                <w:rFonts w:eastAsiaTheme="minorEastAsia"/>
                <w:b w:val="0"/>
                <w:sz w:val="20"/>
              </w:rPr>
              <w:t>-</w:t>
            </w:r>
            <w:r w:rsidR="00385AA2">
              <w:rPr>
                <w:rFonts w:eastAsiaTheme="minorEastAsia"/>
                <w:b w:val="0"/>
                <w:sz w:val="20"/>
              </w:rPr>
              <w:t>1</w:t>
            </w:r>
            <w:r w:rsidR="003246AE">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206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1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15"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647"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206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81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715"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647"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D3457D">
      <w:pPr>
        <w:pStyle w:val="T1"/>
        <w:spacing w:after="120"/>
        <w:rPr>
          <w:sz w:val="22"/>
        </w:rPr>
      </w:pPr>
      <w:r w:rsidRPr="00D3457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 xml:space="preserve">the minutes of the teleconference on June </w:t>
                  </w:r>
                  <w:r w:rsidR="00902216">
                    <w:rPr>
                      <w:szCs w:val="22"/>
                    </w:rPr>
                    <w:t>13</w:t>
                  </w:r>
                  <w:r w:rsidR="00385AA2">
                    <w:rPr>
                      <w:szCs w:val="22"/>
                    </w:rPr>
                    <w:t>, 2011 on regional area smart grid and critical infrastructure monitoring.</w:t>
                  </w:r>
                </w:p>
              </w:txbxContent>
            </v:textbox>
          </v:shape>
        </w:pict>
      </w:r>
    </w:p>
    <w:p w:rsidR="00385AA2" w:rsidRPr="00385AA2" w:rsidRDefault="00D3457D" w:rsidP="00385AA2">
      <w:pPr>
        <w:rPr>
          <w:b/>
          <w:sz w:val="28"/>
          <w:szCs w:val="28"/>
        </w:rPr>
      </w:pPr>
      <w:r w:rsidRPr="00D3457D">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385AA2" w:rsidP="00385AA2">
      <w:pPr>
        <w:rPr>
          <w:b/>
          <w:sz w:val="28"/>
          <w:szCs w:val="28"/>
        </w:rPr>
      </w:pPr>
      <w:r w:rsidRPr="00385AA2">
        <w:rPr>
          <w:b/>
          <w:sz w:val="28"/>
          <w:szCs w:val="28"/>
        </w:rPr>
        <w:t xml:space="preserve">June </w:t>
      </w:r>
      <w:r w:rsidR="00902216">
        <w:rPr>
          <w:b/>
          <w:sz w:val="28"/>
          <w:szCs w:val="28"/>
        </w:rPr>
        <w:t>13</w:t>
      </w:r>
      <w:r w:rsidRPr="00385AA2">
        <w:rPr>
          <w:b/>
          <w:sz w:val="28"/>
          <w:szCs w:val="28"/>
        </w:rPr>
        <w:t>,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Apurva Mody (BAE Systems), Gerald Chouinard (CRC), Ivan Reede (</w:t>
      </w:r>
      <w:proofErr w:type="spellStart"/>
      <w:r>
        <w:t>AmeriSys</w:t>
      </w:r>
      <w:proofErr w:type="spellEnd"/>
      <w:r>
        <w:t xml:space="preserve">), </w:t>
      </w:r>
      <w:r w:rsidR="00902216">
        <w:t xml:space="preserve">Jerry </w:t>
      </w:r>
      <w:proofErr w:type="spellStart"/>
      <w:r w:rsidR="00902216">
        <w:t>Kalke</w:t>
      </w:r>
      <w:proofErr w:type="spellEnd"/>
      <w:r>
        <w:t xml:space="preserve"> (</w:t>
      </w:r>
      <w:r w:rsidR="00902216">
        <w:t>CBS</w:t>
      </w:r>
      <w:r>
        <w:t xml:space="preserve">), Anthony Franklin (ETRI), Shigenobu Sasaki (Niigata University), Chang Woo Pyo (NICT), Zhang Xin (NICT), </w:t>
      </w:r>
      <w:r w:rsidR="00902216">
        <w:t xml:space="preserve">Chunyi Song (NICT), </w:t>
      </w:r>
      <w:r>
        <w:t xml:space="preserve">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385AA2" w:rsidRDefault="00385AA2" w:rsidP="00385AA2">
      <w:pPr>
        <w:pStyle w:val="ListParagraph"/>
        <w:numPr>
          <w:ilvl w:val="0"/>
          <w:numId w:val="5"/>
        </w:numPr>
      </w:pPr>
      <w:r>
        <w:t>Meeting call to order by Apurva Mody</w:t>
      </w:r>
    </w:p>
    <w:p w:rsidR="00385AA2" w:rsidRDefault="00902216" w:rsidP="00385AA2">
      <w:pPr>
        <w:pStyle w:val="ListParagraph"/>
        <w:numPr>
          <w:ilvl w:val="0"/>
          <w:numId w:val="5"/>
        </w:numPr>
      </w:pPr>
      <w:r>
        <w:t>Zhang Xin</w:t>
      </w:r>
      <w:r w:rsidR="00385AA2">
        <w:t xml:space="preserve"> presented the document 802.22-11-6</w:t>
      </w:r>
      <w:r>
        <w:t>8</w:t>
      </w:r>
      <w:r w:rsidR="00385AA2">
        <w:t>r</w:t>
      </w:r>
      <w:r>
        <w:t>0</w:t>
      </w:r>
      <w:r w:rsidR="00385AA2">
        <w:t xml:space="preserve"> titled “</w:t>
      </w:r>
      <w:r w:rsidR="00385AA2">
        <w:rPr>
          <w:rFonts w:ascii="Verdana" w:hAnsi="Verdana"/>
          <w:color w:val="000000"/>
          <w:sz w:val="17"/>
          <w:szCs w:val="17"/>
        </w:rPr>
        <w:t>Review of 802.1</w:t>
      </w:r>
      <w:r>
        <w:rPr>
          <w:rFonts w:ascii="Verdana" w:hAnsi="Verdana"/>
          <w:color w:val="000000"/>
          <w:sz w:val="17"/>
          <w:szCs w:val="17"/>
        </w:rPr>
        <w:t xml:space="preserve">6 </w:t>
      </w:r>
      <w:r w:rsidR="00385AA2">
        <w:rPr>
          <w:rFonts w:ascii="Verdana" w:hAnsi="Verdana"/>
          <w:color w:val="000000"/>
          <w:sz w:val="17"/>
          <w:szCs w:val="17"/>
        </w:rPr>
        <w:t>&amp; Comparison with 802.22 Smart Grid and Critical Infrastructure Monitoring</w:t>
      </w:r>
      <w:r w:rsidR="00385AA2">
        <w:t xml:space="preserve">” </w:t>
      </w:r>
    </w:p>
    <w:p w:rsidR="00902216" w:rsidRDefault="00902216" w:rsidP="00385AA2">
      <w:pPr>
        <w:pStyle w:val="ListParagraph"/>
        <w:numPr>
          <w:ilvl w:val="0"/>
          <w:numId w:val="5"/>
        </w:numPr>
      </w:pPr>
      <w:r>
        <w:t>The group passed the opinion that similar comparison with LTE would be interesting.</w:t>
      </w:r>
    </w:p>
    <w:p w:rsidR="00902216" w:rsidRDefault="00902216" w:rsidP="00385AA2">
      <w:pPr>
        <w:pStyle w:val="ListParagraph"/>
        <w:numPr>
          <w:ilvl w:val="0"/>
          <w:numId w:val="5"/>
        </w:numPr>
      </w:pPr>
      <w:r>
        <w:t xml:space="preserve">There was an opinion that the stand alone network in 802.16n couldn’t be implemented in TVWS due to the need for backhaul to connect to </w:t>
      </w:r>
      <w:proofErr w:type="spellStart"/>
      <w:r>
        <w:t>geolocation</w:t>
      </w:r>
      <w:proofErr w:type="spellEnd"/>
      <w:r>
        <w:t xml:space="preserve"> database</w:t>
      </w:r>
    </w:p>
    <w:p w:rsidR="00902216" w:rsidRDefault="00902216" w:rsidP="00385AA2">
      <w:pPr>
        <w:pStyle w:val="ListParagraph"/>
        <w:numPr>
          <w:ilvl w:val="0"/>
          <w:numId w:val="5"/>
        </w:numPr>
      </w:pPr>
      <w:r>
        <w:t xml:space="preserve">The </w:t>
      </w:r>
      <w:proofErr w:type="spellStart"/>
      <w:r>
        <w:t>advanteage</w:t>
      </w:r>
      <w:proofErr w:type="spellEnd"/>
      <w:r>
        <w:t xml:space="preserve"> of OFDMA from the perspective of high BS power over all subcarriers and low user termina</w:t>
      </w:r>
      <w:r w:rsidR="00F91B14">
        <w:t>l</w:t>
      </w:r>
      <w:r>
        <w:t xml:space="preserve"> power over few sub carriers was explained. For example Canada permits 4 W </w:t>
      </w:r>
      <w:proofErr w:type="gramStart"/>
      <w:r>
        <w:t>transmission</w:t>
      </w:r>
      <w:proofErr w:type="gramEnd"/>
      <w:r>
        <w:t xml:space="preserve"> from user terminal that may take any power spectral density. By contrast US imposes power limit at every 100 kHz.</w:t>
      </w:r>
    </w:p>
    <w:p w:rsidR="00902216" w:rsidRDefault="00902216" w:rsidP="00385AA2">
      <w:pPr>
        <w:pStyle w:val="ListParagraph"/>
        <w:numPr>
          <w:ilvl w:val="0"/>
          <w:numId w:val="5"/>
        </w:numPr>
      </w:pPr>
      <w:r>
        <w:t>The group sho</w:t>
      </w:r>
      <w:r w:rsidR="00F91B14">
        <w:t>w</w:t>
      </w:r>
      <w:r>
        <w:t>ed interest in a concept of a Master BS and many slave BS covering a huge area. The slave BS</w:t>
      </w:r>
      <w:r w:rsidR="00EF22C8">
        <w:t xml:space="preserve"> turns off scheduling and listens to Master BS’s scheduling. Strategic BS locations may make a huge coverage without increasing price. Packets can be reassembled in slave BS and success rate may be increased. </w:t>
      </w:r>
      <w:proofErr w:type="spellStart"/>
      <w:r w:rsidR="00EF22C8">
        <w:t>Howevr</w:t>
      </w:r>
      <w:proofErr w:type="spellEnd"/>
      <w:r w:rsidR="00EF22C8">
        <w:t>, there are few issues such as CPE cannot lock to two BSs simultaneously. How to do freq. sync. In DS?</w:t>
      </w:r>
    </w:p>
    <w:p w:rsidR="00EF22C8" w:rsidRDefault="00EF22C8" w:rsidP="00385AA2">
      <w:pPr>
        <w:pStyle w:val="ListParagraph"/>
        <w:numPr>
          <w:ilvl w:val="0"/>
          <w:numId w:val="5"/>
        </w:numPr>
      </w:pPr>
      <w:r>
        <w:t xml:space="preserve">The thinks we could discuss relevant 802.11 standard projects as well as P2030 and </w:t>
      </w:r>
      <w:proofErr w:type="spellStart"/>
      <w:r>
        <w:t>powerline</w:t>
      </w:r>
      <w:proofErr w:type="spellEnd"/>
      <w:r>
        <w:t xml:space="preserve"> communication standards</w:t>
      </w:r>
    </w:p>
    <w:p w:rsidR="00EF22C8" w:rsidRDefault="00EF22C8" w:rsidP="00385AA2">
      <w:pPr>
        <w:pStyle w:val="ListParagraph"/>
        <w:numPr>
          <w:ilvl w:val="0"/>
          <w:numId w:val="5"/>
        </w:numPr>
      </w:pPr>
      <w:r>
        <w:t>It was discussed the present proposed name of the study group is too long and not convenient. A name proposal was “</w:t>
      </w:r>
      <w:r w:rsidRPr="00EF22C8">
        <w:rPr>
          <w:b/>
        </w:rPr>
        <w:t>White Space Regional Area Grid</w:t>
      </w:r>
      <w:r>
        <w:t xml:space="preserve">”. Here grid doesn’t necessarily mean power lines, but may include such applications. Grid </w:t>
      </w:r>
      <w:r w:rsidR="00F91B14">
        <w:t>is akin to</w:t>
      </w:r>
      <w:r>
        <w:t xml:space="preserve"> mesh</w:t>
      </w:r>
      <w:r w:rsidR="00F91B14">
        <w:t xml:space="preserve"> but may be simpler</w:t>
      </w:r>
      <w:r>
        <w:t>. One appealing point of it is this can support alternate way of connection if the CPE to BS connection is interrupted.</w:t>
      </w:r>
    </w:p>
    <w:p w:rsidR="00EF22C8" w:rsidRDefault="00EF22C8" w:rsidP="00385AA2">
      <w:pPr>
        <w:pStyle w:val="ListParagraph"/>
        <w:numPr>
          <w:ilvl w:val="0"/>
          <w:numId w:val="5"/>
        </w:numPr>
      </w:pPr>
      <w:r>
        <w:t>The group needs to formally inform EC about the study group soon after the standard is approved (May be by June 16).</w:t>
      </w:r>
    </w:p>
    <w:p w:rsidR="00385AA2" w:rsidRDefault="00385AA2" w:rsidP="00385AA2">
      <w:pPr>
        <w:pStyle w:val="ListParagraph"/>
        <w:numPr>
          <w:ilvl w:val="0"/>
          <w:numId w:val="5"/>
        </w:numPr>
      </w:pPr>
      <w:r>
        <w:t>Meeting adjourned by Apurva Mody</w:t>
      </w:r>
    </w:p>
    <w:p w:rsidR="00D9448F" w:rsidRDefault="00D9448F" w:rsidP="00385AA2">
      <w:pPr>
        <w:outlineLvl w:val="0"/>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81" w:rsidRDefault="00093881">
      <w:r>
        <w:separator/>
      </w:r>
    </w:p>
  </w:endnote>
  <w:endnote w:type="continuationSeparator" w:id="0">
    <w:p w:rsidR="00093881" w:rsidRDefault="0009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D3457D">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3246AE">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81" w:rsidRDefault="00093881">
      <w:r>
        <w:separator/>
      </w:r>
    </w:p>
  </w:footnote>
  <w:footnote w:type="continuationSeparator" w:id="0">
    <w:p w:rsidR="00093881" w:rsidRDefault="00093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85AA2">
    <w:pPr>
      <w:pStyle w:val="Header"/>
      <w:tabs>
        <w:tab w:val="clear" w:pos="6480"/>
        <w:tab w:val="center" w:pos="4680"/>
        <w:tab w:val="right" w:pos="9360"/>
      </w:tabs>
    </w:pPr>
    <w:r>
      <w:t>Jun</w:t>
    </w:r>
    <w:r w:rsidR="00A6607C">
      <w:t>. 2011</w:t>
    </w:r>
    <w:r w:rsidR="00D9448F">
      <w:tab/>
    </w:r>
    <w:r w:rsidR="00D9448F">
      <w:tab/>
    </w:r>
    <w:fldSimple w:instr=" TITLE  \* MERGEFORMAT ">
      <w:r w:rsidR="00A6607C">
        <w:t>doc.: IEEE 802.22-11</w:t>
      </w:r>
      <w:r w:rsidR="007019C2">
        <w:t>/00</w:t>
      </w:r>
      <w:r w:rsidR="005B42B2">
        <w:t>69</w:t>
      </w:r>
      <w:r w:rsidR="004C0704">
        <w:t>r</w:t>
      </w:r>
    </w:fldSimple>
    <w:r w:rsidR="00902216">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14919"/>
    <w:rsid w:val="00033396"/>
    <w:rsid w:val="00055E7D"/>
    <w:rsid w:val="00093881"/>
    <w:rsid w:val="00145D55"/>
    <w:rsid w:val="00166290"/>
    <w:rsid w:val="00185B78"/>
    <w:rsid w:val="001E21C4"/>
    <w:rsid w:val="001E357B"/>
    <w:rsid w:val="00215AD9"/>
    <w:rsid w:val="002356FF"/>
    <w:rsid w:val="002434CF"/>
    <w:rsid w:val="0026226D"/>
    <w:rsid w:val="002C06E4"/>
    <w:rsid w:val="002F5922"/>
    <w:rsid w:val="00316CDA"/>
    <w:rsid w:val="003246AE"/>
    <w:rsid w:val="003414E6"/>
    <w:rsid w:val="00370725"/>
    <w:rsid w:val="0037268C"/>
    <w:rsid w:val="00385AA2"/>
    <w:rsid w:val="00387087"/>
    <w:rsid w:val="003D6629"/>
    <w:rsid w:val="003E0587"/>
    <w:rsid w:val="00424F2C"/>
    <w:rsid w:val="004768D4"/>
    <w:rsid w:val="004C0704"/>
    <w:rsid w:val="004D7A60"/>
    <w:rsid w:val="004E02A8"/>
    <w:rsid w:val="00510CF2"/>
    <w:rsid w:val="005171A9"/>
    <w:rsid w:val="00583B01"/>
    <w:rsid w:val="005B42B2"/>
    <w:rsid w:val="005C3A52"/>
    <w:rsid w:val="0060316C"/>
    <w:rsid w:val="00612163"/>
    <w:rsid w:val="00622FD5"/>
    <w:rsid w:val="00650DD6"/>
    <w:rsid w:val="00664083"/>
    <w:rsid w:val="006A51DD"/>
    <w:rsid w:val="006C7574"/>
    <w:rsid w:val="006D48D5"/>
    <w:rsid w:val="006E3A19"/>
    <w:rsid w:val="007019C2"/>
    <w:rsid w:val="00720B67"/>
    <w:rsid w:val="00755B7A"/>
    <w:rsid w:val="007C21DB"/>
    <w:rsid w:val="007C75C4"/>
    <w:rsid w:val="008204B6"/>
    <w:rsid w:val="00886AA0"/>
    <w:rsid w:val="008A10B1"/>
    <w:rsid w:val="008B010A"/>
    <w:rsid w:val="008F4D49"/>
    <w:rsid w:val="00902216"/>
    <w:rsid w:val="00923C4A"/>
    <w:rsid w:val="0093626D"/>
    <w:rsid w:val="00970208"/>
    <w:rsid w:val="009703F6"/>
    <w:rsid w:val="00995967"/>
    <w:rsid w:val="00A00A4D"/>
    <w:rsid w:val="00A4536F"/>
    <w:rsid w:val="00A6607C"/>
    <w:rsid w:val="00A70AB8"/>
    <w:rsid w:val="00A978A8"/>
    <w:rsid w:val="00AB2210"/>
    <w:rsid w:val="00AC76F4"/>
    <w:rsid w:val="00AF51BF"/>
    <w:rsid w:val="00B005CB"/>
    <w:rsid w:val="00B27E12"/>
    <w:rsid w:val="00B41ACC"/>
    <w:rsid w:val="00B7569F"/>
    <w:rsid w:val="00B77DA2"/>
    <w:rsid w:val="00B907F0"/>
    <w:rsid w:val="00BE3541"/>
    <w:rsid w:val="00C021B5"/>
    <w:rsid w:val="00C422F5"/>
    <w:rsid w:val="00C60FF0"/>
    <w:rsid w:val="00C776D3"/>
    <w:rsid w:val="00CD0E4C"/>
    <w:rsid w:val="00CD79C5"/>
    <w:rsid w:val="00CF7823"/>
    <w:rsid w:val="00D304F3"/>
    <w:rsid w:val="00D3457D"/>
    <w:rsid w:val="00D52489"/>
    <w:rsid w:val="00D76AB2"/>
    <w:rsid w:val="00D9087D"/>
    <w:rsid w:val="00D9448F"/>
    <w:rsid w:val="00D948BF"/>
    <w:rsid w:val="00E073B3"/>
    <w:rsid w:val="00E12522"/>
    <w:rsid w:val="00E64C23"/>
    <w:rsid w:val="00E840D1"/>
    <w:rsid w:val="00E86EE5"/>
    <w:rsid w:val="00E97200"/>
    <w:rsid w:val="00EA6332"/>
    <w:rsid w:val="00EE2B85"/>
    <w:rsid w:val="00EF22C8"/>
    <w:rsid w:val="00F05018"/>
    <w:rsid w:val="00F05152"/>
    <w:rsid w:val="00F25029"/>
    <w:rsid w:val="00F25F91"/>
    <w:rsid w:val="00F54117"/>
    <w:rsid w:val="00F80348"/>
    <w:rsid w:val="00F91B14"/>
    <w:rsid w:val="00FB0689"/>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35</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2449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9</cp:revision>
  <cp:lastPrinted>1601-01-01T00:00:00Z</cp:lastPrinted>
  <dcterms:created xsi:type="dcterms:W3CDTF">2011-06-11T15:01:00Z</dcterms:created>
  <dcterms:modified xsi:type="dcterms:W3CDTF">2011-06-15T08:36:00Z</dcterms:modified>
</cp:coreProperties>
</file>