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E54F78" w:rsidRPr="004F641D" w:rsidTr="00342C87">
        <w:tc>
          <w:tcPr>
            <w:tcW w:w="1350" w:type="dxa"/>
          </w:tcPr>
          <w:p w:rsidR="00E54F78" w:rsidRPr="004F641D" w:rsidRDefault="00E54F78" w:rsidP="00342C87">
            <w:pPr>
              <w:pStyle w:val="covertext"/>
            </w:pPr>
            <w:r w:rsidRPr="004F641D">
              <w:t>Project</w:t>
            </w:r>
          </w:p>
        </w:tc>
        <w:tc>
          <w:tcPr>
            <w:tcW w:w="9018" w:type="dxa"/>
          </w:tcPr>
          <w:p w:rsidR="00E54F78" w:rsidRPr="004F641D" w:rsidRDefault="00E54F78" w:rsidP="00342C87">
            <w:pPr>
              <w:pStyle w:val="covertext"/>
              <w:rPr>
                <w:b/>
              </w:rPr>
            </w:pPr>
            <w:r w:rsidRPr="004F641D">
              <w:rPr>
                <w:b/>
              </w:rPr>
              <w:t>IEEE 802.21 Working Group for Media Independent Service</w:t>
            </w:r>
            <w:r w:rsidRPr="004F641D">
              <w:rPr>
                <w:rFonts w:eastAsia="바탕"/>
                <w:b/>
              </w:rPr>
              <w:t>s</w:t>
            </w:r>
            <w:r w:rsidRPr="004F641D">
              <w:rPr>
                <w:b/>
              </w:rPr>
              <w:t xml:space="preserve"> </w:t>
            </w:r>
          </w:p>
          <w:p w:rsidR="00E54F78" w:rsidRPr="004F641D" w:rsidRDefault="00E54F78" w:rsidP="00342C87">
            <w:pPr>
              <w:pStyle w:val="covertext"/>
              <w:rPr>
                <w:b/>
              </w:rPr>
            </w:pPr>
            <w:r w:rsidRPr="004F641D">
              <w:rPr>
                <w:b/>
              </w:rPr>
              <w:t>&lt;</w:t>
            </w:r>
            <w:hyperlink r:id="rId8" w:history="1">
              <w:r w:rsidRPr="004F641D">
                <w:rPr>
                  <w:rStyle w:val="a4"/>
                  <w:b/>
                  <w:lang w:bidi="ar-SA"/>
                </w:rPr>
                <w:t>http://www.ieee802.org/21/</w:t>
              </w:r>
            </w:hyperlink>
            <w:r w:rsidRPr="004F641D">
              <w:rPr>
                <w:b/>
              </w:rPr>
              <w:t>&gt;</w:t>
            </w:r>
          </w:p>
        </w:tc>
      </w:tr>
      <w:tr w:rsidR="00E54F78" w:rsidRPr="004F641D" w:rsidTr="00342C87">
        <w:tc>
          <w:tcPr>
            <w:tcW w:w="1350" w:type="dxa"/>
          </w:tcPr>
          <w:p w:rsidR="00E54F78" w:rsidRPr="004F641D" w:rsidRDefault="00E54F78" w:rsidP="00342C87">
            <w:pPr>
              <w:pStyle w:val="covertext"/>
            </w:pPr>
            <w:r w:rsidRPr="004F641D">
              <w:t>Title</w:t>
            </w:r>
          </w:p>
        </w:tc>
        <w:tc>
          <w:tcPr>
            <w:tcW w:w="9018" w:type="dxa"/>
          </w:tcPr>
          <w:p w:rsidR="00E54F78" w:rsidRPr="00384FC7" w:rsidRDefault="00C56B2B" w:rsidP="00342C87">
            <w:pPr>
              <w:pStyle w:val="covertext"/>
              <w:rPr>
                <w:rFonts w:eastAsia="MS Mincho"/>
                <w:b/>
                <w:color w:val="000000" w:themeColor="text1"/>
              </w:rPr>
            </w:pPr>
            <w:r>
              <w:rPr>
                <w:b/>
                <w:color w:val="000000" w:themeColor="text1"/>
              </w:rPr>
              <w:t>Why the network is important for HMD based VR services</w:t>
            </w:r>
          </w:p>
        </w:tc>
      </w:tr>
      <w:tr w:rsidR="00E54F78" w:rsidRPr="004F641D" w:rsidTr="00342C87">
        <w:tc>
          <w:tcPr>
            <w:tcW w:w="1350" w:type="dxa"/>
          </w:tcPr>
          <w:p w:rsidR="00E54F78" w:rsidRPr="004F641D" w:rsidRDefault="00E54F78" w:rsidP="00342C87">
            <w:pPr>
              <w:pStyle w:val="covertext"/>
            </w:pPr>
            <w:r w:rsidRPr="004F641D">
              <w:t>DCN</w:t>
            </w:r>
          </w:p>
        </w:tc>
        <w:tc>
          <w:tcPr>
            <w:tcW w:w="9018" w:type="dxa"/>
          </w:tcPr>
          <w:p w:rsidR="00E54F78" w:rsidRPr="00384FC7" w:rsidRDefault="00E54F78" w:rsidP="00342C87">
            <w:pPr>
              <w:pStyle w:val="covertext"/>
              <w:rPr>
                <w:b/>
                <w:color w:val="000000" w:themeColor="text1"/>
              </w:rPr>
            </w:pPr>
            <w:r w:rsidRPr="00384FC7">
              <w:rPr>
                <w:b/>
                <w:color w:val="000000" w:themeColor="text1"/>
              </w:rPr>
              <w:t>21-</w:t>
            </w:r>
            <w:r w:rsidR="009A3503" w:rsidRPr="00384FC7">
              <w:rPr>
                <w:b/>
                <w:color w:val="000000" w:themeColor="text1"/>
              </w:rPr>
              <w:t>18</w:t>
            </w:r>
            <w:r w:rsidRPr="00384FC7">
              <w:rPr>
                <w:b/>
                <w:color w:val="000000" w:themeColor="text1"/>
              </w:rPr>
              <w:t>-00</w:t>
            </w:r>
            <w:r w:rsidR="0046606F">
              <w:rPr>
                <w:b/>
                <w:color w:val="000000" w:themeColor="text1"/>
              </w:rPr>
              <w:t>21</w:t>
            </w:r>
            <w:r w:rsidRPr="00384FC7">
              <w:rPr>
                <w:b/>
                <w:color w:val="000000" w:themeColor="text1"/>
              </w:rPr>
              <w:t>-00-0000</w:t>
            </w:r>
          </w:p>
        </w:tc>
      </w:tr>
      <w:tr w:rsidR="00E54F78" w:rsidRPr="004F641D" w:rsidTr="00342C87">
        <w:tc>
          <w:tcPr>
            <w:tcW w:w="1350" w:type="dxa"/>
          </w:tcPr>
          <w:p w:rsidR="00E54F78" w:rsidRPr="004F641D" w:rsidRDefault="00E54F78" w:rsidP="00342C87">
            <w:pPr>
              <w:pStyle w:val="covertext"/>
            </w:pPr>
            <w:r w:rsidRPr="004F641D">
              <w:t>Date Submitted</w:t>
            </w:r>
          </w:p>
        </w:tc>
        <w:tc>
          <w:tcPr>
            <w:tcW w:w="9018" w:type="dxa"/>
          </w:tcPr>
          <w:p w:rsidR="00E54F78" w:rsidRPr="00384FC7" w:rsidRDefault="00154C01" w:rsidP="00E725E9">
            <w:pPr>
              <w:pStyle w:val="covertext"/>
              <w:rPr>
                <w:b/>
                <w:color w:val="000000" w:themeColor="text1"/>
              </w:rPr>
            </w:pPr>
            <w:r>
              <w:rPr>
                <w:b/>
                <w:color w:val="000000" w:themeColor="text1"/>
                <w:lang w:eastAsia="ja-JP"/>
              </w:rPr>
              <w:t>May</w:t>
            </w:r>
            <w:r w:rsidR="000B5FFB" w:rsidRPr="00384FC7">
              <w:rPr>
                <w:b/>
                <w:color w:val="000000" w:themeColor="text1"/>
                <w:lang w:eastAsia="ja-JP"/>
              </w:rPr>
              <w:t xml:space="preserve"> </w:t>
            </w:r>
            <w:r>
              <w:rPr>
                <w:b/>
                <w:color w:val="000000" w:themeColor="text1"/>
                <w:lang w:eastAsia="ja-JP"/>
              </w:rPr>
              <w:t>07</w:t>
            </w:r>
            <w:r w:rsidR="000B5FFB" w:rsidRPr="00384FC7">
              <w:rPr>
                <w:b/>
                <w:color w:val="000000" w:themeColor="text1"/>
                <w:lang w:eastAsia="ja-JP"/>
              </w:rPr>
              <w:t>, 201</w:t>
            </w:r>
            <w:r w:rsidR="009A3503" w:rsidRPr="00384FC7">
              <w:rPr>
                <w:b/>
                <w:color w:val="000000" w:themeColor="text1"/>
                <w:lang w:eastAsia="ja-JP"/>
              </w:rPr>
              <w:t>8</w:t>
            </w:r>
          </w:p>
        </w:tc>
      </w:tr>
      <w:tr w:rsidR="00E54F78" w:rsidRPr="004F641D" w:rsidTr="00342C87">
        <w:tc>
          <w:tcPr>
            <w:tcW w:w="1350" w:type="dxa"/>
          </w:tcPr>
          <w:p w:rsidR="00E54F78" w:rsidRPr="004F641D" w:rsidRDefault="00E54F78" w:rsidP="00342C87">
            <w:pPr>
              <w:pStyle w:val="covertext"/>
            </w:pPr>
            <w:r w:rsidRPr="004F641D">
              <w:t>Source(s)</w:t>
            </w:r>
          </w:p>
        </w:tc>
        <w:tc>
          <w:tcPr>
            <w:tcW w:w="9018" w:type="dxa"/>
          </w:tcPr>
          <w:p w:rsidR="000B5FFB" w:rsidRPr="00384FC7" w:rsidRDefault="000B5FFB" w:rsidP="000B5FFB">
            <w:pPr>
              <w:pStyle w:val="covertext"/>
              <w:rPr>
                <w:b/>
                <w:bCs/>
                <w:color w:val="000000" w:themeColor="text1"/>
                <w:lang w:val="es-MX" w:eastAsia="ja-JP"/>
              </w:rPr>
            </w:pPr>
            <w:r w:rsidRPr="00384FC7">
              <w:rPr>
                <w:b/>
                <w:bCs/>
                <w:color w:val="000000" w:themeColor="text1"/>
                <w:lang w:val="es-MX" w:eastAsia="ja-JP"/>
              </w:rPr>
              <w:t>Dongil Dillon Seo</w:t>
            </w:r>
            <w:r w:rsidRPr="00384FC7">
              <w:rPr>
                <w:color w:val="000000" w:themeColor="text1"/>
              </w:rPr>
              <w:t xml:space="preserve"> </w:t>
            </w:r>
            <w:hyperlink r:id="rId9" w:history="1">
              <w:r w:rsidRPr="00384FC7">
                <w:rPr>
                  <w:rStyle w:val="a4"/>
                  <w:color w:val="000000" w:themeColor="text1"/>
                </w:rPr>
                <w:t>dillon@volercreative.com</w:t>
              </w:r>
            </w:hyperlink>
            <w:r w:rsidRPr="00384FC7">
              <w:rPr>
                <w:color w:val="000000" w:themeColor="text1"/>
              </w:rPr>
              <w:t xml:space="preserve"> </w:t>
            </w:r>
            <w:r w:rsidRPr="00384FC7">
              <w:rPr>
                <w:b/>
                <w:bCs/>
                <w:color w:val="000000" w:themeColor="text1"/>
                <w:lang w:val="es-MX" w:eastAsia="ja-JP"/>
              </w:rPr>
              <w:t xml:space="preserve">(VoleRCreative), </w:t>
            </w:r>
          </w:p>
          <w:p w:rsidR="003735C8" w:rsidRPr="00384FC7" w:rsidRDefault="000B5FFB" w:rsidP="000B5FFB">
            <w:pPr>
              <w:pStyle w:val="covertext"/>
              <w:rPr>
                <w:color w:val="000000" w:themeColor="text1"/>
              </w:rPr>
            </w:pPr>
            <w:r w:rsidRPr="00384FC7">
              <w:rPr>
                <w:b/>
                <w:bCs/>
                <w:color w:val="000000" w:themeColor="text1"/>
                <w:lang w:val="es-MX" w:eastAsia="ja-JP"/>
              </w:rPr>
              <w:t>Sangkwon Peter Jeong</w:t>
            </w:r>
            <w:r w:rsidRPr="00384FC7">
              <w:rPr>
                <w:color w:val="000000" w:themeColor="text1"/>
                <w:lang w:eastAsia="ja-JP"/>
              </w:rPr>
              <w:t xml:space="preserve"> </w:t>
            </w:r>
            <w:hyperlink r:id="rId10" w:history="1">
              <w:r w:rsidRPr="00384FC7">
                <w:rPr>
                  <w:rStyle w:val="a4"/>
                  <w:rFonts w:eastAsia="맑은 고딕"/>
                  <w:color w:val="000000" w:themeColor="text1"/>
                </w:rPr>
                <w:t>ceo@joyfun.kr</w:t>
              </w:r>
            </w:hyperlink>
            <w:r w:rsidRPr="00384FC7">
              <w:rPr>
                <w:color w:val="000000" w:themeColor="text1"/>
                <w:lang w:eastAsia="ja-JP"/>
              </w:rPr>
              <w:t xml:space="preserve"> </w:t>
            </w:r>
            <w:r w:rsidRPr="00384FC7">
              <w:rPr>
                <w:b/>
                <w:bCs/>
                <w:color w:val="000000" w:themeColor="text1"/>
                <w:lang w:val="es-MX" w:eastAsia="ja-JP"/>
              </w:rPr>
              <w:t>(JoyFun Inc.)</w:t>
            </w:r>
          </w:p>
        </w:tc>
      </w:tr>
      <w:tr w:rsidR="00E54F78" w:rsidRPr="004F641D" w:rsidTr="00342C87">
        <w:tc>
          <w:tcPr>
            <w:tcW w:w="1350" w:type="dxa"/>
          </w:tcPr>
          <w:p w:rsidR="00E54F78" w:rsidRPr="004F641D" w:rsidRDefault="00E54F78" w:rsidP="00342C87">
            <w:pPr>
              <w:pStyle w:val="covertext"/>
            </w:pPr>
            <w:r w:rsidRPr="004F641D">
              <w:t>Re:</w:t>
            </w:r>
          </w:p>
        </w:tc>
        <w:tc>
          <w:tcPr>
            <w:tcW w:w="9018" w:type="dxa"/>
          </w:tcPr>
          <w:p w:rsidR="00E54F78" w:rsidRPr="00384FC7" w:rsidRDefault="000B5FFB" w:rsidP="00342C87">
            <w:pPr>
              <w:pStyle w:val="covertext"/>
              <w:rPr>
                <w:rFonts w:eastAsia="MS Mincho"/>
                <w:color w:val="000000" w:themeColor="text1"/>
                <w:lang w:val="en-GB" w:eastAsia="ja-JP"/>
              </w:rPr>
            </w:pPr>
            <w:r w:rsidRPr="00384FC7">
              <w:rPr>
                <w:color w:val="000000" w:themeColor="text1"/>
              </w:rPr>
              <w:t>IEEE 802.21 Session #8</w:t>
            </w:r>
            <w:r w:rsidR="00154C01">
              <w:rPr>
                <w:color w:val="000000" w:themeColor="text1"/>
                <w:lang w:eastAsia="ja-JP"/>
              </w:rPr>
              <w:t>5</w:t>
            </w:r>
            <w:r w:rsidRPr="00384FC7">
              <w:rPr>
                <w:color w:val="000000" w:themeColor="text1"/>
              </w:rPr>
              <w:t xml:space="preserve"> in </w:t>
            </w:r>
            <w:r w:rsidR="00154C01">
              <w:rPr>
                <w:color w:val="000000" w:themeColor="text1"/>
              </w:rPr>
              <w:t>Warsaw</w:t>
            </w:r>
            <w:r w:rsidRPr="00384FC7">
              <w:rPr>
                <w:color w:val="000000" w:themeColor="text1"/>
              </w:rPr>
              <w:t xml:space="preserve">, </w:t>
            </w:r>
            <w:r w:rsidR="00154C01">
              <w:rPr>
                <w:color w:val="000000" w:themeColor="text1"/>
              </w:rPr>
              <w:t>Poland</w:t>
            </w:r>
          </w:p>
        </w:tc>
      </w:tr>
      <w:tr w:rsidR="000B5FFB" w:rsidRPr="004F641D" w:rsidTr="00342C87">
        <w:tc>
          <w:tcPr>
            <w:tcW w:w="1350" w:type="dxa"/>
          </w:tcPr>
          <w:p w:rsidR="000B5FFB" w:rsidRPr="004F641D" w:rsidRDefault="000B5FFB" w:rsidP="000B5FFB">
            <w:pPr>
              <w:pStyle w:val="covertext"/>
            </w:pPr>
            <w:r w:rsidRPr="004F641D">
              <w:t>Abstract</w:t>
            </w:r>
          </w:p>
        </w:tc>
        <w:tc>
          <w:tcPr>
            <w:tcW w:w="9018" w:type="dxa"/>
          </w:tcPr>
          <w:p w:rsidR="000B5FFB" w:rsidRPr="00384FC7" w:rsidRDefault="004F641D" w:rsidP="004F641D">
            <w:pPr>
              <w:pStyle w:val="covertext"/>
              <w:rPr>
                <w:color w:val="000000" w:themeColor="text1"/>
              </w:rPr>
            </w:pPr>
            <w:r w:rsidRPr="00384FC7">
              <w:rPr>
                <w:color w:val="000000" w:themeColor="text1"/>
              </w:rPr>
              <w:t>This document</w:t>
            </w:r>
            <w:r w:rsidR="009B02D9">
              <w:rPr>
                <w:rFonts w:hint="eastAsia"/>
                <w:color w:val="000000" w:themeColor="text1"/>
              </w:rPr>
              <w:t xml:space="preserve"> e</w:t>
            </w:r>
            <w:r w:rsidR="009B02D9">
              <w:rPr>
                <w:color w:val="000000" w:themeColor="text1"/>
              </w:rPr>
              <w:t>xplains why defining the network specification that guarantees the quality of experience for</w:t>
            </w:r>
            <w:r w:rsidRPr="00384FC7">
              <w:rPr>
                <w:color w:val="000000" w:themeColor="text1"/>
              </w:rPr>
              <w:t xml:space="preserve"> </w:t>
            </w:r>
            <w:r w:rsidR="0046606F">
              <w:rPr>
                <w:rFonts w:hint="eastAsia"/>
                <w:color w:val="000000" w:themeColor="text1"/>
              </w:rPr>
              <w:t>H</w:t>
            </w:r>
            <w:r w:rsidR="0046606F">
              <w:rPr>
                <w:color w:val="000000" w:themeColor="text1"/>
              </w:rPr>
              <w:t xml:space="preserve">MD </w:t>
            </w:r>
            <w:r w:rsidR="009B02D9">
              <w:rPr>
                <w:color w:val="000000" w:themeColor="text1"/>
              </w:rPr>
              <w:t>based VR service is important.</w:t>
            </w:r>
          </w:p>
        </w:tc>
      </w:tr>
      <w:tr w:rsidR="000B5FFB" w:rsidRPr="004F641D" w:rsidTr="00342C87">
        <w:tc>
          <w:tcPr>
            <w:tcW w:w="1350" w:type="dxa"/>
          </w:tcPr>
          <w:p w:rsidR="000B5FFB" w:rsidRPr="004F641D" w:rsidRDefault="000B5FFB" w:rsidP="000B5FFB">
            <w:pPr>
              <w:pStyle w:val="covertext"/>
            </w:pPr>
            <w:r w:rsidRPr="004F641D">
              <w:t>Purpose</w:t>
            </w:r>
          </w:p>
        </w:tc>
        <w:tc>
          <w:tcPr>
            <w:tcW w:w="9018" w:type="dxa"/>
          </w:tcPr>
          <w:p w:rsidR="00AA6974" w:rsidRPr="00384FC7" w:rsidRDefault="004F641D" w:rsidP="004F641D">
            <w:pPr>
              <w:pStyle w:val="covertext"/>
              <w:rPr>
                <w:color w:val="000000" w:themeColor="text1"/>
              </w:rPr>
            </w:pPr>
            <w:r w:rsidRPr="00384FC7">
              <w:rPr>
                <w:color w:val="000000" w:themeColor="text1"/>
              </w:rPr>
              <w:t>This documen</w:t>
            </w:r>
            <w:r w:rsidR="00F21145">
              <w:rPr>
                <w:color w:val="000000" w:themeColor="text1"/>
              </w:rPr>
              <w:t>t attempts to explain the service sections where the IEEE 802 network standards will be used for “</w:t>
            </w:r>
            <w:r w:rsidR="0046606F" w:rsidRPr="0046606F">
              <w:rPr>
                <w:color w:val="000000" w:themeColor="text1"/>
              </w:rPr>
              <w:t xml:space="preserve">Network Enablers for seamless HMD based VR Content Service </w:t>
            </w:r>
            <w:r w:rsidR="0046606F">
              <w:rPr>
                <w:rFonts w:hint="eastAsia"/>
                <w:color w:val="000000" w:themeColor="text1"/>
              </w:rPr>
              <w:t>I</w:t>
            </w:r>
            <w:r w:rsidRPr="00384FC7">
              <w:rPr>
                <w:color w:val="000000" w:themeColor="text1"/>
              </w:rPr>
              <w:t>G</w:t>
            </w:r>
            <w:r w:rsidR="00F21145">
              <w:rPr>
                <w:color w:val="000000" w:themeColor="text1"/>
              </w:rPr>
              <w:t>”</w:t>
            </w:r>
            <w:r w:rsidR="00F21145">
              <w:rPr>
                <w:rFonts w:hint="eastAsia"/>
                <w:color w:val="000000" w:themeColor="text1"/>
              </w:rPr>
              <w:t xml:space="preserve"> </w:t>
            </w:r>
            <w:r w:rsidR="00F21145">
              <w:rPr>
                <w:color w:val="000000" w:themeColor="text1"/>
              </w:rPr>
              <w:t>in greater details</w:t>
            </w:r>
            <w:r w:rsidRPr="00384FC7">
              <w:rPr>
                <w:color w:val="000000" w:themeColor="text1"/>
              </w:rPr>
              <w:t>.</w:t>
            </w:r>
          </w:p>
        </w:tc>
      </w:tr>
      <w:tr w:rsidR="000B5FFB" w:rsidRPr="004F641D" w:rsidTr="00342C87">
        <w:trPr>
          <w:trHeight w:val="840"/>
        </w:trPr>
        <w:tc>
          <w:tcPr>
            <w:tcW w:w="1350" w:type="dxa"/>
          </w:tcPr>
          <w:p w:rsidR="000B5FFB" w:rsidRPr="004F641D" w:rsidRDefault="000B5FFB" w:rsidP="000B5FFB">
            <w:pPr>
              <w:pStyle w:val="covertext"/>
            </w:pPr>
            <w:r w:rsidRPr="004F641D">
              <w:t>Notice</w:t>
            </w:r>
          </w:p>
        </w:tc>
        <w:tc>
          <w:tcPr>
            <w:tcW w:w="9018" w:type="dxa"/>
          </w:tcPr>
          <w:p w:rsidR="000B5FFB" w:rsidRPr="004F641D" w:rsidRDefault="000B5FFB" w:rsidP="000B5FFB">
            <w:pPr>
              <w:pStyle w:val="covertext"/>
              <w:spacing w:before="0" w:after="0"/>
              <w:jc w:val="both"/>
              <w:rPr>
                <w:sz w:val="20"/>
              </w:rPr>
            </w:pPr>
            <w:r w:rsidRPr="004F641D">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B5FFB" w:rsidRPr="004F641D" w:rsidTr="00342C87">
        <w:trPr>
          <w:trHeight w:val="1439"/>
        </w:trPr>
        <w:tc>
          <w:tcPr>
            <w:tcW w:w="1350" w:type="dxa"/>
          </w:tcPr>
          <w:p w:rsidR="000B5FFB" w:rsidRPr="004F641D" w:rsidRDefault="000B5FFB" w:rsidP="000B5FFB">
            <w:pPr>
              <w:pStyle w:val="covertext"/>
            </w:pPr>
            <w:r w:rsidRPr="004F641D">
              <w:t>Release</w:t>
            </w:r>
          </w:p>
        </w:tc>
        <w:tc>
          <w:tcPr>
            <w:tcW w:w="9018" w:type="dxa"/>
          </w:tcPr>
          <w:p w:rsidR="000B5FFB" w:rsidRPr="004F641D" w:rsidRDefault="000B5FFB" w:rsidP="000B5FFB">
            <w:pPr>
              <w:pStyle w:val="covertext"/>
              <w:spacing w:before="0" w:after="0"/>
              <w:jc w:val="both"/>
              <w:rPr>
                <w:sz w:val="20"/>
              </w:rPr>
            </w:pPr>
            <w:r w:rsidRPr="004F641D">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0B5FFB" w:rsidRPr="004F641D" w:rsidTr="00342C87">
        <w:trPr>
          <w:trHeight w:val="70"/>
        </w:trPr>
        <w:tc>
          <w:tcPr>
            <w:tcW w:w="1350" w:type="dxa"/>
          </w:tcPr>
          <w:p w:rsidR="000B5FFB" w:rsidRPr="004F641D" w:rsidRDefault="000B5FFB" w:rsidP="000B5FFB">
            <w:pPr>
              <w:pStyle w:val="covertext"/>
            </w:pPr>
            <w:r w:rsidRPr="004F641D">
              <w:t>Patent Policy</w:t>
            </w:r>
          </w:p>
        </w:tc>
        <w:tc>
          <w:tcPr>
            <w:tcW w:w="9018" w:type="dxa"/>
          </w:tcPr>
          <w:p w:rsidR="000B5FFB" w:rsidRPr="004F641D" w:rsidRDefault="000B5FFB" w:rsidP="000B5FFB">
            <w:pPr>
              <w:rPr>
                <w:rFonts w:ascii="Times New Roman" w:hAnsi="Times New Roman" w:cs="Times New Roman"/>
              </w:rPr>
            </w:pPr>
            <w:r w:rsidRPr="004F641D">
              <w:rPr>
                <w:rFonts w:ascii="Times New Roman" w:hAnsi="Times New Roman" w:cs="Times New Roman"/>
              </w:rPr>
              <w:t xml:space="preserve">The contributor is familiar with IEEE patent policy, as stated in </w:t>
            </w:r>
            <w:hyperlink r:id="rId11" w:anchor="6.3" w:tgtFrame="_parent" w:history="1">
              <w:r w:rsidRPr="004F641D">
                <w:rPr>
                  <w:rStyle w:val="a4"/>
                  <w:rFonts w:ascii="Times New Roman" w:hAnsi="Times New Roman" w:cs="Times New Roman"/>
                </w:rPr>
                <w:t>Section 6 of the IEEE-SA Standards Board bylaws</w:t>
              </w:r>
            </w:hyperlink>
            <w:r w:rsidRPr="004F641D">
              <w:rPr>
                <w:rFonts w:ascii="Times New Roman" w:hAnsi="Times New Roman" w:cs="Times New Roman"/>
              </w:rPr>
              <w:t xml:space="preserve"> &lt;</w:t>
            </w:r>
            <w:hyperlink r:id="rId12" w:tgtFrame="_parent" w:history="1">
              <w:r w:rsidRPr="004F641D">
                <w:rPr>
                  <w:rStyle w:val="a4"/>
                  <w:rFonts w:ascii="Times New Roman" w:hAnsi="Times New Roman" w:cs="Times New Roman"/>
                </w:rPr>
                <w:t>http://standards.ieee.org/guides/bylaws/sect6-7.html#6</w:t>
              </w:r>
            </w:hyperlink>
            <w:r w:rsidRPr="004F641D">
              <w:rPr>
                <w:rFonts w:ascii="Times New Roman" w:hAnsi="Times New Roman" w:cs="Times New Roman"/>
              </w:rPr>
              <w:t xml:space="preserve">&gt; and in </w:t>
            </w:r>
            <w:r w:rsidRPr="004F641D">
              <w:rPr>
                <w:rFonts w:ascii="Times New Roman" w:hAnsi="Times New Roman" w:cs="Times New Roman"/>
                <w:i/>
                <w:iCs/>
              </w:rPr>
              <w:t>Understanding Patent Issues During IEEE Standards Development</w:t>
            </w:r>
            <w:r w:rsidRPr="004F641D">
              <w:rPr>
                <w:rFonts w:ascii="Times New Roman" w:hAnsi="Times New Roman" w:cs="Times New Roman"/>
              </w:rPr>
              <w:t xml:space="preserve"> </w:t>
            </w:r>
            <w:hyperlink r:id="rId13" w:tgtFrame="_parent" w:history="1">
              <w:r w:rsidRPr="004F641D">
                <w:rPr>
                  <w:rStyle w:val="a4"/>
                  <w:rFonts w:ascii="Times New Roman" w:hAnsi="Times New Roman" w:cs="Times New Roman"/>
                </w:rPr>
                <w:t>http://standards.ieee.org/board/pat/faq.pdf</w:t>
              </w:r>
            </w:hyperlink>
          </w:p>
        </w:tc>
      </w:tr>
    </w:tbl>
    <w:p w:rsidR="00E54F78" w:rsidRPr="004F641D" w:rsidRDefault="00E54F78" w:rsidP="00E725E9">
      <w:pPr>
        <w:widowControl/>
        <w:shd w:val="clear" w:color="auto" w:fill="FFFFFF"/>
        <w:wordWrap/>
        <w:autoSpaceDE/>
        <w:autoSpaceDN/>
        <w:spacing w:before="100" w:beforeAutospacing="1" w:after="100" w:afterAutospacing="1" w:line="345" w:lineRule="atLeast"/>
        <w:rPr>
          <w:rFonts w:ascii="Times New Roman" w:eastAsia="Times New Roman" w:hAnsi="Times New Roman" w:cs="Times New Roman"/>
          <w:color w:val="4B4B4B"/>
          <w:kern w:val="0"/>
          <w:sz w:val="21"/>
          <w:szCs w:val="21"/>
          <w:bdr w:val="none" w:sz="0" w:space="0" w:color="auto" w:frame="1"/>
        </w:rPr>
      </w:pPr>
    </w:p>
    <w:p w:rsidR="0046606F" w:rsidRPr="004F641D" w:rsidRDefault="00E54F78" w:rsidP="0046606F">
      <w:pPr>
        <w:pStyle w:val="1"/>
        <w:numPr>
          <w:ilvl w:val="0"/>
          <w:numId w:val="0"/>
        </w:numPr>
        <w:ind w:left="432" w:hanging="432"/>
        <w:rPr>
          <w:rFonts w:ascii="Times New Roman" w:hAnsi="Times New Roman" w:cs="Times New Roman"/>
        </w:rPr>
      </w:pPr>
      <w:r w:rsidRPr="004F641D">
        <w:rPr>
          <w:rFonts w:ascii="Times New Roman" w:hAnsi="Times New Roman" w:cs="Times New Roman"/>
          <w:bdr w:val="none" w:sz="0" w:space="0" w:color="auto" w:frame="1"/>
        </w:rPr>
        <w:br w:type="page"/>
      </w:r>
    </w:p>
    <w:p w:rsidR="004F641D" w:rsidRDefault="00750B11" w:rsidP="004F641D">
      <w:pPr>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s shown in the table below</w:t>
      </w:r>
      <w:r>
        <w:rPr>
          <w:rFonts w:ascii="Times New Roman" w:hAnsi="Times New Roman" w:cs="Times New Roman"/>
        </w:rPr>
        <w:t>, w</w:t>
      </w:r>
      <w:r w:rsidR="00AF7E97">
        <w:rPr>
          <w:rFonts w:ascii="Times New Roman" w:hAnsi="Times New Roman" w:cs="Times New Roman"/>
        </w:rPr>
        <w:t xml:space="preserve">e have been trying to explain that there are various </w:t>
      </w:r>
      <w:r>
        <w:rPr>
          <w:rFonts w:ascii="Times New Roman" w:hAnsi="Times New Roman" w:cs="Times New Roman"/>
        </w:rPr>
        <w:t>requirements we need to satisfy in order to minimize the VR sickness caused by the use of</w:t>
      </w:r>
      <w:r w:rsidR="00AF7E97">
        <w:rPr>
          <w:rFonts w:ascii="Times New Roman" w:hAnsi="Times New Roman" w:cs="Times New Roman"/>
        </w:rPr>
        <w:t xml:space="preserve"> </w:t>
      </w:r>
      <w:r w:rsidR="0046606F">
        <w:rPr>
          <w:rFonts w:ascii="Times New Roman" w:hAnsi="Times New Roman" w:cs="Times New Roman" w:hint="eastAsia"/>
        </w:rPr>
        <w:t>H</w:t>
      </w:r>
      <w:r w:rsidR="0046606F">
        <w:rPr>
          <w:rFonts w:ascii="Times New Roman" w:hAnsi="Times New Roman" w:cs="Times New Roman"/>
        </w:rPr>
        <w:t xml:space="preserve">MD </w:t>
      </w:r>
      <w:r>
        <w:rPr>
          <w:rFonts w:ascii="Times New Roman" w:hAnsi="Times New Roman" w:cs="Times New Roman"/>
        </w:rPr>
        <w:t>based VR service.</w:t>
      </w:r>
    </w:p>
    <w:p w:rsidR="00E356C2" w:rsidRDefault="00E356C2" w:rsidP="00E356C2">
      <w:pPr>
        <w:jc w:val="center"/>
        <w:rPr>
          <w:rFonts w:ascii="Times New Roman" w:hAnsi="Times New Roman" w:cs="Times New Roman"/>
        </w:rPr>
      </w:pPr>
      <w:r>
        <w:rPr>
          <w:rFonts w:ascii="Times New Roman" w:hAnsi="Times New Roman" w:cs="Times New Roman"/>
          <w:noProof/>
        </w:rPr>
        <w:drawing>
          <wp:inline distT="0" distB="0" distL="0" distR="0" wp14:anchorId="4AF5431D">
            <wp:extent cx="5307330" cy="2558984"/>
            <wp:effectExtent l="0" t="0" r="762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2157" cy="2570955"/>
                    </a:xfrm>
                    <a:prstGeom prst="rect">
                      <a:avLst/>
                    </a:prstGeom>
                    <a:noFill/>
                  </pic:spPr>
                </pic:pic>
              </a:graphicData>
            </a:graphic>
          </wp:inline>
        </w:drawing>
      </w:r>
    </w:p>
    <w:p w:rsidR="0046606F" w:rsidRPr="0046606F" w:rsidRDefault="00750B11" w:rsidP="004F641D">
      <w:pPr>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ne of the most critical requirements to minimize the VR sickness is the motion-to-photon latency</w:t>
      </w:r>
      <w:r>
        <w:rPr>
          <w:rFonts w:ascii="Times New Roman" w:hAnsi="Times New Roman" w:cs="Times New Roman" w:hint="eastAsia"/>
        </w:rPr>
        <w:t>.</w:t>
      </w:r>
      <w:r>
        <w:rPr>
          <w:rFonts w:ascii="Times New Roman" w:hAnsi="Times New Roman" w:cs="Times New Roman"/>
        </w:rPr>
        <w:t xml:space="preserve"> It is commonly known in the industry that the motion-to-photon latency needs to be less than 20 </w:t>
      </w:r>
      <w:proofErr w:type="spellStart"/>
      <w:r>
        <w:rPr>
          <w:rFonts w:ascii="Times New Roman" w:hAnsi="Times New Roman" w:cs="Times New Roman"/>
        </w:rPr>
        <w:t>ms</w:t>
      </w:r>
      <w:proofErr w:type="spellEnd"/>
      <w:r>
        <w:rPr>
          <w:rFonts w:ascii="Times New Roman" w:hAnsi="Times New Roman" w:cs="Times New Roman"/>
        </w:rPr>
        <w:t xml:space="preserve"> in order to minimize the VR sickness.</w:t>
      </w:r>
      <w:r>
        <w:rPr>
          <w:rFonts w:ascii="Times New Roman" w:hAnsi="Times New Roman" w:cs="Times New Roman" w:hint="eastAsia"/>
        </w:rPr>
        <w:t xml:space="preserve"> </w:t>
      </w:r>
      <w:r>
        <w:rPr>
          <w:rFonts w:ascii="Times New Roman" w:hAnsi="Times New Roman" w:cs="Times New Roman"/>
        </w:rPr>
        <w:t>This implies that there is a strong correlation between the time that needs for the human eyes to perceive the image data and the time that needs for the human brain to process the perceived image data.</w:t>
      </w:r>
    </w:p>
    <w:p w:rsidR="0046606F" w:rsidRDefault="0046606F" w:rsidP="00E356C2">
      <w:pPr>
        <w:jc w:val="center"/>
        <w:rPr>
          <w:rFonts w:ascii="Times New Roman" w:hAnsi="Times New Roman" w:cs="Times New Roman"/>
        </w:rPr>
      </w:pPr>
      <w:r>
        <w:rPr>
          <w:rFonts w:ascii="Times New Roman" w:hAnsi="Times New Roman" w:cs="Times New Roman"/>
          <w:noProof/>
        </w:rPr>
        <w:drawing>
          <wp:inline distT="0" distB="0" distL="0" distR="0" wp14:anchorId="0E3D46EC">
            <wp:extent cx="4838109" cy="3200400"/>
            <wp:effectExtent l="0" t="0" r="63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9397" cy="3214482"/>
                    </a:xfrm>
                    <a:prstGeom prst="rect">
                      <a:avLst/>
                    </a:prstGeom>
                    <a:noFill/>
                  </pic:spPr>
                </pic:pic>
              </a:graphicData>
            </a:graphic>
          </wp:inline>
        </w:drawing>
      </w:r>
    </w:p>
    <w:p w:rsidR="00D10AE5" w:rsidRDefault="00750B11" w:rsidP="00D10AE5">
      <w:pPr>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 xml:space="preserve">s shown in the diagram above, </w:t>
      </w:r>
      <w:r w:rsidR="00D10AE5">
        <w:rPr>
          <w:rFonts w:ascii="Times New Roman" w:hAnsi="Times New Roman" w:cs="Times New Roman"/>
        </w:rPr>
        <w:t xml:space="preserve">the time requires for the motion input to be delivered to the IMU </w:t>
      </w:r>
      <w:r w:rsidR="00E356C2">
        <w:rPr>
          <w:rFonts w:ascii="Times New Roman" w:hAnsi="Times New Roman" w:cs="Times New Roman"/>
        </w:rPr>
        <w:t>(Inertial Measurement Unit)</w:t>
      </w:r>
      <w:r w:rsidR="00D10AE5">
        <w:rPr>
          <w:rFonts w:ascii="Times New Roman" w:hAnsi="Times New Roman" w:cs="Times New Roman"/>
        </w:rPr>
        <w:t xml:space="preserve"> via USB is 1 </w:t>
      </w:r>
      <w:proofErr w:type="spellStart"/>
      <w:r w:rsidR="00D10AE5">
        <w:rPr>
          <w:rFonts w:ascii="Times New Roman" w:hAnsi="Times New Roman" w:cs="Times New Roman"/>
        </w:rPr>
        <w:t>ms.</w:t>
      </w:r>
      <w:proofErr w:type="spellEnd"/>
      <w:r w:rsidR="00D10AE5">
        <w:rPr>
          <w:rFonts w:ascii="Times New Roman" w:hAnsi="Times New Roman" w:cs="Times New Roman"/>
        </w:rPr>
        <w:t xml:space="preserve"> The time that this data is rendered by the game engine is 2 </w:t>
      </w:r>
      <w:proofErr w:type="spellStart"/>
      <w:r w:rsidR="00D10AE5">
        <w:rPr>
          <w:rFonts w:ascii="Times New Roman" w:hAnsi="Times New Roman" w:cs="Times New Roman"/>
        </w:rPr>
        <w:t>ms.</w:t>
      </w:r>
      <w:proofErr w:type="spellEnd"/>
      <w:r w:rsidR="00D10AE5">
        <w:rPr>
          <w:rFonts w:ascii="Times New Roman" w:hAnsi="Times New Roman" w:cs="Times New Roman"/>
        </w:rPr>
        <w:t xml:space="preserve"> We will consider these values to be default for the purpose of this document as we will be discussing the network as a variable. We will also consider the write display time and the pixel switching time to be default as well since the 90 Hz (which takes 11 </w:t>
      </w:r>
      <w:proofErr w:type="spellStart"/>
      <w:r w:rsidR="00D10AE5">
        <w:rPr>
          <w:rFonts w:ascii="Times New Roman" w:hAnsi="Times New Roman" w:cs="Times New Roman"/>
        </w:rPr>
        <w:t>ms</w:t>
      </w:r>
      <w:proofErr w:type="spellEnd"/>
      <w:r w:rsidR="00D10AE5">
        <w:rPr>
          <w:rFonts w:ascii="Times New Roman" w:hAnsi="Times New Roman" w:cs="Times New Roman"/>
        </w:rPr>
        <w:t xml:space="preserve"> to write the image on the display) OLED (which takes 1 </w:t>
      </w:r>
      <w:proofErr w:type="spellStart"/>
      <w:r w:rsidR="00D10AE5">
        <w:rPr>
          <w:rFonts w:ascii="Times New Roman" w:hAnsi="Times New Roman" w:cs="Times New Roman"/>
        </w:rPr>
        <w:t>ms</w:t>
      </w:r>
      <w:proofErr w:type="spellEnd"/>
      <w:r w:rsidR="00D10AE5">
        <w:rPr>
          <w:rFonts w:ascii="Times New Roman" w:hAnsi="Times New Roman" w:cs="Times New Roman"/>
        </w:rPr>
        <w:t xml:space="preserve"> to switch a pixel) display is the most commonly used display in the modern commercial HMDs. Given these default value, the tolerable latency for HDMI is approximately 5 </w:t>
      </w:r>
      <w:proofErr w:type="spellStart"/>
      <w:r w:rsidR="00D10AE5">
        <w:rPr>
          <w:rFonts w:ascii="Times New Roman" w:hAnsi="Times New Roman" w:cs="Times New Roman"/>
        </w:rPr>
        <w:t>ms</w:t>
      </w:r>
      <w:proofErr w:type="spellEnd"/>
      <w:r w:rsidR="00D10AE5">
        <w:rPr>
          <w:rFonts w:ascii="Times New Roman" w:hAnsi="Times New Roman" w:cs="Times New Roman"/>
        </w:rPr>
        <w:t xml:space="preserve"> and this is not difficult to achieve when it is a cable line. However, if we are talking about the network latency to be less than 5 </w:t>
      </w:r>
      <w:proofErr w:type="spellStart"/>
      <w:r w:rsidR="00D10AE5">
        <w:rPr>
          <w:rFonts w:ascii="Times New Roman" w:hAnsi="Times New Roman" w:cs="Times New Roman"/>
        </w:rPr>
        <w:t>ms</w:t>
      </w:r>
      <w:proofErr w:type="spellEnd"/>
      <w:r w:rsidR="00D10AE5">
        <w:rPr>
          <w:rFonts w:ascii="Times New Roman" w:hAnsi="Times New Roman" w:cs="Times New Roman"/>
        </w:rPr>
        <w:t>, the story is different.</w:t>
      </w:r>
    </w:p>
    <w:p w:rsidR="008C4633" w:rsidRDefault="008C4633" w:rsidP="004F641D">
      <w:pPr>
        <w:rPr>
          <w:rFonts w:ascii="Times New Roman" w:hAnsi="Times New Roman" w:cs="Times New Roman"/>
        </w:rPr>
      </w:pPr>
    </w:p>
    <w:p w:rsidR="008C4633" w:rsidRDefault="008C4633" w:rsidP="008C4633">
      <w:pPr>
        <w:jc w:val="center"/>
        <w:rPr>
          <w:rFonts w:ascii="Times New Roman" w:hAnsi="Times New Roman" w:cs="Times New Roman"/>
        </w:rPr>
      </w:pPr>
      <w:r>
        <w:rPr>
          <w:rFonts w:ascii="Times New Roman" w:hAnsi="Times New Roman" w:cs="Times New Roman"/>
          <w:noProof/>
        </w:rPr>
        <w:drawing>
          <wp:inline distT="0" distB="0" distL="0" distR="0" wp14:anchorId="4CDAF54C">
            <wp:extent cx="5658210" cy="3261360"/>
            <wp:effectExtent l="0" t="0" r="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67730" cy="3266847"/>
                    </a:xfrm>
                    <a:prstGeom prst="rect">
                      <a:avLst/>
                    </a:prstGeom>
                    <a:noFill/>
                  </pic:spPr>
                </pic:pic>
              </a:graphicData>
            </a:graphic>
          </wp:inline>
        </w:drawing>
      </w:r>
    </w:p>
    <w:p w:rsidR="008C4633" w:rsidRDefault="00D10AE5" w:rsidP="00336BCD">
      <w:pPr>
        <w:jc w:val="left"/>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 xml:space="preserve">s shown in the diagram above, if we need to achieve the tolerable latency time </w:t>
      </w:r>
      <w:r w:rsidR="00336BCD">
        <w:rPr>
          <w:rFonts w:ascii="Times New Roman" w:hAnsi="Times New Roman" w:cs="Times New Roman"/>
        </w:rPr>
        <w:t xml:space="preserve">for each HMD A and HMD B case </w:t>
      </w:r>
      <w:r>
        <w:rPr>
          <w:rFonts w:ascii="Times New Roman" w:hAnsi="Times New Roman" w:cs="Times New Roman"/>
        </w:rPr>
        <w:t xml:space="preserve">to be less than 5 </w:t>
      </w:r>
      <w:proofErr w:type="spellStart"/>
      <w:r>
        <w:rPr>
          <w:rFonts w:ascii="Times New Roman" w:hAnsi="Times New Roman" w:cs="Times New Roman"/>
        </w:rPr>
        <w:t>ms</w:t>
      </w:r>
      <w:proofErr w:type="spellEnd"/>
      <w:r>
        <w:rPr>
          <w:rFonts w:ascii="Times New Roman" w:hAnsi="Times New Roman" w:cs="Times New Roman"/>
        </w:rPr>
        <w:t xml:space="preserve"> using the current LAN, Wi-Fi, mobile network and sensory network </w:t>
      </w:r>
      <w:r w:rsidR="00336BCD">
        <w:rPr>
          <w:rFonts w:ascii="Times New Roman" w:hAnsi="Times New Roman" w:cs="Times New Roman"/>
        </w:rPr>
        <w:t>specifications, we will say it will be impossible to achieve.</w:t>
      </w:r>
      <w:r w:rsidR="00336BCD">
        <w:rPr>
          <w:rFonts w:ascii="Times New Roman" w:hAnsi="Times New Roman" w:cs="Times New Roman" w:hint="eastAsia"/>
        </w:rPr>
        <w:t xml:space="preserve"> </w:t>
      </w:r>
      <w:r w:rsidR="00336BCD">
        <w:rPr>
          <w:rFonts w:ascii="Times New Roman" w:hAnsi="Times New Roman" w:cs="Times New Roman"/>
        </w:rPr>
        <w:t>If we consider the network handover, it will definitely generate more latency.</w:t>
      </w:r>
      <w:r w:rsidR="00336BCD">
        <w:rPr>
          <w:rFonts w:ascii="Times New Roman" w:hAnsi="Times New Roman" w:cs="Times New Roman" w:hint="eastAsia"/>
        </w:rPr>
        <w:t xml:space="preserve"> </w:t>
      </w:r>
      <w:r w:rsidR="00336BCD">
        <w:rPr>
          <w:rFonts w:ascii="Times New Roman" w:hAnsi="Times New Roman" w:cs="Times New Roman"/>
        </w:rPr>
        <w:t>As we are fully aware of the current limitations, it is important to discuss how we can improve or modify the current network technology to overcome this challenge.</w:t>
      </w:r>
    </w:p>
    <w:p w:rsidR="008C4633" w:rsidRDefault="00336BCD" w:rsidP="008C4633">
      <w:pPr>
        <w:jc w:val="left"/>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herefore, this document will closely examine the six use-cases that were mentioned in the previous input contribution document and discuss these cases in more detail to understand the network requirements.</w:t>
      </w:r>
      <w:bookmarkStart w:id="0" w:name="_GoBack"/>
      <w:bookmarkEnd w:id="0"/>
    </w:p>
    <w:p w:rsidR="008C4633" w:rsidRPr="004F641D" w:rsidRDefault="008C4633" w:rsidP="008C4633">
      <w:pPr>
        <w:jc w:val="left"/>
        <w:rPr>
          <w:rFonts w:ascii="Times New Roman" w:hAnsi="Times New Roman" w:cs="Times New Roman"/>
        </w:rPr>
      </w:pPr>
    </w:p>
    <w:sectPr w:rsidR="008C4633" w:rsidRPr="004F641D">
      <w:headerReference w:type="default" r:id="rId17"/>
      <w:footerReference w:type="default" r:id="rId1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001" w:rsidRDefault="00422001" w:rsidP="00C107F3">
      <w:pPr>
        <w:spacing w:after="0" w:line="240" w:lineRule="auto"/>
      </w:pPr>
      <w:r>
        <w:separator/>
      </w:r>
    </w:p>
  </w:endnote>
  <w:endnote w:type="continuationSeparator" w:id="0">
    <w:p w:rsidR="00422001" w:rsidRDefault="00422001"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함초롬바탕">
    <w:panose1 w:val="02030604000101010101"/>
    <w:charset w:val="81"/>
    <w:family w:val="roman"/>
    <w:pitch w:val="variable"/>
    <w:sig w:usb0="F7FFAEFF" w:usb1="FBDFFFFF" w:usb2="041FFFFF"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90070"/>
      <w:docPartObj>
        <w:docPartGallery w:val="Page Numbers (Bottom of Page)"/>
        <w:docPartUnique/>
      </w:docPartObj>
    </w:sdtPr>
    <w:sdtEndPr/>
    <w:sdtContent>
      <w:p w:rsidR="00C107F3" w:rsidRDefault="00C107F3">
        <w:pPr>
          <w:pStyle w:val="aa"/>
          <w:jc w:val="center"/>
        </w:pPr>
        <w:r>
          <w:fldChar w:fldCharType="begin"/>
        </w:r>
        <w:r>
          <w:instrText>PAGE   \* MERGEFORMAT</w:instrText>
        </w:r>
        <w:r>
          <w:fldChar w:fldCharType="separate"/>
        </w:r>
        <w:r w:rsidR="002F378B" w:rsidRPr="002F378B">
          <w:rPr>
            <w:noProof/>
            <w:lang w:val="ko-KR" w:eastAsia="ko-KR"/>
          </w:rPr>
          <w:t>2</w:t>
        </w:r>
        <w:r>
          <w:fldChar w:fldCharType="end"/>
        </w:r>
      </w:p>
    </w:sdtContent>
  </w:sdt>
  <w:p w:rsidR="00C107F3" w:rsidRDefault="00C107F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001" w:rsidRDefault="00422001" w:rsidP="00C107F3">
      <w:pPr>
        <w:spacing w:after="0" w:line="240" w:lineRule="auto"/>
      </w:pPr>
      <w:r>
        <w:separator/>
      </w:r>
    </w:p>
  </w:footnote>
  <w:footnote w:type="continuationSeparator" w:id="0">
    <w:p w:rsidR="00422001" w:rsidRDefault="00422001"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7F3" w:rsidRPr="00FF7BA2" w:rsidRDefault="00C107F3">
    <w:pPr>
      <w:pStyle w:val="ab"/>
      <w:rPr>
        <w:rFonts w:ascii="Times New Roman" w:hAnsi="Times New Roman" w:cs="Times New Roman"/>
        <w:b/>
        <w:bCs/>
        <w:color w:val="000000"/>
        <w:szCs w:val="20"/>
        <w:shd w:val="clear" w:color="auto" w:fill="FFFFFF"/>
      </w:rPr>
    </w:pPr>
    <w:r w:rsidRPr="00FF7BA2">
      <w:rPr>
        <w:rFonts w:ascii="Times New Roman" w:hAnsi="Times New Roman" w:cs="Times New Roman"/>
        <w:b/>
        <w:bCs/>
        <w:color w:val="000000"/>
        <w:szCs w:val="20"/>
        <w:shd w:val="clear" w:color="auto" w:fill="FFFFFF"/>
      </w:rPr>
      <w:t>21-1</w:t>
    </w:r>
    <w:r w:rsidR="00FF7BA2" w:rsidRPr="00FF7BA2">
      <w:rPr>
        <w:rFonts w:ascii="Times New Roman" w:hAnsi="Times New Roman" w:cs="Times New Roman"/>
        <w:b/>
        <w:bCs/>
        <w:color w:val="000000"/>
        <w:szCs w:val="20"/>
        <w:shd w:val="clear" w:color="auto" w:fill="FFFFFF"/>
      </w:rPr>
      <w:t>8</w:t>
    </w:r>
    <w:r w:rsidRPr="00FF7BA2">
      <w:rPr>
        <w:rFonts w:ascii="Times New Roman" w:hAnsi="Times New Roman" w:cs="Times New Roman"/>
        <w:b/>
        <w:bCs/>
        <w:color w:val="000000"/>
        <w:szCs w:val="20"/>
        <w:shd w:val="clear" w:color="auto" w:fill="FFFFFF"/>
      </w:rPr>
      <w:t>-00</w:t>
    </w:r>
    <w:r w:rsidR="0046606F">
      <w:rPr>
        <w:rFonts w:ascii="Times New Roman" w:hAnsi="Times New Roman" w:cs="Times New Roman"/>
        <w:b/>
        <w:bCs/>
        <w:color w:val="000000"/>
        <w:szCs w:val="20"/>
        <w:shd w:val="clear" w:color="auto" w:fill="FFFFFF"/>
      </w:rPr>
      <w:t>21</w:t>
    </w:r>
    <w:r w:rsidRPr="00FF7BA2">
      <w:rPr>
        <w:rFonts w:ascii="Times New Roman" w:hAnsi="Times New Roman" w:cs="Times New Roman"/>
        <w:b/>
        <w:bCs/>
        <w:color w:val="000000"/>
        <w:szCs w:val="20"/>
        <w:shd w:val="clear" w:color="auto" w:fill="FFFFFF"/>
      </w:rPr>
      <w:t>-00-</w:t>
    </w:r>
    <w:r w:rsidR="00FF7BA2" w:rsidRPr="00FF7BA2">
      <w:rPr>
        <w:rFonts w:ascii="Times New Roman" w:hAnsi="Times New Roman" w:cs="Times New Roman"/>
        <w:b/>
        <w:bCs/>
        <w:color w:val="000000"/>
        <w:szCs w:val="20"/>
        <w:shd w:val="clear" w:color="auto" w:fill="FFFFFF"/>
      </w:rPr>
      <w:t>0000</w:t>
    </w:r>
    <w:r w:rsidRPr="00FF7BA2">
      <w:rPr>
        <w:rFonts w:ascii="Times New Roman" w:hAnsi="Times New Roman" w:cs="Times New Roman"/>
        <w:b/>
        <w:bCs/>
        <w:color w:val="000000"/>
        <w:szCs w:val="20"/>
        <w:shd w:val="clear" w:color="auto" w:fill="FFFFFF"/>
      </w:rPr>
      <w:t>-</w:t>
    </w:r>
    <w:r w:rsidR="0046606F" w:rsidRPr="0046606F">
      <w:t xml:space="preserve"> </w:t>
    </w:r>
    <w:r w:rsidR="0046606F" w:rsidRPr="0046606F">
      <w:rPr>
        <w:rFonts w:ascii="Times New Roman" w:hAnsi="Times New Roman" w:cs="Times New Roman"/>
        <w:b/>
        <w:bCs/>
        <w:color w:val="000000"/>
        <w:szCs w:val="20"/>
        <w:shd w:val="clear" w:color="auto" w:fill="FFFFFF"/>
      </w:rPr>
      <w:t>Why the network is important for HMD based VR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굴림" w:hAnsi="굴림" w:hint="default"/>
      </w:rPr>
    </w:lvl>
    <w:lvl w:ilvl="1" w:tplc="70560B74" w:tentative="1">
      <w:start w:val="1"/>
      <w:numFmt w:val="bullet"/>
      <w:lvlText w:val="•"/>
      <w:lvlJc w:val="left"/>
      <w:pPr>
        <w:tabs>
          <w:tab w:val="num" w:pos="1440"/>
        </w:tabs>
        <w:ind w:left="1440" w:hanging="360"/>
      </w:pPr>
      <w:rPr>
        <w:rFonts w:ascii="굴림" w:hAnsi="굴림"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9" w15:restartNumberingAfterBreak="0">
    <w:nsid w:val="764D40EF"/>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5"/>
  </w:num>
  <w:num w:numId="3">
    <w:abstractNumId w:val="1"/>
  </w:num>
  <w:num w:numId="4">
    <w:abstractNumId w:val="9"/>
  </w:num>
  <w:num w:numId="5">
    <w:abstractNumId w:val="3"/>
  </w:num>
  <w:num w:numId="6">
    <w:abstractNumId w:val="4"/>
  </w:num>
  <w:num w:numId="7">
    <w:abstractNumId w:val="7"/>
  </w:num>
  <w:num w:numId="8">
    <w:abstractNumId w:val="8"/>
  </w:num>
  <w:num w:numId="9">
    <w:abstractNumId w:val="0"/>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7A20"/>
    <w:rsid w:val="00007C96"/>
    <w:rsid w:val="00026350"/>
    <w:rsid w:val="00031A4F"/>
    <w:rsid w:val="000A3888"/>
    <w:rsid w:val="000A7B65"/>
    <w:rsid w:val="000B5FFB"/>
    <w:rsid w:val="000C1609"/>
    <w:rsid w:val="000C7C7D"/>
    <w:rsid w:val="000D682F"/>
    <w:rsid w:val="0011159F"/>
    <w:rsid w:val="00121EB6"/>
    <w:rsid w:val="00125DB5"/>
    <w:rsid w:val="001269D4"/>
    <w:rsid w:val="00130DF6"/>
    <w:rsid w:val="00154C01"/>
    <w:rsid w:val="00156F7B"/>
    <w:rsid w:val="00172682"/>
    <w:rsid w:val="001A0898"/>
    <w:rsid w:val="001E05D6"/>
    <w:rsid w:val="00234A71"/>
    <w:rsid w:val="002472CB"/>
    <w:rsid w:val="0026565D"/>
    <w:rsid w:val="002A1125"/>
    <w:rsid w:val="002B1A2C"/>
    <w:rsid w:val="002C0321"/>
    <w:rsid w:val="002C6652"/>
    <w:rsid w:val="002E3920"/>
    <w:rsid w:val="002F378B"/>
    <w:rsid w:val="00335818"/>
    <w:rsid w:val="00336BCD"/>
    <w:rsid w:val="00342C87"/>
    <w:rsid w:val="00371258"/>
    <w:rsid w:val="003735C8"/>
    <w:rsid w:val="003847CE"/>
    <w:rsid w:val="00384FC7"/>
    <w:rsid w:val="003C2C08"/>
    <w:rsid w:val="003D202F"/>
    <w:rsid w:val="00404544"/>
    <w:rsid w:val="00422001"/>
    <w:rsid w:val="0046606F"/>
    <w:rsid w:val="004925E4"/>
    <w:rsid w:val="004F641D"/>
    <w:rsid w:val="004F7CEC"/>
    <w:rsid w:val="00562998"/>
    <w:rsid w:val="0057424D"/>
    <w:rsid w:val="00590B41"/>
    <w:rsid w:val="005F5EB0"/>
    <w:rsid w:val="00601A19"/>
    <w:rsid w:val="006049A7"/>
    <w:rsid w:val="006065AF"/>
    <w:rsid w:val="00654272"/>
    <w:rsid w:val="00672FC7"/>
    <w:rsid w:val="006B55D0"/>
    <w:rsid w:val="006D3F8C"/>
    <w:rsid w:val="00711C34"/>
    <w:rsid w:val="00714480"/>
    <w:rsid w:val="007220EB"/>
    <w:rsid w:val="00750B11"/>
    <w:rsid w:val="007603A1"/>
    <w:rsid w:val="007733CE"/>
    <w:rsid w:val="0078172D"/>
    <w:rsid w:val="007B0A64"/>
    <w:rsid w:val="007E4B72"/>
    <w:rsid w:val="0080699F"/>
    <w:rsid w:val="008138BF"/>
    <w:rsid w:val="00822F62"/>
    <w:rsid w:val="0085361D"/>
    <w:rsid w:val="00854C2F"/>
    <w:rsid w:val="00894A4E"/>
    <w:rsid w:val="008C072A"/>
    <w:rsid w:val="008C4633"/>
    <w:rsid w:val="008D0C35"/>
    <w:rsid w:val="008E75EE"/>
    <w:rsid w:val="00906E55"/>
    <w:rsid w:val="009251FB"/>
    <w:rsid w:val="00961CE7"/>
    <w:rsid w:val="0097697C"/>
    <w:rsid w:val="00976A96"/>
    <w:rsid w:val="00977F36"/>
    <w:rsid w:val="00986C2E"/>
    <w:rsid w:val="00997CEB"/>
    <w:rsid w:val="009A3503"/>
    <w:rsid w:val="009B02D9"/>
    <w:rsid w:val="009D2BBD"/>
    <w:rsid w:val="009D4071"/>
    <w:rsid w:val="009D6490"/>
    <w:rsid w:val="009E6CAB"/>
    <w:rsid w:val="009F3FF6"/>
    <w:rsid w:val="00A53E6F"/>
    <w:rsid w:val="00A57090"/>
    <w:rsid w:val="00A73C49"/>
    <w:rsid w:val="00A7780D"/>
    <w:rsid w:val="00A83698"/>
    <w:rsid w:val="00A85C10"/>
    <w:rsid w:val="00A930AF"/>
    <w:rsid w:val="00A9561E"/>
    <w:rsid w:val="00AA6974"/>
    <w:rsid w:val="00AB1286"/>
    <w:rsid w:val="00AE67CA"/>
    <w:rsid w:val="00AF2C2C"/>
    <w:rsid w:val="00AF7E97"/>
    <w:rsid w:val="00B071E9"/>
    <w:rsid w:val="00B4671A"/>
    <w:rsid w:val="00B54C4D"/>
    <w:rsid w:val="00BA352F"/>
    <w:rsid w:val="00BA58B7"/>
    <w:rsid w:val="00BC3348"/>
    <w:rsid w:val="00BC5541"/>
    <w:rsid w:val="00C06037"/>
    <w:rsid w:val="00C107F3"/>
    <w:rsid w:val="00C12FEB"/>
    <w:rsid w:val="00C20F17"/>
    <w:rsid w:val="00C33860"/>
    <w:rsid w:val="00C56B2B"/>
    <w:rsid w:val="00CE76B3"/>
    <w:rsid w:val="00D043C0"/>
    <w:rsid w:val="00D10AE5"/>
    <w:rsid w:val="00D201CA"/>
    <w:rsid w:val="00D242AE"/>
    <w:rsid w:val="00D5551C"/>
    <w:rsid w:val="00D75A3E"/>
    <w:rsid w:val="00DD56A9"/>
    <w:rsid w:val="00DE5601"/>
    <w:rsid w:val="00E04879"/>
    <w:rsid w:val="00E1414E"/>
    <w:rsid w:val="00E2035D"/>
    <w:rsid w:val="00E356C2"/>
    <w:rsid w:val="00E35F1C"/>
    <w:rsid w:val="00E46C89"/>
    <w:rsid w:val="00E54F78"/>
    <w:rsid w:val="00E725E9"/>
    <w:rsid w:val="00E92EFE"/>
    <w:rsid w:val="00EB06C1"/>
    <w:rsid w:val="00EB5362"/>
    <w:rsid w:val="00EE5D3C"/>
    <w:rsid w:val="00EF3348"/>
    <w:rsid w:val="00F06886"/>
    <w:rsid w:val="00F21145"/>
    <w:rsid w:val="00F23A21"/>
    <w:rsid w:val="00F8324A"/>
    <w:rsid w:val="00FF7B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45F24"/>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C96"/>
    <w:pPr>
      <w:widowControl w:val="0"/>
      <w:wordWrap w:val="0"/>
      <w:autoSpaceDE w:val="0"/>
      <w:autoSpaceDN w:val="0"/>
    </w:pPr>
  </w:style>
  <w:style w:type="paragraph" w:styleId="1">
    <w:name w:val="heading 1"/>
    <w:basedOn w:val="a"/>
    <w:next w:val="a"/>
    <w:link w:val="1Char"/>
    <w:uiPriority w:val="9"/>
    <w:qFormat/>
    <w:rsid w:val="002472CB"/>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8C072A"/>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8C072A"/>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8C072A"/>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8C072A"/>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8C072A"/>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8C072A"/>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8C072A"/>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8C072A"/>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basedOn w:val="a0"/>
    <w:link w:val="5"/>
    <w:uiPriority w:val="9"/>
    <w:semiHidden/>
    <w:rsid w:val="008C072A"/>
    <w:rPr>
      <w:rFonts w:asciiTheme="majorHAnsi" w:eastAsiaTheme="majorEastAsia" w:hAnsiTheme="majorHAnsi" w:cstheme="majorBidi"/>
      <w:color w:val="2E74B5" w:themeColor="accent1" w:themeShade="BF"/>
    </w:rPr>
  </w:style>
  <w:style w:type="character" w:customStyle="1" w:styleId="6Char">
    <w:name w:val="제목 6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467405">
      <w:bodyDiv w:val="1"/>
      <w:marLeft w:val="0"/>
      <w:marRight w:val="0"/>
      <w:marTop w:val="0"/>
      <w:marBottom w:val="0"/>
      <w:divBdr>
        <w:top w:val="none" w:sz="0" w:space="0" w:color="auto"/>
        <w:left w:val="none" w:sz="0" w:space="0" w:color="auto"/>
        <w:bottom w:val="none" w:sz="0" w:space="0" w:color="auto"/>
        <w:right w:val="none" w:sz="0" w:space="0" w:color="auto"/>
      </w:divBdr>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hyperlink" Target="http://standards.ieee.org/board/pat/faq.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ceo@joyfun.k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llon@volercreative.com" TargetMode="External"/><Relationship Id="rId14"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31A63-6829-4164-8E13-CD6011893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685</Words>
  <Characters>3906</Characters>
  <Application>Microsoft Office Word</Application>
  <DocSecurity>0</DocSecurity>
  <Lines>32</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Jeong Sangkwon</cp:lastModifiedBy>
  <cp:revision>8</cp:revision>
  <dcterms:created xsi:type="dcterms:W3CDTF">2018-05-06T17:49:00Z</dcterms:created>
  <dcterms:modified xsi:type="dcterms:W3CDTF">2018-05-07T12:09:00Z</dcterms:modified>
</cp:coreProperties>
</file>