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6A30B8" w:rsidTr="00342C87">
        <w:tc>
          <w:tcPr>
            <w:tcW w:w="1350" w:type="dxa"/>
          </w:tcPr>
          <w:p w:rsidR="00E54F78" w:rsidRPr="006A30B8" w:rsidRDefault="00E54F78" w:rsidP="00342C87">
            <w:pPr>
              <w:pStyle w:val="covertext"/>
            </w:pPr>
            <w:r w:rsidRPr="006A30B8">
              <w:t>Project</w:t>
            </w:r>
          </w:p>
        </w:tc>
        <w:tc>
          <w:tcPr>
            <w:tcW w:w="9018" w:type="dxa"/>
          </w:tcPr>
          <w:p w:rsidR="00E54F78" w:rsidRPr="006A30B8" w:rsidRDefault="00E54F78" w:rsidP="00342C87">
            <w:pPr>
              <w:pStyle w:val="covertext"/>
              <w:rPr>
                <w:b/>
              </w:rPr>
            </w:pPr>
            <w:r w:rsidRPr="006A30B8">
              <w:rPr>
                <w:b/>
              </w:rPr>
              <w:t>IEEE 802.21 Working Group for Media Independent Service</w:t>
            </w:r>
            <w:r w:rsidRPr="006A30B8">
              <w:rPr>
                <w:rFonts w:eastAsia="바탕"/>
                <w:b/>
              </w:rPr>
              <w:t>s</w:t>
            </w:r>
            <w:r w:rsidRPr="006A30B8">
              <w:rPr>
                <w:b/>
              </w:rPr>
              <w:t xml:space="preserve"> </w:t>
            </w:r>
          </w:p>
          <w:p w:rsidR="00E54F78" w:rsidRPr="006A30B8" w:rsidRDefault="00E54F78" w:rsidP="00342C87">
            <w:pPr>
              <w:pStyle w:val="covertext"/>
              <w:rPr>
                <w:b/>
              </w:rPr>
            </w:pPr>
            <w:r w:rsidRPr="006A30B8">
              <w:rPr>
                <w:b/>
              </w:rPr>
              <w:t>&lt;</w:t>
            </w:r>
            <w:hyperlink r:id="rId8" w:history="1">
              <w:r w:rsidRPr="006A30B8">
                <w:rPr>
                  <w:rStyle w:val="a4"/>
                  <w:b/>
                  <w:lang w:bidi="ar-SA"/>
                </w:rPr>
                <w:t>http://www.ieee802.org/21/</w:t>
              </w:r>
            </w:hyperlink>
            <w:r w:rsidRPr="006A30B8">
              <w:rPr>
                <w:b/>
              </w:rPr>
              <w:t>&gt;</w:t>
            </w:r>
          </w:p>
        </w:tc>
      </w:tr>
      <w:tr w:rsidR="00E54F78" w:rsidRPr="006A30B8" w:rsidTr="00342C87">
        <w:tc>
          <w:tcPr>
            <w:tcW w:w="1350" w:type="dxa"/>
          </w:tcPr>
          <w:p w:rsidR="00E54F78" w:rsidRPr="006A30B8" w:rsidRDefault="00E54F78" w:rsidP="00342C87">
            <w:pPr>
              <w:pStyle w:val="covertext"/>
            </w:pPr>
            <w:r w:rsidRPr="006A30B8">
              <w:t>Title</w:t>
            </w:r>
          </w:p>
        </w:tc>
        <w:tc>
          <w:tcPr>
            <w:tcW w:w="9018" w:type="dxa"/>
          </w:tcPr>
          <w:p w:rsidR="00E54F78" w:rsidRPr="006A30B8" w:rsidRDefault="006F1AD2" w:rsidP="00342C87">
            <w:pPr>
              <w:pStyle w:val="covertext"/>
              <w:rPr>
                <w:rFonts w:eastAsia="MS Mincho"/>
                <w:b/>
              </w:rPr>
            </w:pPr>
            <w:r w:rsidRPr="006A30B8">
              <w:rPr>
                <w:rFonts w:eastAsia="맑은 고딕"/>
                <w:b/>
              </w:rPr>
              <w:t>Status of IEEE 3079</w:t>
            </w:r>
          </w:p>
        </w:tc>
      </w:tr>
      <w:tr w:rsidR="00E54F78" w:rsidRPr="006A30B8" w:rsidTr="00342C87">
        <w:tc>
          <w:tcPr>
            <w:tcW w:w="1350" w:type="dxa"/>
          </w:tcPr>
          <w:p w:rsidR="00E54F78" w:rsidRPr="006A30B8" w:rsidRDefault="00E54F78" w:rsidP="00342C87">
            <w:pPr>
              <w:pStyle w:val="covertext"/>
            </w:pPr>
            <w:r w:rsidRPr="006A30B8">
              <w:t>DCN</w:t>
            </w:r>
          </w:p>
        </w:tc>
        <w:tc>
          <w:tcPr>
            <w:tcW w:w="9018" w:type="dxa"/>
          </w:tcPr>
          <w:p w:rsidR="00E54F78" w:rsidRPr="006A30B8" w:rsidRDefault="00E54F78" w:rsidP="00342C87">
            <w:pPr>
              <w:pStyle w:val="covertext"/>
              <w:rPr>
                <w:b/>
              </w:rPr>
            </w:pPr>
            <w:r w:rsidRPr="006A30B8">
              <w:rPr>
                <w:b/>
              </w:rPr>
              <w:t>21-</w:t>
            </w:r>
            <w:r w:rsidR="009A3503" w:rsidRPr="006A30B8">
              <w:rPr>
                <w:b/>
              </w:rPr>
              <w:t>18</w:t>
            </w:r>
            <w:r w:rsidRPr="006A30B8">
              <w:rPr>
                <w:b/>
              </w:rPr>
              <w:t>-00</w:t>
            </w:r>
            <w:r w:rsidR="00FF7BA2" w:rsidRPr="006A30B8">
              <w:rPr>
                <w:b/>
              </w:rPr>
              <w:t>04</w:t>
            </w:r>
            <w:r w:rsidRPr="006A30B8">
              <w:rPr>
                <w:b/>
              </w:rPr>
              <w:t>-00-0000</w:t>
            </w:r>
          </w:p>
        </w:tc>
      </w:tr>
      <w:tr w:rsidR="00E54F78" w:rsidRPr="006A30B8" w:rsidTr="00342C87">
        <w:tc>
          <w:tcPr>
            <w:tcW w:w="1350" w:type="dxa"/>
          </w:tcPr>
          <w:p w:rsidR="00E54F78" w:rsidRPr="006A30B8" w:rsidRDefault="00E54F78" w:rsidP="00342C87">
            <w:pPr>
              <w:pStyle w:val="covertext"/>
            </w:pPr>
            <w:r w:rsidRPr="006A30B8">
              <w:t>Date Submitted</w:t>
            </w:r>
          </w:p>
        </w:tc>
        <w:tc>
          <w:tcPr>
            <w:tcW w:w="9018" w:type="dxa"/>
          </w:tcPr>
          <w:p w:rsidR="00E54F78" w:rsidRPr="00DB2F09" w:rsidRDefault="009A3503" w:rsidP="00E725E9">
            <w:pPr>
              <w:pStyle w:val="covertext"/>
              <w:rPr>
                <w:b/>
              </w:rPr>
            </w:pPr>
            <w:r w:rsidRPr="00DB2F09">
              <w:rPr>
                <w:b/>
                <w:lang w:eastAsia="ja-JP"/>
              </w:rPr>
              <w:t>February</w:t>
            </w:r>
            <w:r w:rsidR="000B5FFB" w:rsidRPr="00DB2F09">
              <w:rPr>
                <w:b/>
                <w:lang w:eastAsia="ja-JP"/>
              </w:rPr>
              <w:t xml:space="preserve"> </w:t>
            </w:r>
            <w:r w:rsidRPr="00DB2F09">
              <w:rPr>
                <w:b/>
                <w:lang w:eastAsia="ja-JP"/>
              </w:rPr>
              <w:t>27</w:t>
            </w:r>
            <w:r w:rsidR="000B5FFB" w:rsidRPr="00DB2F09">
              <w:rPr>
                <w:b/>
                <w:lang w:eastAsia="ja-JP"/>
              </w:rPr>
              <w:t>, 201</w:t>
            </w:r>
            <w:r w:rsidRPr="00DB2F09">
              <w:rPr>
                <w:b/>
                <w:lang w:eastAsia="ja-JP"/>
              </w:rPr>
              <w:t>8</w:t>
            </w:r>
          </w:p>
        </w:tc>
      </w:tr>
      <w:tr w:rsidR="00E54F78" w:rsidRPr="006A30B8" w:rsidTr="00342C87">
        <w:tc>
          <w:tcPr>
            <w:tcW w:w="1350" w:type="dxa"/>
          </w:tcPr>
          <w:p w:rsidR="00E54F78" w:rsidRPr="006A30B8" w:rsidRDefault="00E54F78" w:rsidP="00342C87">
            <w:pPr>
              <w:pStyle w:val="covertext"/>
            </w:pPr>
            <w:r w:rsidRPr="006A30B8">
              <w:t>Source(s)</w:t>
            </w:r>
          </w:p>
        </w:tc>
        <w:tc>
          <w:tcPr>
            <w:tcW w:w="9018" w:type="dxa"/>
          </w:tcPr>
          <w:p w:rsidR="00DB2F09" w:rsidRPr="00DB2F09" w:rsidRDefault="00DB2F09" w:rsidP="00DB2F09">
            <w:pPr>
              <w:pStyle w:val="covertext"/>
              <w:rPr>
                <w:b/>
                <w:bCs/>
                <w:lang w:val="es-MX" w:eastAsia="ja-JP"/>
              </w:rPr>
            </w:pPr>
            <w:r w:rsidRPr="00DB2F09">
              <w:rPr>
                <w:b/>
                <w:bCs/>
                <w:lang w:val="es-MX" w:eastAsia="ja-JP"/>
              </w:rPr>
              <w:t>Sangkwon Peter Jeong</w:t>
            </w:r>
            <w:r w:rsidRPr="00DB2F09">
              <w:rPr>
                <w:lang w:eastAsia="ja-JP"/>
              </w:rPr>
              <w:t xml:space="preserve"> </w:t>
            </w:r>
            <w:hyperlink r:id="rId9" w:history="1">
              <w:r w:rsidRPr="00DB2F09">
                <w:rPr>
                  <w:rStyle w:val="a4"/>
                  <w:rFonts w:eastAsia="맑은 고딕"/>
                  <w:color w:val="auto"/>
                </w:rPr>
                <w:t>ceo@joyfun.kr</w:t>
              </w:r>
            </w:hyperlink>
            <w:r w:rsidRPr="00DB2F09">
              <w:rPr>
                <w:lang w:eastAsia="ja-JP"/>
              </w:rPr>
              <w:t xml:space="preserve"> </w:t>
            </w:r>
            <w:r w:rsidRPr="00DB2F09">
              <w:rPr>
                <w:b/>
                <w:bCs/>
                <w:lang w:val="es-MX" w:eastAsia="ja-JP"/>
              </w:rPr>
              <w:t>(JoyFun Inc.)</w:t>
            </w:r>
          </w:p>
          <w:p w:rsidR="003735C8" w:rsidRPr="00DB2F09" w:rsidRDefault="000B5FFB" w:rsidP="00DB2F09">
            <w:pPr>
              <w:pStyle w:val="covertext"/>
            </w:pPr>
            <w:r w:rsidRPr="00DB2F09">
              <w:rPr>
                <w:b/>
                <w:bCs/>
                <w:lang w:val="es-MX" w:eastAsia="ja-JP"/>
              </w:rPr>
              <w:t>Dongil Dillon Seo</w:t>
            </w:r>
            <w:r w:rsidRPr="00DB2F09">
              <w:t xml:space="preserve"> </w:t>
            </w:r>
            <w:hyperlink r:id="rId10" w:history="1">
              <w:r w:rsidRPr="00DB2F09">
                <w:rPr>
                  <w:rStyle w:val="a4"/>
                  <w:color w:val="auto"/>
                </w:rPr>
                <w:t>dillon@volercreative.com</w:t>
              </w:r>
            </w:hyperlink>
            <w:r w:rsidRPr="00DB2F09">
              <w:t xml:space="preserve"> </w:t>
            </w:r>
            <w:r w:rsidRPr="00DB2F09">
              <w:rPr>
                <w:b/>
                <w:bCs/>
                <w:lang w:val="es-MX" w:eastAsia="ja-JP"/>
              </w:rPr>
              <w:t xml:space="preserve">(VoleRCreative), </w:t>
            </w:r>
          </w:p>
        </w:tc>
      </w:tr>
      <w:tr w:rsidR="00E54F78" w:rsidRPr="006A30B8" w:rsidTr="00342C87">
        <w:tc>
          <w:tcPr>
            <w:tcW w:w="1350" w:type="dxa"/>
          </w:tcPr>
          <w:p w:rsidR="00E54F78" w:rsidRPr="006A30B8" w:rsidRDefault="00E54F78" w:rsidP="00342C87">
            <w:pPr>
              <w:pStyle w:val="covertext"/>
            </w:pPr>
            <w:r w:rsidRPr="006A30B8">
              <w:t>Re:</w:t>
            </w:r>
          </w:p>
        </w:tc>
        <w:tc>
          <w:tcPr>
            <w:tcW w:w="9018" w:type="dxa"/>
          </w:tcPr>
          <w:p w:rsidR="00E54F78" w:rsidRPr="00DB2F09" w:rsidRDefault="000B5FFB" w:rsidP="00342C87">
            <w:pPr>
              <w:pStyle w:val="covertext"/>
              <w:rPr>
                <w:rFonts w:eastAsia="MS Mincho"/>
                <w:lang w:val="en-GB" w:eastAsia="ja-JP"/>
              </w:rPr>
            </w:pPr>
            <w:r w:rsidRPr="00DB2F09">
              <w:t>IEEE 802.21 Session #8</w:t>
            </w:r>
            <w:r w:rsidR="00DB2F09" w:rsidRPr="00DB2F09">
              <w:t>4</w:t>
            </w:r>
            <w:r w:rsidRPr="00DB2F09">
              <w:t xml:space="preserve"> in </w:t>
            </w:r>
            <w:r w:rsidR="009A3503" w:rsidRPr="00DB2F09">
              <w:t>Chicago</w:t>
            </w:r>
            <w:r w:rsidRPr="00DB2F09">
              <w:t xml:space="preserve">, </w:t>
            </w:r>
            <w:r w:rsidR="009A3503" w:rsidRPr="00DB2F09">
              <w:t>Illinois</w:t>
            </w:r>
            <w:r w:rsidRPr="00DB2F09">
              <w:t>, USA</w:t>
            </w:r>
          </w:p>
        </w:tc>
      </w:tr>
      <w:tr w:rsidR="000B5FFB" w:rsidRPr="006A30B8" w:rsidTr="00342C87">
        <w:tc>
          <w:tcPr>
            <w:tcW w:w="1350" w:type="dxa"/>
          </w:tcPr>
          <w:p w:rsidR="000B5FFB" w:rsidRPr="006A30B8" w:rsidRDefault="000B5FFB" w:rsidP="000B5FFB">
            <w:pPr>
              <w:pStyle w:val="covertext"/>
            </w:pPr>
            <w:r w:rsidRPr="006A30B8">
              <w:t>Abstract</w:t>
            </w:r>
          </w:p>
        </w:tc>
        <w:tc>
          <w:tcPr>
            <w:tcW w:w="9018" w:type="dxa"/>
          </w:tcPr>
          <w:p w:rsidR="000B5FFB" w:rsidRPr="00DB2F09" w:rsidRDefault="006A30B8" w:rsidP="000B5FFB">
            <w:pPr>
              <w:pStyle w:val="covertext"/>
            </w:pPr>
            <w:r w:rsidRPr="00DB2F09">
              <w:t>This document contains the current activities of IEEE P3079 WG</w:t>
            </w:r>
          </w:p>
        </w:tc>
      </w:tr>
      <w:tr w:rsidR="000B5FFB" w:rsidRPr="006A30B8" w:rsidTr="00342C87">
        <w:tc>
          <w:tcPr>
            <w:tcW w:w="1350" w:type="dxa"/>
          </w:tcPr>
          <w:p w:rsidR="000B5FFB" w:rsidRPr="006A30B8" w:rsidRDefault="000B5FFB" w:rsidP="000B5FFB">
            <w:pPr>
              <w:pStyle w:val="covertext"/>
            </w:pPr>
            <w:r w:rsidRPr="006A30B8">
              <w:t>Purpose</w:t>
            </w:r>
          </w:p>
        </w:tc>
        <w:tc>
          <w:tcPr>
            <w:tcW w:w="9018" w:type="dxa"/>
          </w:tcPr>
          <w:p w:rsidR="00AA6974" w:rsidRPr="006A30B8" w:rsidRDefault="006A30B8" w:rsidP="006F1AD2">
            <w:pPr>
              <w:pStyle w:val="covertext"/>
            </w:pPr>
            <w:r w:rsidRPr="006A30B8">
              <w:t xml:space="preserve">This document is composed to share the information on current </w:t>
            </w:r>
            <w:r w:rsidR="006F1AD2" w:rsidRPr="006A30B8">
              <w:t>IEEE 3079</w:t>
            </w:r>
            <w:r w:rsidRPr="006A30B8">
              <w:t xml:space="preserve"> activities</w:t>
            </w:r>
          </w:p>
        </w:tc>
      </w:tr>
      <w:tr w:rsidR="000B5FFB" w:rsidRPr="006A30B8" w:rsidTr="00342C87">
        <w:trPr>
          <w:trHeight w:val="840"/>
        </w:trPr>
        <w:tc>
          <w:tcPr>
            <w:tcW w:w="1350" w:type="dxa"/>
          </w:tcPr>
          <w:p w:rsidR="000B5FFB" w:rsidRPr="006A30B8" w:rsidRDefault="000B5FFB" w:rsidP="000B5FFB">
            <w:pPr>
              <w:pStyle w:val="covertext"/>
            </w:pPr>
            <w:r w:rsidRPr="006A30B8">
              <w:t>Notice</w:t>
            </w:r>
          </w:p>
        </w:tc>
        <w:tc>
          <w:tcPr>
            <w:tcW w:w="9018" w:type="dxa"/>
          </w:tcPr>
          <w:p w:rsidR="000B5FFB" w:rsidRPr="006A30B8" w:rsidRDefault="000B5FFB" w:rsidP="000B5FFB">
            <w:pPr>
              <w:pStyle w:val="covertext"/>
              <w:spacing w:before="0" w:after="0"/>
              <w:jc w:val="both"/>
              <w:rPr>
                <w:sz w:val="20"/>
              </w:rPr>
            </w:pPr>
            <w:r w:rsidRPr="006A30B8">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6A30B8" w:rsidTr="00342C87">
        <w:trPr>
          <w:trHeight w:val="1439"/>
        </w:trPr>
        <w:tc>
          <w:tcPr>
            <w:tcW w:w="1350" w:type="dxa"/>
          </w:tcPr>
          <w:p w:rsidR="000B5FFB" w:rsidRPr="006A30B8" w:rsidRDefault="000B5FFB" w:rsidP="000B5FFB">
            <w:pPr>
              <w:pStyle w:val="covertext"/>
            </w:pPr>
            <w:r w:rsidRPr="006A30B8">
              <w:t>Release</w:t>
            </w:r>
          </w:p>
        </w:tc>
        <w:tc>
          <w:tcPr>
            <w:tcW w:w="9018" w:type="dxa"/>
          </w:tcPr>
          <w:p w:rsidR="000B5FFB" w:rsidRPr="006A30B8" w:rsidRDefault="000B5FFB" w:rsidP="000B5FFB">
            <w:pPr>
              <w:pStyle w:val="covertext"/>
              <w:spacing w:before="0" w:after="0"/>
              <w:jc w:val="both"/>
              <w:rPr>
                <w:sz w:val="20"/>
              </w:rPr>
            </w:pPr>
            <w:r w:rsidRPr="006A30B8">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6A30B8" w:rsidTr="00342C87">
        <w:trPr>
          <w:trHeight w:val="70"/>
        </w:trPr>
        <w:tc>
          <w:tcPr>
            <w:tcW w:w="1350" w:type="dxa"/>
          </w:tcPr>
          <w:p w:rsidR="000B5FFB" w:rsidRPr="006A30B8" w:rsidRDefault="000B5FFB" w:rsidP="000B5FFB">
            <w:pPr>
              <w:pStyle w:val="covertext"/>
            </w:pPr>
            <w:r w:rsidRPr="006A30B8">
              <w:t>Patent Policy</w:t>
            </w:r>
          </w:p>
        </w:tc>
        <w:tc>
          <w:tcPr>
            <w:tcW w:w="9018" w:type="dxa"/>
          </w:tcPr>
          <w:p w:rsidR="000B5FFB" w:rsidRPr="006A30B8" w:rsidRDefault="000B5FFB" w:rsidP="000B5FFB">
            <w:pPr>
              <w:rPr>
                <w:rFonts w:ascii="Times New Roman" w:hAnsi="Times New Roman" w:cs="Times New Roman"/>
              </w:rPr>
            </w:pPr>
            <w:r w:rsidRPr="006A30B8">
              <w:rPr>
                <w:rFonts w:ascii="Times New Roman" w:hAnsi="Times New Roman" w:cs="Times New Roman"/>
              </w:rPr>
              <w:t xml:space="preserve">The contributor is familiar with IEEE patent policy, as stated in </w:t>
            </w:r>
            <w:hyperlink r:id="rId11" w:anchor="6.3" w:tgtFrame="_parent" w:history="1">
              <w:r w:rsidRPr="006A30B8">
                <w:rPr>
                  <w:rStyle w:val="a4"/>
                  <w:rFonts w:ascii="Times New Roman" w:hAnsi="Times New Roman" w:cs="Times New Roman"/>
                </w:rPr>
                <w:t>Section 6 of the IEEE-SA Standards Board bylaws</w:t>
              </w:r>
            </w:hyperlink>
            <w:r w:rsidRPr="006A30B8">
              <w:rPr>
                <w:rFonts w:ascii="Times New Roman" w:hAnsi="Times New Roman" w:cs="Times New Roman"/>
              </w:rPr>
              <w:t xml:space="preserve"> &lt;</w:t>
            </w:r>
            <w:hyperlink r:id="rId12" w:tgtFrame="_parent" w:history="1">
              <w:r w:rsidRPr="006A30B8">
                <w:rPr>
                  <w:rStyle w:val="a4"/>
                  <w:rFonts w:ascii="Times New Roman" w:hAnsi="Times New Roman" w:cs="Times New Roman"/>
                </w:rPr>
                <w:t>http://standards.ieee.org/guides/bylaws/sect6-7.html#6</w:t>
              </w:r>
            </w:hyperlink>
            <w:r w:rsidRPr="006A30B8">
              <w:rPr>
                <w:rFonts w:ascii="Times New Roman" w:hAnsi="Times New Roman" w:cs="Times New Roman"/>
              </w:rPr>
              <w:t xml:space="preserve">&gt; and in </w:t>
            </w:r>
            <w:r w:rsidRPr="006A30B8">
              <w:rPr>
                <w:rFonts w:ascii="Times New Roman" w:hAnsi="Times New Roman" w:cs="Times New Roman"/>
                <w:i/>
                <w:iCs/>
              </w:rPr>
              <w:t>Understanding Patent Issues During IEEE Standards Development</w:t>
            </w:r>
            <w:r w:rsidRPr="006A30B8">
              <w:rPr>
                <w:rFonts w:ascii="Times New Roman" w:hAnsi="Times New Roman" w:cs="Times New Roman"/>
              </w:rPr>
              <w:t xml:space="preserve"> </w:t>
            </w:r>
            <w:hyperlink r:id="rId13" w:tgtFrame="_parent" w:history="1">
              <w:r w:rsidRPr="006A30B8">
                <w:rPr>
                  <w:rStyle w:val="a4"/>
                  <w:rFonts w:ascii="Times New Roman" w:hAnsi="Times New Roman" w:cs="Times New Roman"/>
                </w:rPr>
                <w:t>http://standards.ieee.org/board/pat/faq.pdf</w:t>
              </w:r>
            </w:hyperlink>
          </w:p>
        </w:tc>
      </w:tr>
    </w:tbl>
    <w:p w:rsidR="00E54F78" w:rsidRPr="006A30B8"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C20F17" w:rsidRPr="006A30B8" w:rsidRDefault="00E54F78" w:rsidP="00AA6974">
      <w:pPr>
        <w:pStyle w:val="1"/>
        <w:numPr>
          <w:ilvl w:val="0"/>
          <w:numId w:val="0"/>
        </w:numPr>
        <w:ind w:left="432" w:hanging="432"/>
        <w:rPr>
          <w:rFonts w:ascii="Times New Roman" w:eastAsiaTheme="minorEastAsia" w:hAnsi="Times New Roman" w:cs="Times New Roman"/>
          <w:color w:val="auto"/>
          <w:sz w:val="20"/>
          <w:szCs w:val="22"/>
        </w:rPr>
      </w:pPr>
      <w:r w:rsidRPr="006A30B8">
        <w:rPr>
          <w:rFonts w:ascii="Times New Roman" w:hAnsi="Times New Roman" w:cs="Times New Roman"/>
          <w:bdr w:val="none" w:sz="0" w:space="0" w:color="auto" w:frame="1"/>
        </w:rPr>
        <w:br w:type="page"/>
      </w:r>
      <w:r w:rsidR="006F1AD2" w:rsidRPr="006A30B8">
        <w:rPr>
          <w:rFonts w:ascii="Times New Roman" w:eastAsiaTheme="minorEastAsia" w:hAnsi="Times New Roman" w:cs="Times New Roman"/>
          <w:color w:val="auto"/>
          <w:sz w:val="20"/>
          <w:szCs w:val="22"/>
        </w:rPr>
        <w:lastRenderedPageBreak/>
        <w:t>IEEE 3079</w:t>
      </w:r>
      <w:r w:rsidR="006A30B8">
        <w:rPr>
          <w:rFonts w:ascii="Times New Roman" w:eastAsiaTheme="minorEastAsia" w:hAnsi="Times New Roman" w:cs="Times New Roman"/>
          <w:color w:val="auto"/>
          <w:sz w:val="20"/>
          <w:szCs w:val="22"/>
        </w:rPr>
        <w:t xml:space="preserve"> has set the following schedule to publish its standard draft.</w:t>
      </w:r>
    </w:p>
    <w:p w:rsidR="006F1AD2" w:rsidRPr="006A30B8" w:rsidRDefault="006F1AD2" w:rsidP="006F1AD2">
      <w:pPr>
        <w:rPr>
          <w:rFonts w:ascii="Times New Roman" w:hAnsi="Times New Roman" w:cs="Times New Roman"/>
        </w:rPr>
      </w:pPr>
    </w:p>
    <w:p w:rsidR="006F1AD2" w:rsidRPr="006A30B8" w:rsidRDefault="006F1AD2" w:rsidP="006F1AD2">
      <w:pPr>
        <w:rPr>
          <w:rFonts w:ascii="Times New Roman" w:hAnsi="Times New Roman" w:cs="Times New Roman"/>
        </w:rPr>
      </w:pPr>
      <w:r w:rsidRPr="006A30B8">
        <w:rPr>
          <w:rFonts w:ascii="Times New Roman" w:hAnsi="Times New Roman" w:cs="Times New Roman"/>
          <w:noProof/>
        </w:rPr>
        <w:drawing>
          <wp:inline distT="0" distB="0" distL="0" distR="0" wp14:anchorId="5CEE22C5">
            <wp:extent cx="5749290" cy="1712664"/>
            <wp:effectExtent l="0" t="0" r="0" b="190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0232" cy="1721881"/>
                    </a:xfrm>
                    <a:prstGeom prst="rect">
                      <a:avLst/>
                    </a:prstGeom>
                    <a:noFill/>
                  </pic:spPr>
                </pic:pic>
              </a:graphicData>
            </a:graphic>
          </wp:inline>
        </w:drawing>
      </w:r>
    </w:p>
    <w:p w:rsidR="006F1AD2" w:rsidRPr="006A30B8" w:rsidRDefault="006F1AD2" w:rsidP="006F1AD2">
      <w:pPr>
        <w:rPr>
          <w:rFonts w:ascii="Times New Roman" w:hAnsi="Times New Roman" w:cs="Times New Roman"/>
        </w:rPr>
      </w:pPr>
    </w:p>
    <w:p w:rsidR="006F1AD2" w:rsidRPr="006A30B8" w:rsidRDefault="006A30B8" w:rsidP="006F1AD2">
      <w:pP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ain schedule is provided below.</w:t>
      </w:r>
    </w:p>
    <w:p w:rsidR="006F1AD2" w:rsidRPr="006A30B8" w:rsidRDefault="006F1AD2" w:rsidP="006F1AD2">
      <w:pPr>
        <w:pStyle w:val="a9"/>
        <w:numPr>
          <w:ilvl w:val="0"/>
          <w:numId w:val="12"/>
        </w:numPr>
        <w:ind w:leftChars="0"/>
        <w:rPr>
          <w:rFonts w:ascii="Times New Roman" w:hAnsi="Times New Roman" w:cs="Times New Roman"/>
        </w:rPr>
      </w:pPr>
      <w:r w:rsidRPr="006A30B8">
        <w:rPr>
          <w:rFonts w:ascii="Times New Roman" w:hAnsi="Times New Roman" w:cs="Times New Roman"/>
        </w:rPr>
        <w:t>PAR approved: 12/2016</w:t>
      </w:r>
    </w:p>
    <w:p w:rsidR="006F1AD2" w:rsidRPr="006A30B8" w:rsidRDefault="006F1AD2" w:rsidP="00427181">
      <w:pPr>
        <w:pStyle w:val="a9"/>
        <w:numPr>
          <w:ilvl w:val="0"/>
          <w:numId w:val="12"/>
        </w:numPr>
        <w:ind w:leftChars="0"/>
        <w:rPr>
          <w:rFonts w:ascii="Times New Roman" w:hAnsi="Times New Roman" w:cs="Times New Roman"/>
        </w:rPr>
      </w:pPr>
      <w:r w:rsidRPr="006A30B8">
        <w:rPr>
          <w:rFonts w:ascii="Times New Roman" w:hAnsi="Times New Roman" w:cs="Times New Roman"/>
        </w:rPr>
        <w:t>Working Group 1st Letter Ballot: 06/2019 (20 days)</w:t>
      </w:r>
    </w:p>
    <w:p w:rsidR="006F1AD2" w:rsidRPr="006A30B8" w:rsidRDefault="006F1AD2" w:rsidP="00427181">
      <w:pPr>
        <w:pStyle w:val="a9"/>
        <w:numPr>
          <w:ilvl w:val="1"/>
          <w:numId w:val="13"/>
        </w:numPr>
        <w:ind w:leftChars="0"/>
        <w:rPr>
          <w:rFonts w:ascii="Times New Roman" w:hAnsi="Times New Roman" w:cs="Times New Roman"/>
        </w:rPr>
      </w:pPr>
      <w:r w:rsidRPr="006A30B8">
        <w:rPr>
          <w:rFonts w:ascii="Times New Roman" w:hAnsi="Times New Roman" w:cs="Times New Roman"/>
        </w:rPr>
        <w:t>Before July meeting</w:t>
      </w:r>
    </w:p>
    <w:p w:rsidR="006F1AD2" w:rsidRPr="006A30B8" w:rsidRDefault="006F1AD2" w:rsidP="00427181">
      <w:pPr>
        <w:pStyle w:val="a9"/>
        <w:numPr>
          <w:ilvl w:val="0"/>
          <w:numId w:val="12"/>
        </w:numPr>
        <w:ind w:leftChars="0"/>
        <w:rPr>
          <w:rFonts w:ascii="Times New Roman" w:hAnsi="Times New Roman" w:cs="Times New Roman"/>
        </w:rPr>
      </w:pPr>
      <w:r w:rsidRPr="006A30B8">
        <w:rPr>
          <w:rFonts w:ascii="Times New Roman" w:hAnsi="Times New Roman" w:cs="Times New Roman"/>
        </w:rPr>
        <w:t>Working Group 2nd Letter Ballot: 09/2019 (20 days)</w:t>
      </w:r>
    </w:p>
    <w:p w:rsidR="006F1AD2" w:rsidRPr="006A30B8" w:rsidRDefault="006F1AD2" w:rsidP="00427181">
      <w:pPr>
        <w:pStyle w:val="a9"/>
        <w:numPr>
          <w:ilvl w:val="1"/>
          <w:numId w:val="13"/>
        </w:numPr>
        <w:ind w:leftChars="0"/>
        <w:rPr>
          <w:rFonts w:ascii="Times New Roman" w:hAnsi="Times New Roman" w:cs="Times New Roman"/>
        </w:rPr>
      </w:pPr>
      <w:r w:rsidRPr="006A30B8">
        <w:rPr>
          <w:rFonts w:ascii="Times New Roman" w:hAnsi="Times New Roman" w:cs="Times New Roman"/>
        </w:rPr>
        <w:t>Before October meeting</w:t>
      </w:r>
    </w:p>
    <w:p w:rsidR="006F1AD2" w:rsidRPr="006A30B8" w:rsidRDefault="006F1AD2" w:rsidP="00427181">
      <w:pPr>
        <w:pStyle w:val="a9"/>
        <w:numPr>
          <w:ilvl w:val="0"/>
          <w:numId w:val="12"/>
        </w:numPr>
        <w:ind w:leftChars="0"/>
        <w:rPr>
          <w:rFonts w:ascii="Times New Roman" w:hAnsi="Times New Roman" w:cs="Times New Roman"/>
        </w:rPr>
      </w:pPr>
      <w:r w:rsidRPr="006A30B8">
        <w:rPr>
          <w:rFonts w:ascii="Times New Roman" w:hAnsi="Times New Roman" w:cs="Times New Roman"/>
        </w:rPr>
        <w:t>Open Sponsor Ballot Invitation: 10/2019 (30 days)</w:t>
      </w:r>
      <w:bookmarkStart w:id="0" w:name="_GoBack"/>
      <w:bookmarkEnd w:id="0"/>
    </w:p>
    <w:p w:rsidR="006F1AD2" w:rsidRPr="006A30B8" w:rsidRDefault="006F1AD2" w:rsidP="00427181">
      <w:pPr>
        <w:pStyle w:val="a9"/>
        <w:numPr>
          <w:ilvl w:val="0"/>
          <w:numId w:val="12"/>
        </w:numPr>
        <w:ind w:leftChars="0"/>
        <w:rPr>
          <w:rFonts w:ascii="Times New Roman" w:hAnsi="Times New Roman" w:cs="Times New Roman"/>
        </w:rPr>
      </w:pPr>
      <w:r w:rsidRPr="006A30B8">
        <w:rPr>
          <w:rFonts w:ascii="Times New Roman" w:hAnsi="Times New Roman" w:cs="Times New Roman"/>
        </w:rPr>
        <w:t>Start Sponsor Ballot: 11/2019 (30 days)</w:t>
      </w:r>
    </w:p>
    <w:p w:rsidR="006F1AD2" w:rsidRPr="006A30B8" w:rsidRDefault="006F1AD2" w:rsidP="00427181">
      <w:pPr>
        <w:pStyle w:val="a9"/>
        <w:numPr>
          <w:ilvl w:val="0"/>
          <w:numId w:val="12"/>
        </w:numPr>
        <w:ind w:leftChars="0"/>
        <w:rPr>
          <w:rFonts w:ascii="Times New Roman" w:hAnsi="Times New Roman" w:cs="Times New Roman"/>
        </w:rPr>
      </w:pPr>
      <w:r w:rsidRPr="006A30B8">
        <w:rPr>
          <w:rFonts w:ascii="Times New Roman" w:hAnsi="Times New Roman" w:cs="Times New Roman"/>
        </w:rPr>
        <w:t>Start Recirculation 1st Ballot: 02/2020 (10 days)</w:t>
      </w:r>
    </w:p>
    <w:p w:rsidR="006F1AD2" w:rsidRPr="006A30B8" w:rsidRDefault="006F1AD2" w:rsidP="00427181">
      <w:pPr>
        <w:pStyle w:val="a9"/>
        <w:numPr>
          <w:ilvl w:val="0"/>
          <w:numId w:val="12"/>
        </w:numPr>
        <w:ind w:leftChars="0"/>
        <w:rPr>
          <w:rFonts w:ascii="Times New Roman" w:hAnsi="Times New Roman" w:cs="Times New Roman"/>
        </w:rPr>
      </w:pPr>
      <w:r w:rsidRPr="006A30B8">
        <w:rPr>
          <w:rFonts w:ascii="Times New Roman" w:hAnsi="Times New Roman" w:cs="Times New Roman"/>
        </w:rPr>
        <w:t>Start Recirculation 2nd Ballot: 05/2020 (10 days)</w:t>
      </w:r>
    </w:p>
    <w:p w:rsidR="006F1AD2" w:rsidRPr="006A30B8" w:rsidRDefault="006F1AD2" w:rsidP="00427181">
      <w:pPr>
        <w:pStyle w:val="a9"/>
        <w:numPr>
          <w:ilvl w:val="0"/>
          <w:numId w:val="12"/>
        </w:numPr>
        <w:ind w:leftChars="0"/>
        <w:rPr>
          <w:rFonts w:ascii="Times New Roman" w:hAnsi="Times New Roman" w:cs="Times New Roman"/>
        </w:rPr>
      </w:pPr>
      <w:r w:rsidRPr="006A30B8">
        <w:rPr>
          <w:rFonts w:ascii="Times New Roman" w:hAnsi="Times New Roman" w:cs="Times New Roman"/>
        </w:rPr>
        <w:t xml:space="preserve">Submit to </w:t>
      </w:r>
      <w:proofErr w:type="spellStart"/>
      <w:r w:rsidRPr="006A30B8">
        <w:rPr>
          <w:rFonts w:ascii="Times New Roman" w:hAnsi="Times New Roman" w:cs="Times New Roman"/>
        </w:rPr>
        <w:t>RevCom</w:t>
      </w:r>
      <w:proofErr w:type="spellEnd"/>
      <w:r w:rsidRPr="006A30B8">
        <w:rPr>
          <w:rFonts w:ascii="Times New Roman" w:hAnsi="Times New Roman" w:cs="Times New Roman"/>
        </w:rPr>
        <w:t>: 07/2020</w:t>
      </w:r>
    </w:p>
    <w:p w:rsidR="006F1AD2" w:rsidRPr="006A30B8" w:rsidRDefault="006F1AD2" w:rsidP="00427181">
      <w:pPr>
        <w:pStyle w:val="a9"/>
        <w:numPr>
          <w:ilvl w:val="0"/>
          <w:numId w:val="12"/>
        </w:numPr>
        <w:ind w:leftChars="0"/>
        <w:rPr>
          <w:rFonts w:ascii="Times New Roman" w:hAnsi="Times New Roman" w:cs="Times New Roman"/>
        </w:rPr>
      </w:pPr>
      <w:r w:rsidRPr="006A30B8">
        <w:rPr>
          <w:rFonts w:ascii="Times New Roman" w:hAnsi="Times New Roman" w:cs="Times New Roman"/>
        </w:rPr>
        <w:t>Publishing: 01/2021Z</w:t>
      </w:r>
    </w:p>
    <w:p w:rsidR="006F1AD2" w:rsidRDefault="006F1AD2" w:rsidP="006F1AD2">
      <w:pPr>
        <w:rPr>
          <w:rFonts w:ascii="Times New Roman" w:hAnsi="Times New Roman" w:cs="Times New Roman"/>
        </w:rPr>
      </w:pPr>
    </w:p>
    <w:p w:rsidR="009B7C97" w:rsidRDefault="006A30B8" w:rsidP="006A30B8">
      <w:pPr>
        <w:rPr>
          <w:rFonts w:ascii="Times New Roman" w:hAnsi="Times New Roman" w:cs="Times New Roman"/>
        </w:rPr>
      </w:pPr>
      <w:r w:rsidRPr="006A30B8">
        <w:rPr>
          <w:rFonts w:ascii="Times New Roman" w:hAnsi="Times New Roman" w:cs="Times New Roman"/>
        </w:rPr>
        <w:t>At the January meeting, we began discussing the standardization of 'Terms and definition' and 'use cases and scenario'.</w:t>
      </w:r>
      <w:r>
        <w:rPr>
          <w:rFonts w:ascii="Times New Roman" w:hAnsi="Times New Roman" w:cs="Times New Roman" w:hint="eastAsia"/>
        </w:rPr>
        <w:t xml:space="preserve"> </w:t>
      </w:r>
      <w:r w:rsidRPr="006A30B8">
        <w:rPr>
          <w:rFonts w:ascii="Times New Roman" w:hAnsi="Times New Roman" w:cs="Times New Roman"/>
        </w:rPr>
        <w:t>The discussions on standardization of 'Terms and definition' and 'use cases and scenario' will be further discussed at the next Tokyo meeting in April and will continue to be discussed whenever there is an issue.</w:t>
      </w:r>
      <w:r>
        <w:rPr>
          <w:rFonts w:ascii="Times New Roman" w:hAnsi="Times New Roman" w:cs="Times New Roman"/>
        </w:rPr>
        <w:t xml:space="preserve"> </w:t>
      </w:r>
      <w:r w:rsidRPr="006A30B8">
        <w:rPr>
          <w:rFonts w:ascii="Times New Roman" w:hAnsi="Times New Roman" w:cs="Times New Roman"/>
        </w:rPr>
        <w:t xml:space="preserve">If there is </w:t>
      </w:r>
      <w:r w:rsidR="009B7C97">
        <w:rPr>
          <w:rFonts w:ascii="Times New Roman" w:hAnsi="Times New Roman" w:cs="Times New Roman"/>
        </w:rPr>
        <w:t xml:space="preserve">are any terms and definition from </w:t>
      </w:r>
      <w:r w:rsidRPr="006A30B8">
        <w:rPr>
          <w:rFonts w:ascii="Times New Roman" w:hAnsi="Times New Roman" w:cs="Times New Roman"/>
        </w:rPr>
        <w:t>IEEE 802</w:t>
      </w:r>
      <w:r w:rsidR="009B7C97">
        <w:rPr>
          <w:rFonts w:ascii="Times New Roman" w:hAnsi="Times New Roman" w:cs="Times New Roman"/>
        </w:rPr>
        <w:t>.21</w:t>
      </w:r>
      <w:r w:rsidRPr="006A30B8">
        <w:rPr>
          <w:rFonts w:ascii="Times New Roman" w:hAnsi="Times New Roman" w:cs="Times New Roman"/>
        </w:rPr>
        <w:t xml:space="preserve"> including IEEE 802 concerning network</w:t>
      </w:r>
      <w:r w:rsidR="009B7C97">
        <w:rPr>
          <w:rFonts w:ascii="Times New Roman" w:hAnsi="Times New Roman" w:cs="Times New Roman"/>
        </w:rPr>
        <w:t>, those will be reflected in P3079 document.</w:t>
      </w:r>
    </w:p>
    <w:p w:rsidR="00427181" w:rsidRPr="006A30B8" w:rsidRDefault="006A30B8" w:rsidP="009B7C97">
      <w:pPr>
        <w:rPr>
          <w:rFonts w:ascii="Times New Roman" w:hAnsi="Times New Roman" w:cs="Times New Roman"/>
        </w:rPr>
      </w:pPr>
      <w:r w:rsidRPr="006A30B8">
        <w:rPr>
          <w:rFonts w:ascii="Times New Roman" w:hAnsi="Times New Roman" w:cs="Times New Roman"/>
        </w:rPr>
        <w:t>In addition, IEEE 3079 decided to change the name of WG to 'Cybersickness Reduction Working Group', and decided to change the name of PAR to 'HMD based VR Sickness Reducing Technology'.</w:t>
      </w:r>
      <w:r w:rsidR="009B7C97">
        <w:rPr>
          <w:rFonts w:ascii="Times New Roman" w:hAnsi="Times New Roman" w:cs="Times New Roman" w:hint="eastAsia"/>
        </w:rPr>
        <w:t xml:space="preserve"> </w:t>
      </w:r>
      <w:r w:rsidRPr="006A30B8">
        <w:rPr>
          <w:rFonts w:ascii="Times New Roman" w:hAnsi="Times New Roman" w:cs="Times New Roman"/>
        </w:rPr>
        <w:t>This was done to clarify the task scope and the task of performing the PAR in the definition process of the IEEE 3079 WG.</w:t>
      </w:r>
    </w:p>
    <w:p w:rsidR="00427181" w:rsidRPr="006A30B8" w:rsidRDefault="00427181" w:rsidP="00FF7BA2">
      <w:pPr>
        <w:rPr>
          <w:rFonts w:ascii="Times New Roman" w:hAnsi="Times New Roman" w:cs="Times New Roman"/>
        </w:rPr>
      </w:pPr>
    </w:p>
    <w:sectPr w:rsidR="00427181" w:rsidRPr="006A30B8">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3E5" w:rsidRDefault="00F023E5" w:rsidP="00C107F3">
      <w:pPr>
        <w:spacing w:after="0" w:line="240" w:lineRule="auto"/>
      </w:pPr>
      <w:r>
        <w:separator/>
      </w:r>
    </w:p>
  </w:endnote>
  <w:endnote w:type="continuationSeparator" w:id="0">
    <w:p w:rsidR="00F023E5" w:rsidRDefault="00F023E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FFAEFF" w:usb1="FBDFFFFF" w:usb2="041FFFFF"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DB2F09" w:rsidRPr="00DB2F09">
          <w:rPr>
            <w:noProof/>
            <w:lang w:val="ko-KR" w:eastAsia="ko-KR"/>
          </w:rPr>
          <w:t>2</w:t>
        </w:r>
        <w:r>
          <w:fldChar w:fldCharType="end"/>
        </w:r>
      </w:p>
    </w:sdtContent>
  </w:sdt>
  <w:p w:rsidR="00C107F3" w:rsidRDefault="00C10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3E5" w:rsidRDefault="00F023E5" w:rsidP="00C107F3">
      <w:pPr>
        <w:spacing w:after="0" w:line="240" w:lineRule="auto"/>
      </w:pPr>
      <w:r>
        <w:separator/>
      </w:r>
    </w:p>
  </w:footnote>
  <w:footnote w:type="continuationSeparator" w:id="0">
    <w:p w:rsidR="00F023E5" w:rsidRDefault="00F023E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w:t>
    </w:r>
    <w:r w:rsidR="006F1AD2">
      <w:rPr>
        <w:rFonts w:ascii="Times New Roman" w:hAnsi="Times New Roman" w:cs="Times New Roman"/>
        <w:b/>
        <w:bCs/>
        <w:color w:val="000000"/>
        <w:szCs w:val="20"/>
        <w:shd w:val="clear" w:color="auto" w:fill="FFFFFF"/>
      </w:rPr>
      <w:t>5</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0000</w:t>
    </w:r>
    <w:r w:rsidRPr="00FF7BA2">
      <w:rPr>
        <w:rFonts w:ascii="Times New Roman" w:hAnsi="Times New Roman" w:cs="Times New Roman"/>
        <w:b/>
        <w:bCs/>
        <w:color w:val="000000"/>
        <w:szCs w:val="20"/>
        <w:shd w:val="clear" w:color="auto" w:fill="FFFFFF"/>
      </w:rPr>
      <w:t>-</w:t>
    </w:r>
    <w:r w:rsidR="006F1AD2">
      <w:rPr>
        <w:rFonts w:ascii="Times New Roman" w:hAnsi="Times New Roman" w:cs="Times New Roman" w:hint="eastAsia"/>
        <w:b/>
        <w:bCs/>
        <w:color w:val="000000"/>
        <w:szCs w:val="20"/>
        <w:shd w:val="clear" w:color="auto" w:fill="FFFFFF"/>
      </w:rPr>
      <w:t>S</w:t>
    </w:r>
    <w:r w:rsidR="006F1AD2">
      <w:rPr>
        <w:rFonts w:ascii="Times New Roman" w:hAnsi="Times New Roman" w:cs="Times New Roman"/>
        <w:b/>
        <w:bCs/>
        <w:color w:val="000000"/>
        <w:szCs w:val="20"/>
        <w:shd w:val="clear" w:color="auto" w:fill="FFFFFF"/>
      </w:rPr>
      <w:t>tatus of IEEE 3079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F2CCA"/>
    <w:multiLevelType w:val="hybridMultilevel"/>
    <w:tmpl w:val="FE3AB8CC"/>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8564E1C"/>
    <w:multiLevelType w:val="hybridMultilevel"/>
    <w:tmpl w:val="E9E45024"/>
    <w:lvl w:ilvl="0" w:tplc="04090001">
      <w:start w:val="1"/>
      <w:numFmt w:val="bullet"/>
      <w:lvlText w:val=""/>
      <w:lvlJc w:val="left"/>
      <w:pPr>
        <w:ind w:left="800" w:hanging="400"/>
      </w:pPr>
      <w:rPr>
        <w:rFonts w:ascii="Wingdings" w:hAnsi="Wingdings" w:hint="default"/>
      </w:rPr>
    </w:lvl>
    <w:lvl w:ilvl="1" w:tplc="D7CA09F8">
      <w:numFmt w:val="bullet"/>
      <w:lvlText w:val="-"/>
      <w:lvlJc w:val="left"/>
      <w:pPr>
        <w:ind w:left="1160" w:hanging="360"/>
      </w:pPr>
      <w:rPr>
        <w:rFonts w:ascii="맑은 고딕" w:eastAsia="맑은 고딕" w:hAnsi="맑은 고딕" w:cstheme="minorBidi"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1"/>
  </w:num>
  <w:num w:numId="5">
    <w:abstractNumId w:val="4"/>
  </w:num>
  <w:num w:numId="6">
    <w:abstractNumId w:val="6"/>
  </w:num>
  <w:num w:numId="7">
    <w:abstractNumId w:val="9"/>
  </w:num>
  <w:num w:numId="8">
    <w:abstractNumId w:val="10"/>
  </w:num>
  <w:num w:numId="9">
    <w:abstractNumId w:val="0"/>
  </w:num>
  <w:num w:numId="10">
    <w:abstractNumId w:val="8"/>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07C96"/>
    <w:rsid w:val="00026350"/>
    <w:rsid w:val="00031A4F"/>
    <w:rsid w:val="000A3888"/>
    <w:rsid w:val="000A7B65"/>
    <w:rsid w:val="000B5FFB"/>
    <w:rsid w:val="000C1609"/>
    <w:rsid w:val="000C7C7D"/>
    <w:rsid w:val="000D682F"/>
    <w:rsid w:val="0011159F"/>
    <w:rsid w:val="00121EB6"/>
    <w:rsid w:val="00125DB5"/>
    <w:rsid w:val="001269D4"/>
    <w:rsid w:val="00130DF6"/>
    <w:rsid w:val="00156F7B"/>
    <w:rsid w:val="00172682"/>
    <w:rsid w:val="001A0898"/>
    <w:rsid w:val="001E05D6"/>
    <w:rsid w:val="00234A71"/>
    <w:rsid w:val="002472CB"/>
    <w:rsid w:val="0026565D"/>
    <w:rsid w:val="0029205E"/>
    <w:rsid w:val="002A1125"/>
    <w:rsid w:val="002B1A2C"/>
    <w:rsid w:val="002C0321"/>
    <w:rsid w:val="002E3920"/>
    <w:rsid w:val="00335818"/>
    <w:rsid w:val="00342C87"/>
    <w:rsid w:val="00371258"/>
    <w:rsid w:val="003735C8"/>
    <w:rsid w:val="003847CE"/>
    <w:rsid w:val="003C2C08"/>
    <w:rsid w:val="003D202F"/>
    <w:rsid w:val="00404544"/>
    <w:rsid w:val="00427181"/>
    <w:rsid w:val="004925E4"/>
    <w:rsid w:val="004F7CEC"/>
    <w:rsid w:val="00562998"/>
    <w:rsid w:val="0057424D"/>
    <w:rsid w:val="00590B41"/>
    <w:rsid w:val="005C04A8"/>
    <w:rsid w:val="005F5EB0"/>
    <w:rsid w:val="00601A19"/>
    <w:rsid w:val="006049A7"/>
    <w:rsid w:val="006065AF"/>
    <w:rsid w:val="00654272"/>
    <w:rsid w:val="00672FC7"/>
    <w:rsid w:val="006A30B8"/>
    <w:rsid w:val="006B55D0"/>
    <w:rsid w:val="006D3F8C"/>
    <w:rsid w:val="006F1AD2"/>
    <w:rsid w:val="00711C34"/>
    <w:rsid w:val="00714480"/>
    <w:rsid w:val="007220EB"/>
    <w:rsid w:val="007603A1"/>
    <w:rsid w:val="007E4B72"/>
    <w:rsid w:val="0080699F"/>
    <w:rsid w:val="008138BF"/>
    <w:rsid w:val="00822F62"/>
    <w:rsid w:val="0085361D"/>
    <w:rsid w:val="00854C2F"/>
    <w:rsid w:val="00894A4E"/>
    <w:rsid w:val="008C072A"/>
    <w:rsid w:val="008D0C35"/>
    <w:rsid w:val="008E75EE"/>
    <w:rsid w:val="00906E55"/>
    <w:rsid w:val="009251FB"/>
    <w:rsid w:val="00961CE7"/>
    <w:rsid w:val="0097697C"/>
    <w:rsid w:val="00976A96"/>
    <w:rsid w:val="00977F36"/>
    <w:rsid w:val="00986C2E"/>
    <w:rsid w:val="00997CEB"/>
    <w:rsid w:val="009A3503"/>
    <w:rsid w:val="009B7C97"/>
    <w:rsid w:val="009D2BBD"/>
    <w:rsid w:val="009D4071"/>
    <w:rsid w:val="009D6490"/>
    <w:rsid w:val="009E6CAB"/>
    <w:rsid w:val="009F3FF6"/>
    <w:rsid w:val="00A53E6F"/>
    <w:rsid w:val="00A73C49"/>
    <w:rsid w:val="00A83698"/>
    <w:rsid w:val="00A85C10"/>
    <w:rsid w:val="00A930AF"/>
    <w:rsid w:val="00A9561E"/>
    <w:rsid w:val="00AA6974"/>
    <w:rsid w:val="00AB1286"/>
    <w:rsid w:val="00AE67CA"/>
    <w:rsid w:val="00AF2C2C"/>
    <w:rsid w:val="00B071E9"/>
    <w:rsid w:val="00B4671A"/>
    <w:rsid w:val="00BA352F"/>
    <w:rsid w:val="00BA58B7"/>
    <w:rsid w:val="00BC3348"/>
    <w:rsid w:val="00BC5541"/>
    <w:rsid w:val="00C06037"/>
    <w:rsid w:val="00C107F3"/>
    <w:rsid w:val="00C12FEB"/>
    <w:rsid w:val="00C20F17"/>
    <w:rsid w:val="00C33860"/>
    <w:rsid w:val="00CE76B3"/>
    <w:rsid w:val="00D043C0"/>
    <w:rsid w:val="00D201CA"/>
    <w:rsid w:val="00D242AE"/>
    <w:rsid w:val="00D5551C"/>
    <w:rsid w:val="00DB2F09"/>
    <w:rsid w:val="00DE5601"/>
    <w:rsid w:val="00E04879"/>
    <w:rsid w:val="00E1414E"/>
    <w:rsid w:val="00E2035D"/>
    <w:rsid w:val="00E35F1C"/>
    <w:rsid w:val="00E46C89"/>
    <w:rsid w:val="00E54F78"/>
    <w:rsid w:val="00E725E9"/>
    <w:rsid w:val="00E92EFE"/>
    <w:rsid w:val="00EB06C1"/>
    <w:rsid w:val="00EB5362"/>
    <w:rsid w:val="00EE5D3C"/>
    <w:rsid w:val="00EF3348"/>
    <w:rsid w:val="00F023E5"/>
    <w:rsid w:val="00F06886"/>
    <w:rsid w:val="00F23A21"/>
    <w:rsid w:val="00F8324A"/>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64F0"/>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1716435">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illon@volercreative.com"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C5B9-BE8B-4F49-9F33-7A08C3EE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3</cp:revision>
  <dcterms:created xsi:type="dcterms:W3CDTF">2018-02-27T06:25:00Z</dcterms:created>
  <dcterms:modified xsi:type="dcterms:W3CDTF">2018-02-27T07:45:00Z</dcterms:modified>
</cp:coreProperties>
</file>