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bookmarkStart w:id="2" w:name="_GoBack"/>
            <w:bookmarkEnd w:id="2"/>
            <w:r w:rsidRPr="001747DF">
              <w:t>Project</w:t>
            </w:r>
          </w:p>
        </w:tc>
        <w:tc>
          <w:tcPr>
            <w:tcW w:w="9018" w:type="dxa"/>
          </w:tcPr>
          <w:p w:rsidR="00BA78B3" w:rsidRPr="001747DF" w:rsidRDefault="00BA78B3" w:rsidP="003415D3">
            <w:pPr>
              <w:pStyle w:val="covertext"/>
              <w:rPr>
                <w:b/>
              </w:rPr>
            </w:pPr>
            <w:r>
              <w:rPr>
                <w:b/>
              </w:rPr>
              <w:t>IEEE 802.21</w:t>
            </w:r>
            <w:r>
              <w:rPr>
                <w:rFonts w:eastAsia="MS Mincho" w:hint="eastAsia"/>
                <w:b/>
                <w:lang w:eastAsia="ja-JP"/>
              </w:rPr>
              <w:t>m</w:t>
            </w:r>
            <w:r w:rsidRPr="001747DF">
              <w:rPr>
                <w:b/>
              </w:rPr>
              <w:t xml:space="preserve">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BA78B3" w:rsidRPr="001747DF" w:rsidRDefault="00BA78B3" w:rsidP="003415D3">
            <w:pPr>
              <w:pStyle w:val="covertext"/>
              <w:rPr>
                <w:b/>
              </w:rPr>
            </w:pPr>
            <w:r w:rsidRPr="001747DF">
              <w:rPr>
                <w:b/>
              </w:rPr>
              <w:t>&lt;</w:t>
            </w:r>
            <w:hyperlink r:id="rId5" w:history="1">
              <w:r w:rsidRPr="001747DF">
                <w:rPr>
                  <w:rStyle w:val="Hyperlink"/>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BA78B3" w:rsidP="003415D3">
            <w:pPr>
              <w:pStyle w:val="covertext"/>
              <w:rPr>
                <w:rFonts w:eastAsia="MS Mincho"/>
                <w:b/>
                <w:lang w:eastAsia="ja-JP"/>
              </w:rPr>
            </w:pPr>
            <w:r>
              <w:rPr>
                <w:rFonts w:eastAsia="MS Mincho" w:hint="eastAsia"/>
                <w:b/>
                <w:lang w:eastAsia="ja-JP"/>
              </w:rPr>
              <w:t xml:space="preserve">Proposed remedy for </w:t>
            </w:r>
            <w:proofErr w:type="spellStart"/>
            <w:r>
              <w:rPr>
                <w:rFonts w:eastAsia="MS Mincho"/>
                <w:b/>
                <w:lang w:eastAsia="ja-JP"/>
              </w:rPr>
              <w:t>Cmt</w:t>
            </w:r>
            <w:proofErr w:type="spellEnd"/>
            <w:r>
              <w:rPr>
                <w:rFonts w:eastAsia="MS Mincho"/>
                <w:b/>
                <w:lang w:eastAsia="ja-JP"/>
              </w:rPr>
              <w:t xml:space="preserve"> #18</w:t>
            </w:r>
            <w:r>
              <w:rPr>
                <w:rFonts w:eastAsia="MS Mincho" w:hint="eastAsia"/>
                <w:b/>
                <w:lang w:eastAsia="ja-JP"/>
              </w:rPr>
              <w:t xml:space="preserve"> of LB</w:t>
            </w:r>
            <w:r>
              <w:rPr>
                <w:rFonts w:eastAsia="MS Mincho"/>
                <w:b/>
                <w:lang w:eastAsia="ja-JP"/>
              </w:rPr>
              <w:t>10</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1747DF" w:rsidRDefault="00BA78B3" w:rsidP="003415D3">
            <w:pPr>
              <w:pStyle w:val="covertext"/>
              <w:rPr>
                <w:b/>
              </w:rPr>
            </w:pPr>
            <w:r w:rsidRPr="001747DF">
              <w:rPr>
                <w:b/>
              </w:rPr>
              <w:t>21-1</w:t>
            </w:r>
            <w:r>
              <w:rPr>
                <w:b/>
              </w:rPr>
              <w:t>6</w:t>
            </w:r>
            <w:r w:rsidRPr="001747DF">
              <w:rPr>
                <w:b/>
              </w:rPr>
              <w:t>-</w:t>
            </w:r>
            <w:r>
              <w:rPr>
                <w:rFonts w:hint="eastAsia"/>
                <w:b/>
              </w:rPr>
              <w:t>00</w:t>
            </w:r>
            <w:r w:rsidR="005D159C">
              <w:rPr>
                <w:b/>
              </w:rPr>
              <w:t>7</w:t>
            </w:r>
            <w:r w:rsidR="005D159C">
              <w:rPr>
                <w:rFonts w:hint="eastAsia"/>
                <w:b/>
                <w:lang w:eastAsia="ja-JP"/>
              </w:rPr>
              <w:t>7</w:t>
            </w:r>
            <w:r>
              <w:rPr>
                <w:rFonts w:hint="eastAsia"/>
                <w:b/>
              </w:rPr>
              <w:t>-</w:t>
            </w:r>
            <w:r>
              <w:rPr>
                <w:b/>
              </w:rPr>
              <w:t>00-REVP</w:t>
            </w:r>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BA78B3" w:rsidP="003415D3">
            <w:pPr>
              <w:pStyle w:val="covertext"/>
              <w:rPr>
                <w:b/>
              </w:rPr>
            </w:pPr>
            <w:r>
              <w:rPr>
                <w:b/>
              </w:rPr>
              <w:t>May 19</w:t>
            </w:r>
            <w:r>
              <w:rPr>
                <w:rFonts w:hint="eastAsia"/>
                <w:b/>
              </w:rPr>
              <w:t>, 201</w:t>
            </w:r>
            <w:r>
              <w:rPr>
                <w:b/>
              </w:rPr>
              <w:t>6</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BA78B3" w:rsidRPr="00B558AA" w:rsidRDefault="00BA78B3" w:rsidP="003415D3">
            <w:pPr>
              <w:pStyle w:val="covertext"/>
              <w:rPr>
                <w:rFonts w:eastAsia="MS Mincho"/>
                <w:lang w:eastAsia="ja-JP"/>
              </w:rPr>
            </w:pPr>
            <w:r>
              <w:rPr>
                <w:rFonts w:eastAsia="MS Mincho" w:hint="eastAsia"/>
                <w:lang w:eastAsia="ja-JP"/>
              </w:rPr>
              <w:t>Yoshikazu Hanatani (</w:t>
            </w:r>
            <w:r>
              <w:rPr>
                <w:rFonts w:eastAsia="MS Mincho"/>
                <w:lang w:eastAsia="ja-JP"/>
              </w:rPr>
              <w:t>Toshiba</w:t>
            </w:r>
            <w:r>
              <w:rPr>
                <w:rFonts w:eastAsia="MS Mincho" w:hint="eastAsia"/>
                <w:lang w:eastAsia="ja-JP"/>
              </w:rPr>
              <w:t>)</w:t>
            </w:r>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BA78B3" w:rsidP="003415D3">
            <w:pPr>
              <w:pStyle w:val="covertext"/>
              <w:rPr>
                <w:rFonts w:eastAsia="MS Mincho"/>
                <w:lang w:val="en-GB" w:eastAsia="ja-JP"/>
              </w:rPr>
            </w:pPr>
            <w:r>
              <w:rPr>
                <w:rFonts w:eastAsia="MS Mincho" w:hint="eastAsia"/>
                <w:lang w:val="en-GB" w:eastAsia="ja-JP"/>
              </w:rPr>
              <w:t>Session #7</w:t>
            </w:r>
            <w:r>
              <w:rPr>
                <w:rFonts w:eastAsia="MS Mincho"/>
                <w:lang w:val="en-GB" w:eastAsia="ja-JP"/>
              </w:rPr>
              <w:t xml:space="preserve">4, </w:t>
            </w:r>
            <w:r w:rsidRPr="002939E0">
              <w:rPr>
                <w:rFonts w:eastAsia="MS Mincho"/>
                <w:lang w:val="en-GB" w:eastAsia="ja-JP"/>
              </w:rPr>
              <w:t>Big Island, HI, USA</w:t>
            </w:r>
          </w:p>
        </w:tc>
      </w:tr>
      <w:tr w:rsidR="00BA78B3" w:rsidRPr="00441EBF" w:rsidTr="003415D3">
        <w:tc>
          <w:tcPr>
            <w:tcW w:w="1350" w:type="dxa"/>
          </w:tcPr>
          <w:p w:rsidR="00BA78B3" w:rsidRPr="001747DF" w:rsidRDefault="00BA78B3" w:rsidP="003415D3">
            <w:pPr>
              <w:pStyle w:val="covertext"/>
            </w:pPr>
            <w:r w:rsidRPr="001747DF">
              <w:t>Abstract</w:t>
            </w:r>
          </w:p>
        </w:tc>
        <w:tc>
          <w:tcPr>
            <w:tcW w:w="9018" w:type="dxa"/>
          </w:tcPr>
          <w:p w:rsidR="00BA78B3" w:rsidRDefault="00BA78B3" w:rsidP="003415D3">
            <w:pPr>
              <w:pStyle w:val="covertext"/>
              <w:jc w:val="both"/>
            </w:pPr>
            <w:proofErr w:type="spellStart"/>
            <w:r w:rsidRPr="00BA78B3">
              <w:rPr>
                <w:rFonts w:eastAsia="MS PGothic"/>
              </w:rPr>
              <w:t>MIS_Push_Certificate</w:t>
            </w:r>
            <w:proofErr w:type="spellEnd"/>
            <w:r w:rsidRPr="00BA78B3">
              <w:rPr>
                <w:rFonts w:eastAsia="MS PGothic"/>
              </w:rPr>
              <w:t xml:space="preserve"> response message contains </w:t>
            </w:r>
            <w:r w:rsidRPr="00BA78B3">
              <w:t xml:space="preserve">Certificate Serial Number Info TLV. But, </w:t>
            </w:r>
            <w:proofErr w:type="spellStart"/>
            <w:r w:rsidRPr="00BA78B3">
              <w:t>MIS_Push_Certificate.response</w:t>
            </w:r>
            <w:proofErr w:type="spellEnd"/>
            <w:r w:rsidRPr="00BA78B3">
              <w:t xml:space="preserve"> primitive does not contain </w:t>
            </w:r>
            <w:proofErr w:type="spellStart"/>
            <w:r w:rsidRPr="00BA78B3">
              <w:t>CertificateSerialNumber</w:t>
            </w:r>
            <w:proofErr w:type="spellEnd"/>
            <w:r w:rsidRPr="00BA78B3">
              <w:t xml:space="preserve"> parameter. So, generating method of Certificate Serial Number Info TLV from </w:t>
            </w:r>
            <w:proofErr w:type="spellStart"/>
            <w:r w:rsidRPr="00BA78B3">
              <w:t>MIS_Push_Certificate.response</w:t>
            </w:r>
            <w:proofErr w:type="spellEnd"/>
            <w:r w:rsidRPr="00BA78B3">
              <w:t xml:space="preserve"> primitive is unclear.</w:t>
            </w:r>
          </w:p>
          <w:p w:rsidR="00BA78B3" w:rsidRPr="00BA78B3" w:rsidRDefault="00BA78B3" w:rsidP="00BA78B3">
            <w:pPr>
              <w:pStyle w:val="covertext"/>
              <w:jc w:val="both"/>
              <w:rPr>
                <w:rFonts w:eastAsia="MS Mincho"/>
                <w:lang w:eastAsia="ja-JP"/>
              </w:rPr>
            </w:pPr>
            <w:r>
              <w:t xml:space="preserve">This contribution proposes deleting </w:t>
            </w:r>
            <w:r w:rsidRPr="00BA78B3">
              <w:t>Certificate Serial Number Info TLV</w:t>
            </w:r>
            <w:r>
              <w:t xml:space="preserve"> </w:t>
            </w:r>
            <w:r>
              <w:rPr>
                <w:rFonts w:eastAsia="MS PGothic"/>
              </w:rPr>
              <w:t xml:space="preserve">from </w:t>
            </w:r>
            <w:proofErr w:type="spellStart"/>
            <w:r w:rsidRPr="00BA78B3">
              <w:rPr>
                <w:rFonts w:eastAsia="MS PGothic"/>
              </w:rPr>
              <w:t>MIS_Push_Certificate</w:t>
            </w:r>
            <w:proofErr w:type="spellEnd"/>
            <w:r w:rsidRPr="00BA78B3">
              <w:rPr>
                <w:rFonts w:eastAsia="MS PGothic"/>
              </w:rPr>
              <w:t xml:space="preserve"> response message</w:t>
            </w:r>
            <w:r>
              <w:rPr>
                <w:rFonts w:eastAsia="MS PGothic"/>
              </w:rPr>
              <w:t>, and fix</w:t>
            </w:r>
            <w:r w:rsidR="00903815">
              <w:rPr>
                <w:rFonts w:eastAsia="MS PGothic"/>
              </w:rPr>
              <w:t xml:space="preserve">ing editorial errors related to </w:t>
            </w:r>
            <w:r w:rsidRPr="00BA78B3">
              <w:t>Certificate Serial Number Info TLV</w:t>
            </w:r>
            <w:r>
              <w:rPr>
                <w:rFonts w:eastAsia="MS PGothic"/>
              </w:rPr>
              <w:t xml:space="preserve">. </w:t>
            </w:r>
          </w:p>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BA78B3" w:rsidP="003415D3">
            <w:pPr>
              <w:pStyle w:val="covertext"/>
              <w:jc w:val="both"/>
              <w:rPr>
                <w:rFonts w:eastAsia="MS Mincho"/>
                <w:lang w:eastAsia="ja-JP"/>
              </w:rPr>
            </w:pPr>
            <w:r>
              <w:rPr>
                <w:rFonts w:eastAsia="MS Mincho" w:hint="eastAsia"/>
                <w:lang w:eastAsia="ja-JP"/>
              </w:rPr>
              <w:t xml:space="preserve">Suggested </w:t>
            </w:r>
            <w:r>
              <w:rPr>
                <w:rFonts w:eastAsia="MS Mincho"/>
                <w:lang w:eastAsia="ja-JP"/>
              </w:rPr>
              <w:t>remedy</w:t>
            </w:r>
            <w:r>
              <w:rPr>
                <w:rFonts w:eastAsia="MS Mincho" w:hint="eastAsia"/>
                <w:lang w:eastAsia="ja-JP"/>
              </w:rPr>
              <w:t xml:space="preserve"> </w:t>
            </w:r>
            <w:r>
              <w:rPr>
                <w:rFonts w:eastAsia="MS Mincho"/>
                <w:lang w:eastAsia="ja-JP"/>
              </w:rPr>
              <w:t xml:space="preserve">for </w:t>
            </w:r>
            <w:proofErr w:type="spellStart"/>
            <w:r>
              <w:rPr>
                <w:rFonts w:eastAsia="MS Mincho"/>
                <w:lang w:eastAsia="ja-JP"/>
              </w:rPr>
              <w:t>Cmt</w:t>
            </w:r>
            <w:proofErr w:type="spellEnd"/>
            <w:r>
              <w:rPr>
                <w:rFonts w:eastAsia="MS Mincho"/>
                <w:lang w:eastAsia="ja-JP"/>
              </w:rPr>
              <w:t xml:space="preserve"> #18 in LB10.</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6" w:anchor="6.3" w:tgtFrame="_parent" w:history="1">
              <w:r w:rsidRPr="001747DF">
                <w:rPr>
                  <w:rStyle w:val="Hyperlink"/>
                  <w:sz w:val="20"/>
                </w:rPr>
                <w:t>Section 6 of the IEEE-SA Standards Board bylaws</w:t>
              </w:r>
            </w:hyperlink>
            <w:r w:rsidRPr="001747DF">
              <w:rPr>
                <w:sz w:val="20"/>
              </w:rPr>
              <w:t xml:space="preserve"> &lt;</w:t>
            </w:r>
            <w:hyperlink r:id="rId7" w:tgtFrame="_parent" w:history="1">
              <w:r w:rsidRPr="001747DF">
                <w:rPr>
                  <w:rStyle w:val="Hyperlink"/>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8" w:tgtFrame="_parent" w:history="1">
              <w:r w:rsidRPr="001747DF">
                <w:rPr>
                  <w:rStyle w:val="Hyperlink"/>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BA78B3" w:rsidRPr="00BA78B3" w:rsidRDefault="00BA78B3" w:rsidP="00BD30BC">
      <w:pPr>
        <w:rPr>
          <w:rFonts w:ascii="Times New Roman" w:hAnsi="Times New Roman" w:cs="Times New Roman"/>
        </w:rPr>
      </w:pPr>
    </w:p>
    <w:p w:rsidR="00BA78B3" w:rsidRDefault="00BA78B3" w:rsidP="00BD30BC">
      <w:pPr>
        <w:rPr>
          <w:rFonts w:ascii="Times New Roman" w:hAnsi="Times New Roman" w:cs="Times New Roman"/>
        </w:rPr>
      </w:pPr>
    </w:p>
    <w:p w:rsidR="00BA78B3" w:rsidRDefault="00BA78B3" w:rsidP="00BD30BC">
      <w:pPr>
        <w:rPr>
          <w:rFonts w:ascii="Times New Roman" w:hAnsi="Times New Roman" w:cs="Times New Roman"/>
        </w:rPr>
      </w:pPr>
    </w:p>
    <w:p w:rsidR="00743F97" w:rsidRPr="00743F97" w:rsidRDefault="00743F97" w:rsidP="00BD30BC">
      <w:pPr>
        <w:rPr>
          <w:rFonts w:ascii="Times New Roman" w:hAnsi="Times New Roman" w:cs="Times New Roman"/>
        </w:rPr>
      </w:pPr>
      <w:r w:rsidRPr="00743F97">
        <w:rPr>
          <w:rFonts w:ascii="Times New Roman" w:hAnsi="Times New Roman" w:cs="Times New Roman"/>
        </w:rPr>
        <w:t xml:space="preserve">Comment: </w:t>
      </w:r>
    </w:p>
    <w:p w:rsidR="00743F97" w:rsidRPr="00743F97" w:rsidRDefault="00743F97" w:rsidP="00743F97">
      <w:pPr>
        <w:widowControl/>
        <w:rPr>
          <w:rFonts w:ascii="Times New Roman" w:eastAsia="MS PGothic" w:hAnsi="Times New Roman" w:cs="Times New Roman"/>
          <w:kern w:val="0"/>
          <w:sz w:val="20"/>
          <w:szCs w:val="20"/>
        </w:rPr>
      </w:pPr>
      <w:proofErr w:type="spellStart"/>
      <w:r w:rsidRPr="00743F97">
        <w:rPr>
          <w:rFonts w:ascii="Times New Roman" w:eastAsia="MS PGothic" w:hAnsi="Times New Roman" w:cs="Times New Roman"/>
          <w:kern w:val="0"/>
          <w:sz w:val="20"/>
          <w:szCs w:val="20"/>
        </w:rPr>
        <w:t>CertificateSerialNumbers</w:t>
      </w:r>
      <w:proofErr w:type="spellEnd"/>
      <w:r w:rsidRPr="00743F97">
        <w:rPr>
          <w:rFonts w:ascii="Times New Roman" w:eastAsia="MS PGothic" w:hAnsi="Times New Roman" w:cs="Times New Roman"/>
          <w:kern w:val="0"/>
          <w:sz w:val="20"/>
          <w:szCs w:val="20"/>
        </w:rPr>
        <w:t xml:space="preserve"> parameter is contained in </w:t>
      </w:r>
      <w:proofErr w:type="spellStart"/>
      <w:r w:rsidRPr="00743F97">
        <w:rPr>
          <w:rFonts w:ascii="Times New Roman" w:eastAsia="MS PGothic" w:hAnsi="Times New Roman" w:cs="Times New Roman"/>
          <w:kern w:val="0"/>
          <w:sz w:val="20"/>
          <w:szCs w:val="20"/>
        </w:rPr>
        <w:t>MIS_Push_Certificate</w:t>
      </w:r>
      <w:proofErr w:type="spellEnd"/>
      <w:r w:rsidRPr="00743F97">
        <w:rPr>
          <w:rFonts w:ascii="Times New Roman" w:eastAsia="MS PGothic" w:hAnsi="Times New Roman" w:cs="Times New Roman"/>
          <w:kern w:val="0"/>
          <w:sz w:val="20"/>
          <w:szCs w:val="20"/>
        </w:rPr>
        <w:t xml:space="preserve"> response message, however the parameter is not contained in the corresponding MIS primitive that is defined in 7.4.23.3.</w:t>
      </w:r>
    </w:p>
    <w:p w:rsidR="00743F97" w:rsidRPr="00743F97" w:rsidRDefault="00743F97" w:rsidP="00BD30BC">
      <w:pPr>
        <w:rPr>
          <w:rFonts w:ascii="Times New Roman" w:hAnsi="Times New Roman" w:cs="Times New Roman"/>
        </w:rPr>
      </w:pPr>
    </w:p>
    <w:p w:rsidR="00743F97" w:rsidRPr="00743F97" w:rsidRDefault="00743F97" w:rsidP="00BD30BC">
      <w:pPr>
        <w:rPr>
          <w:rFonts w:ascii="Times New Roman" w:hAnsi="Times New Roman" w:cs="Times New Roman"/>
        </w:rPr>
      </w:pPr>
      <w:r w:rsidRPr="00743F97">
        <w:rPr>
          <w:rFonts w:ascii="Times New Roman" w:hAnsi="Times New Roman" w:cs="Times New Roman"/>
        </w:rPr>
        <w:t>Problem:</w:t>
      </w:r>
    </w:p>
    <w:p w:rsidR="00743F97" w:rsidRDefault="00743F97" w:rsidP="00BD30BC">
      <w:pPr>
        <w:rPr>
          <w:rFonts w:ascii="Times New Roman" w:hAnsi="Times New Roman" w:cs="Times New Roman"/>
        </w:rPr>
      </w:pPr>
      <w:r w:rsidRPr="00743F97">
        <w:rPr>
          <w:rFonts w:ascii="Times New Roman" w:hAnsi="Times New Roman" w:cs="Times New Roman"/>
        </w:rPr>
        <w:t xml:space="preserve"> </w:t>
      </w:r>
      <w:proofErr w:type="spellStart"/>
      <w:r w:rsidRPr="00743F97">
        <w:rPr>
          <w:rFonts w:ascii="Times New Roman" w:eastAsia="MS PGothic" w:hAnsi="Times New Roman" w:cs="Times New Roman"/>
          <w:kern w:val="0"/>
          <w:sz w:val="20"/>
          <w:szCs w:val="20"/>
        </w:rPr>
        <w:t>MIS_Push_Certificate</w:t>
      </w:r>
      <w:proofErr w:type="spellEnd"/>
      <w:r w:rsidRPr="00743F97">
        <w:rPr>
          <w:rFonts w:ascii="Times New Roman" w:eastAsia="MS PGothic" w:hAnsi="Times New Roman" w:cs="Times New Roman"/>
          <w:kern w:val="0"/>
          <w:sz w:val="20"/>
          <w:szCs w:val="20"/>
        </w:rPr>
        <w:t xml:space="preserve"> response message contains </w:t>
      </w:r>
      <w:r w:rsidRPr="00743F97">
        <w:rPr>
          <w:rFonts w:ascii="Times New Roman" w:hAnsi="Times New Roman" w:cs="Times New Roman"/>
        </w:rPr>
        <w:t>Certificate Serial Number Info TLV</w:t>
      </w:r>
      <w:r>
        <w:rPr>
          <w:rFonts w:ascii="Times New Roman" w:hAnsi="Times New Roman" w:cs="Times New Roman"/>
        </w:rPr>
        <w:t xml:space="preserve">. But, </w:t>
      </w:r>
      <w:proofErr w:type="spellStart"/>
      <w:r>
        <w:rPr>
          <w:rFonts w:ascii="Times New Roman" w:hAnsi="Times New Roman" w:cs="Times New Roman"/>
        </w:rPr>
        <w:t>MIS_Push_Certificate.response</w:t>
      </w:r>
      <w:proofErr w:type="spellEnd"/>
      <w:r>
        <w:rPr>
          <w:rFonts w:ascii="Times New Roman" w:hAnsi="Times New Roman" w:cs="Times New Roman"/>
        </w:rPr>
        <w:t xml:space="preserve"> primitive does not contain </w:t>
      </w:r>
      <w:proofErr w:type="spellStart"/>
      <w:r>
        <w:rPr>
          <w:rFonts w:ascii="Times New Roman" w:hAnsi="Times New Roman" w:cs="Times New Roman"/>
        </w:rPr>
        <w:t>CertificateSerialNumber</w:t>
      </w:r>
      <w:proofErr w:type="spellEnd"/>
      <w:r>
        <w:rPr>
          <w:rFonts w:ascii="Times New Roman" w:hAnsi="Times New Roman" w:cs="Times New Roman"/>
        </w:rPr>
        <w:t xml:space="preserve"> parameter. So, generating method of </w:t>
      </w:r>
      <w:r w:rsidRPr="00743F97">
        <w:rPr>
          <w:rFonts w:ascii="Times New Roman" w:hAnsi="Times New Roman" w:cs="Times New Roman"/>
        </w:rPr>
        <w:t>Certificate Serial Number Info TLV</w:t>
      </w:r>
      <w:r>
        <w:rPr>
          <w:rFonts w:ascii="Times New Roman" w:hAnsi="Times New Roman" w:cs="Times New Roman"/>
        </w:rPr>
        <w:t xml:space="preserve"> from </w:t>
      </w:r>
      <w:proofErr w:type="spellStart"/>
      <w:r>
        <w:rPr>
          <w:rFonts w:ascii="Times New Roman" w:hAnsi="Times New Roman" w:cs="Times New Roman"/>
        </w:rPr>
        <w:t>MIS_Push_Certificate.response</w:t>
      </w:r>
      <w:proofErr w:type="spellEnd"/>
      <w:r>
        <w:rPr>
          <w:rFonts w:ascii="Times New Roman" w:hAnsi="Times New Roman" w:cs="Times New Roman"/>
        </w:rPr>
        <w:t xml:space="preserve"> primitive is unclear.</w:t>
      </w:r>
    </w:p>
    <w:p w:rsidR="00903815" w:rsidRPr="00743F97" w:rsidRDefault="00903815" w:rsidP="00BD30BC">
      <w:pPr>
        <w:rPr>
          <w:rFonts w:ascii="Times New Roman" w:hAnsi="Times New Roman" w:cs="Times New Roman"/>
        </w:rPr>
      </w:pPr>
      <w:r>
        <w:rPr>
          <w:rFonts w:ascii="Times New Roman" w:hAnsi="Times New Roman" w:cs="Times New Roman"/>
        </w:rPr>
        <w:t xml:space="preserve"> There are Certificate Serial Number </w:t>
      </w:r>
      <w:r w:rsidRPr="00743F97">
        <w:rPr>
          <w:rFonts w:ascii="Times New Roman" w:hAnsi="Times New Roman" w:cs="Times New Roman"/>
        </w:rPr>
        <w:t>TLV</w:t>
      </w:r>
      <w:r>
        <w:rPr>
          <w:rFonts w:ascii="Times New Roman" w:hAnsi="Times New Roman" w:cs="Times New Roman"/>
        </w:rPr>
        <w:t xml:space="preserve"> which is undefined TLB. It should be </w:t>
      </w:r>
      <w:r w:rsidRPr="00743F97">
        <w:rPr>
          <w:rFonts w:ascii="Times New Roman" w:hAnsi="Times New Roman" w:cs="Times New Roman"/>
        </w:rPr>
        <w:t>Certificate Serial Number Info TLV</w:t>
      </w:r>
      <w:r>
        <w:rPr>
          <w:rFonts w:ascii="Times New Roman" w:hAnsi="Times New Roman" w:cs="Times New Roman"/>
        </w:rPr>
        <w:t>.</w:t>
      </w:r>
    </w:p>
    <w:p w:rsidR="00743F97" w:rsidRPr="00743F97" w:rsidRDefault="00743F97" w:rsidP="00BD30BC"/>
    <w:p w:rsidR="00743F97" w:rsidRPr="00743F97" w:rsidRDefault="00743F97" w:rsidP="00BD30BC">
      <w:r>
        <w:t>Suggested remedy:</w:t>
      </w:r>
    </w:p>
    <w:p w:rsidR="00743F97" w:rsidRDefault="00743F97" w:rsidP="00BD30BC">
      <w:pPr>
        <w:rPr>
          <w:rFonts w:ascii="Times New Roman" w:hAnsi="Times New Roman" w:cs="Times New Roman"/>
        </w:rPr>
      </w:pPr>
      <w:r>
        <w:rPr>
          <w:rFonts w:hint="eastAsia"/>
        </w:rPr>
        <w:t xml:space="preserve"> </w:t>
      </w:r>
      <w:r w:rsidR="00903815">
        <w:t>Delete</w:t>
      </w:r>
      <w:r>
        <w:t xml:space="preserve"> </w:t>
      </w:r>
      <w:r w:rsidR="00903815" w:rsidRPr="00743F97">
        <w:rPr>
          <w:rFonts w:ascii="Times New Roman" w:hAnsi="Times New Roman" w:cs="Times New Roman"/>
        </w:rPr>
        <w:t>Certificate Serial Number Info TLV</w:t>
      </w:r>
      <w:r w:rsidR="00903815">
        <w:rPr>
          <w:rFonts w:ascii="Times New Roman" w:hAnsi="Times New Roman" w:cs="Times New Roman"/>
        </w:rPr>
        <w:t xml:space="preserve"> from</w:t>
      </w:r>
      <w:r>
        <w:rPr>
          <w:rFonts w:ascii="Times New Roman" w:hAnsi="Times New Roman" w:cs="Times New Roman"/>
        </w:rPr>
        <w:t xml:space="preserve"> </w:t>
      </w:r>
      <w:proofErr w:type="spellStart"/>
      <w:r>
        <w:rPr>
          <w:rFonts w:ascii="Times New Roman" w:hAnsi="Times New Roman" w:cs="Times New Roman"/>
        </w:rPr>
        <w:t>MIS_Push_Certificate</w:t>
      </w:r>
      <w:proofErr w:type="spellEnd"/>
      <w:r w:rsidR="00903815">
        <w:rPr>
          <w:rFonts w:ascii="Times New Roman" w:hAnsi="Times New Roman" w:cs="Times New Roman"/>
        </w:rPr>
        <w:t xml:space="preserve"> response message.</w:t>
      </w:r>
    </w:p>
    <w:p w:rsidR="00903815" w:rsidRDefault="00903815" w:rsidP="00BD30BC">
      <w:r>
        <w:rPr>
          <w:rFonts w:ascii="Times New Roman" w:hAnsi="Times New Roman" w:cs="Times New Roman"/>
        </w:rPr>
        <w:t xml:space="preserve"> Change Certificate Serial Number </w:t>
      </w:r>
      <w:r w:rsidRPr="00743F97">
        <w:rPr>
          <w:rFonts w:ascii="Times New Roman" w:hAnsi="Times New Roman" w:cs="Times New Roman"/>
        </w:rPr>
        <w:t>TLV</w:t>
      </w:r>
      <w:r>
        <w:rPr>
          <w:rFonts w:ascii="Times New Roman" w:hAnsi="Times New Roman" w:cs="Times New Roman"/>
        </w:rPr>
        <w:t xml:space="preserve"> to </w:t>
      </w:r>
      <w:r w:rsidRPr="00743F97">
        <w:rPr>
          <w:rFonts w:ascii="Times New Roman" w:hAnsi="Times New Roman" w:cs="Times New Roman"/>
        </w:rPr>
        <w:t>Certificate Serial Number Info TLV</w:t>
      </w:r>
      <w:r>
        <w:rPr>
          <w:rFonts w:ascii="Times New Roman" w:hAnsi="Times New Roman" w:cs="Times New Roman"/>
        </w:rPr>
        <w:t>.</w:t>
      </w:r>
    </w:p>
    <w:p w:rsidR="00743F97" w:rsidRDefault="00743F97" w:rsidP="00BD30BC"/>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bookmarkStart w:id="3" w:name="_Ref367098549"/>
      <w:bookmarkStart w:id="4" w:name="_Toc445967389"/>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6"/>
          <w:numId w:val="1"/>
        </w:numPr>
        <w:suppressAutoHyphens/>
        <w:spacing w:before="240" w:after="240"/>
        <w:ind w:leftChars="0"/>
        <w:jc w:val="left"/>
        <w:outlineLvl w:val="6"/>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F10A5" w:rsidRDefault="00903815" w:rsidP="00903815">
      <w:pPr>
        <w:pStyle w:val="IEEEStdsLevel4Header"/>
        <w:numPr>
          <w:ilvl w:val="0"/>
          <w:numId w:val="0"/>
        </w:numPr>
      </w:pPr>
      <w:r>
        <w:t xml:space="preserve">8.6.1.32 </w:t>
      </w:r>
      <w:proofErr w:type="spellStart"/>
      <w:r>
        <w:t>MIS_Push_Certificate</w:t>
      </w:r>
      <w:proofErr w:type="spellEnd"/>
      <w:r w:rsidRPr="009F10A5">
        <w:t xml:space="preserve"> response</w:t>
      </w:r>
      <w:bookmarkEnd w:id="3"/>
      <w:bookmarkEnd w:id="4"/>
    </w:p>
    <w:p w:rsidR="00903815" w:rsidRPr="009F10A5" w:rsidRDefault="00903815" w:rsidP="00903815">
      <w:pPr>
        <w:pStyle w:val="IEEEStdsParagraph"/>
      </w:pPr>
      <w:r w:rsidRPr="009F10A5">
        <w:t xml:space="preserve">The corresponding </w:t>
      </w:r>
      <w:r>
        <w:t>MIS</w:t>
      </w:r>
      <w:r w:rsidRPr="009F10A5">
        <w:t xml:space="preserve"> primitive of t</w:t>
      </w:r>
      <w:r>
        <w:t xml:space="preserve">his message is defined in </w:t>
      </w:r>
      <w:r>
        <w:fldChar w:fldCharType="begin"/>
      </w:r>
      <w:r>
        <w:instrText xml:space="preserve"> REF _Ref353985497 \r \h </w:instrText>
      </w:r>
      <w:r>
        <w:fldChar w:fldCharType="separate"/>
      </w:r>
      <w:r>
        <w:t>7.4.23.3</w:t>
      </w:r>
      <w:r>
        <w:fldChar w:fldCharType="end"/>
      </w:r>
      <w:r w:rsidRPr="009F10A5">
        <w:t>.</w:t>
      </w:r>
    </w:p>
    <w:p w:rsidR="00903815" w:rsidRDefault="00903815" w:rsidP="00903815">
      <w:pPr>
        <w:pStyle w:val="IEEEStdsParagraph"/>
      </w:pPr>
      <w:r w:rsidRPr="009F10A5">
        <w:t xml:space="preserve">This message is used by the </w:t>
      </w:r>
      <w:r>
        <w:t>MIS</w:t>
      </w:r>
      <w:r w:rsidRPr="009F10A5">
        <w:t xml:space="preserve">F to acknowledge receipt of a </w:t>
      </w:r>
      <w:r>
        <w:t>credential</w:t>
      </w:r>
      <w:r w:rsidRPr="009F10A5">
        <w:t xml:space="preserve"> from a </w:t>
      </w:r>
      <w:proofErr w:type="spellStart"/>
      <w:r w:rsidRPr="009F10A5">
        <w:t>PoS.</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903815" w:rsidRPr="00F82691" w:rsidTr="003415D3">
        <w:tc>
          <w:tcPr>
            <w:tcW w:w="7087" w:type="dxa"/>
            <w:shd w:val="clear" w:color="auto" w:fill="D9D9D9"/>
          </w:tcPr>
          <w:p w:rsidR="00903815" w:rsidRPr="00F82691" w:rsidRDefault="00903815" w:rsidP="003415D3">
            <w:pPr>
              <w:pStyle w:val="IEEEStdsTableColumnHead"/>
              <w:rPr>
                <w:w w:val="105"/>
              </w:rPr>
            </w:pPr>
            <w:r w:rsidRPr="00F82691">
              <w:rPr>
                <w:w w:val="105"/>
              </w:rPr>
              <w:t>MIS Header Fields (SID=1, Opcode=2, AID=14)</w:t>
            </w:r>
          </w:p>
        </w:tc>
      </w:tr>
      <w:tr w:rsidR="00903815" w:rsidRPr="00F82691" w:rsidTr="003415D3">
        <w:tc>
          <w:tcPr>
            <w:tcW w:w="7087" w:type="dxa"/>
            <w:shd w:val="clear" w:color="auto" w:fill="auto"/>
          </w:tcPr>
          <w:p w:rsidR="00903815" w:rsidRPr="00F82691" w:rsidRDefault="00903815" w:rsidP="003415D3">
            <w:pPr>
              <w:pStyle w:val="IEEEStdsTableData-Center"/>
              <w:rPr>
                <w:w w:val="105"/>
              </w:rPr>
            </w:pPr>
            <w:r w:rsidRPr="00F82691">
              <w:rPr>
                <w:b/>
                <w:bCs/>
                <w:w w:val="110"/>
              </w:rPr>
              <w:t xml:space="preserve">Source Identifier = </w:t>
            </w:r>
            <w:r w:rsidRPr="00F82691">
              <w:rPr>
                <w:w w:val="110"/>
              </w:rPr>
              <w:t>sending MISF ID</w:t>
            </w:r>
            <w:r w:rsidRPr="00F82691">
              <w:rPr>
                <w:w w:val="110"/>
              </w:rPr>
              <w:br/>
            </w:r>
            <w:r w:rsidRPr="00F82691">
              <w:rPr>
                <w:spacing w:val="-8"/>
                <w:w w:val="110"/>
              </w:rPr>
              <w:t>(Source MISF ID TLV)</w:t>
            </w:r>
          </w:p>
        </w:tc>
      </w:tr>
      <w:tr w:rsidR="00903815" w:rsidRPr="00F82691" w:rsidTr="003415D3">
        <w:tc>
          <w:tcPr>
            <w:tcW w:w="7087" w:type="dxa"/>
            <w:shd w:val="clear" w:color="auto" w:fill="auto"/>
          </w:tcPr>
          <w:p w:rsidR="00903815" w:rsidRPr="00F82691" w:rsidRDefault="00903815" w:rsidP="003415D3">
            <w:pPr>
              <w:pStyle w:val="IEEEStdsTableData-Center"/>
              <w:rPr>
                <w:w w:val="105"/>
              </w:rPr>
            </w:pPr>
            <w:r w:rsidRPr="00F82691">
              <w:rPr>
                <w:b/>
                <w:bCs/>
                <w:w w:val="110"/>
              </w:rPr>
              <w:t>Destination Identifier =</w:t>
            </w:r>
            <w:r w:rsidRPr="00F82691">
              <w:rPr>
                <w:w w:val="110"/>
              </w:rPr>
              <w:t xml:space="preserve"> receiving MISF ID</w:t>
            </w:r>
            <w:r w:rsidRPr="00F82691">
              <w:rPr>
                <w:w w:val="110"/>
              </w:rPr>
              <w:br/>
            </w:r>
            <w:r w:rsidRPr="00F82691">
              <w:rPr>
                <w:spacing w:val="-8"/>
                <w:w w:val="110"/>
              </w:rPr>
              <w:t>(Destination MISF ID TLV)</w:t>
            </w:r>
          </w:p>
        </w:tc>
      </w:tr>
      <w:tr w:rsidR="00903815" w:rsidRPr="00F82691" w:rsidTr="003415D3">
        <w:tc>
          <w:tcPr>
            <w:tcW w:w="7087" w:type="dxa"/>
            <w:shd w:val="clear" w:color="auto" w:fill="auto"/>
          </w:tcPr>
          <w:p w:rsidR="00903815" w:rsidRPr="0030169E" w:rsidRDefault="00903815" w:rsidP="003415D3">
            <w:pPr>
              <w:pStyle w:val="IEEEStdsTableData-Center"/>
              <w:rPr>
                <w:strike/>
                <w:color w:val="FF0000"/>
              </w:rPr>
            </w:pPr>
            <w:proofErr w:type="spellStart"/>
            <w:r w:rsidRPr="0030169E">
              <w:rPr>
                <w:strike/>
                <w:color w:val="FF0000"/>
              </w:rPr>
              <w:t>CertificateSerialNumbers</w:t>
            </w:r>
            <w:proofErr w:type="spellEnd"/>
          </w:p>
          <w:p w:rsidR="00903815" w:rsidRPr="00F82691" w:rsidRDefault="00903815" w:rsidP="003415D3">
            <w:pPr>
              <w:pStyle w:val="IEEEStdsTableData-Center"/>
              <w:rPr>
                <w:b/>
                <w:bCs/>
                <w:w w:val="110"/>
              </w:rPr>
            </w:pPr>
            <w:r w:rsidRPr="0030169E">
              <w:rPr>
                <w:strike/>
                <w:color w:val="FF0000"/>
              </w:rPr>
              <w:t>(Certificate Serial Number Info TLV)</w:t>
            </w:r>
          </w:p>
        </w:tc>
      </w:tr>
      <w:tr w:rsidR="00903815" w:rsidRPr="00F82691" w:rsidTr="003415D3">
        <w:tc>
          <w:tcPr>
            <w:tcW w:w="7087" w:type="dxa"/>
            <w:shd w:val="clear" w:color="auto" w:fill="auto"/>
          </w:tcPr>
          <w:p w:rsidR="00903815" w:rsidRPr="00EF5FA7" w:rsidRDefault="00903815" w:rsidP="003415D3">
            <w:pPr>
              <w:pStyle w:val="IEEEStdsTableData-Center"/>
            </w:pPr>
            <w:proofErr w:type="spellStart"/>
            <w:r>
              <w:t>Certificate</w:t>
            </w:r>
            <w:r w:rsidRPr="00EF5FA7">
              <w:t>Status</w:t>
            </w:r>
            <w:proofErr w:type="spellEnd"/>
          </w:p>
          <w:p w:rsidR="00903815" w:rsidRDefault="00903815" w:rsidP="003415D3">
            <w:pPr>
              <w:pStyle w:val="IEEEStdsTableData-Center"/>
            </w:pPr>
            <w:r w:rsidRPr="00EF5FA7">
              <w:t>(</w:t>
            </w:r>
            <w:r>
              <w:t>Certificate</w:t>
            </w:r>
            <w:r w:rsidRPr="00EF5FA7">
              <w:t xml:space="preserve"> Status TLV)</w:t>
            </w:r>
          </w:p>
        </w:tc>
      </w:tr>
    </w:tbl>
    <w:p w:rsidR="00903815" w:rsidRDefault="00903815" w:rsidP="00903815">
      <w:pPr>
        <w:pStyle w:val="IEEEStdsParagraph"/>
      </w:pPr>
    </w:p>
    <w:p w:rsidR="00903815" w:rsidRPr="009F10A5" w:rsidRDefault="00903815" w:rsidP="00903815">
      <w:pPr>
        <w:pStyle w:val="IEEEStdsLevel4Header"/>
        <w:numPr>
          <w:ilvl w:val="0"/>
          <w:numId w:val="0"/>
        </w:numPr>
      </w:pPr>
      <w:bookmarkStart w:id="5" w:name="_Ref445936180"/>
      <w:bookmarkStart w:id="6" w:name="_Toc445967390"/>
      <w:bookmarkStart w:id="7" w:name="_Ref367098558"/>
      <w:r>
        <w:lastRenderedPageBreak/>
        <w:t xml:space="preserve">8.6.1.33 </w:t>
      </w:r>
      <w:proofErr w:type="spellStart"/>
      <w:r>
        <w:t>MIS</w:t>
      </w:r>
      <w:r w:rsidRPr="009F10A5">
        <w:t>_Revoke_</w:t>
      </w:r>
      <w:r>
        <w:t>Certificate</w:t>
      </w:r>
      <w:proofErr w:type="spellEnd"/>
      <w:r>
        <w:t xml:space="preserve"> indication</w:t>
      </w:r>
      <w:bookmarkEnd w:id="5"/>
      <w:bookmarkEnd w:id="6"/>
    </w:p>
    <w:p w:rsidR="00903815" w:rsidRPr="009F10A5" w:rsidRDefault="00903815" w:rsidP="00903815">
      <w:pPr>
        <w:pStyle w:val="IEEEStdsParagraph"/>
      </w:pPr>
      <w:r w:rsidRPr="009F10A5">
        <w:t xml:space="preserve">The corresponding </w:t>
      </w:r>
      <w:r>
        <w:t>MIS</w:t>
      </w:r>
      <w:r w:rsidRPr="009F10A5">
        <w:t xml:space="preserve"> primitive of th</w:t>
      </w:r>
      <w:r>
        <w:t xml:space="preserve">is message is defined in </w:t>
      </w:r>
      <w:r>
        <w:fldChar w:fldCharType="begin"/>
      </w:r>
      <w:r>
        <w:instrText xml:space="preserve"> REF _Ref353985512 \r \h </w:instrText>
      </w:r>
      <w:r>
        <w:fldChar w:fldCharType="separate"/>
      </w:r>
      <w:r>
        <w:t>7.4.24.1</w:t>
      </w:r>
      <w:r>
        <w:fldChar w:fldCharType="end"/>
      </w:r>
      <w:r>
        <w:t>.</w:t>
      </w:r>
    </w:p>
    <w:p w:rsidR="00903815" w:rsidRDefault="00903815" w:rsidP="00903815">
      <w:pPr>
        <w:pStyle w:val="IEEEStdsParagraph"/>
      </w:pPr>
      <w:r w:rsidRPr="009F10A5">
        <w:t xml:space="preserve">This message is used by the </w:t>
      </w:r>
      <w:r>
        <w:t>MIS</w:t>
      </w:r>
      <w:r w:rsidRPr="009F10A5">
        <w:t xml:space="preserve">F to revoke a </w:t>
      </w:r>
      <w:r>
        <w:t>credential</w:t>
      </w:r>
      <w:r w:rsidRPr="009F10A5">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903815" w:rsidRPr="00F82691" w:rsidTr="003415D3">
        <w:tc>
          <w:tcPr>
            <w:tcW w:w="7087" w:type="dxa"/>
            <w:shd w:val="clear" w:color="auto" w:fill="D9D9D9"/>
          </w:tcPr>
          <w:p w:rsidR="00903815" w:rsidRPr="00F82691" w:rsidRDefault="00903815" w:rsidP="003415D3">
            <w:pPr>
              <w:pStyle w:val="IEEEStdsTableColumnHead"/>
              <w:rPr>
                <w:w w:val="105"/>
              </w:rPr>
            </w:pPr>
            <w:r w:rsidRPr="00F82691">
              <w:rPr>
                <w:w w:val="105"/>
              </w:rPr>
              <w:t>MIS Header Fields (SID=1, Opcode=</w:t>
            </w:r>
            <w:r>
              <w:rPr>
                <w:w w:val="105"/>
              </w:rPr>
              <w:t>3</w:t>
            </w:r>
            <w:r w:rsidRPr="00F82691">
              <w:rPr>
                <w:w w:val="105"/>
              </w:rPr>
              <w:t>, AID=15)</w:t>
            </w:r>
          </w:p>
        </w:tc>
      </w:tr>
      <w:tr w:rsidR="00903815" w:rsidRPr="00F82691" w:rsidTr="003415D3">
        <w:tc>
          <w:tcPr>
            <w:tcW w:w="7087" w:type="dxa"/>
            <w:shd w:val="clear" w:color="auto" w:fill="auto"/>
          </w:tcPr>
          <w:p w:rsidR="00903815" w:rsidRPr="00F82691" w:rsidRDefault="00903815" w:rsidP="003415D3">
            <w:pPr>
              <w:pStyle w:val="IEEEStdsTableData-Center"/>
              <w:rPr>
                <w:w w:val="105"/>
              </w:rPr>
            </w:pPr>
            <w:r w:rsidRPr="00F82691">
              <w:rPr>
                <w:b/>
                <w:bCs/>
                <w:w w:val="110"/>
              </w:rPr>
              <w:t xml:space="preserve">Source Identifier = </w:t>
            </w:r>
            <w:r w:rsidRPr="00F82691">
              <w:rPr>
                <w:w w:val="110"/>
              </w:rPr>
              <w:t>sending MISF ID</w:t>
            </w:r>
            <w:r w:rsidRPr="00F82691">
              <w:rPr>
                <w:w w:val="110"/>
              </w:rPr>
              <w:br/>
            </w:r>
            <w:r w:rsidRPr="00F82691">
              <w:rPr>
                <w:spacing w:val="-8"/>
                <w:w w:val="110"/>
              </w:rPr>
              <w:t>(Source MISF ID TLV)</w:t>
            </w:r>
          </w:p>
        </w:tc>
      </w:tr>
      <w:tr w:rsidR="00903815" w:rsidRPr="00F82691" w:rsidTr="003415D3">
        <w:tc>
          <w:tcPr>
            <w:tcW w:w="7087" w:type="dxa"/>
            <w:shd w:val="clear" w:color="auto" w:fill="auto"/>
          </w:tcPr>
          <w:p w:rsidR="00903815" w:rsidRPr="00F82691" w:rsidRDefault="00903815" w:rsidP="003415D3">
            <w:pPr>
              <w:pStyle w:val="IEEEStdsTableData-Center"/>
              <w:rPr>
                <w:w w:val="105"/>
              </w:rPr>
            </w:pPr>
            <w:r w:rsidRPr="00F82691">
              <w:rPr>
                <w:b/>
                <w:bCs/>
                <w:w w:val="110"/>
              </w:rPr>
              <w:t>Destination Identifier =</w:t>
            </w:r>
            <w:r w:rsidRPr="00F82691">
              <w:rPr>
                <w:w w:val="110"/>
              </w:rPr>
              <w:t xml:space="preserve"> receiving MISF ID</w:t>
            </w:r>
            <w:r w:rsidRPr="00F82691">
              <w:rPr>
                <w:w w:val="110"/>
              </w:rPr>
              <w:br/>
            </w:r>
            <w:r w:rsidRPr="00F82691">
              <w:rPr>
                <w:spacing w:val="-8"/>
                <w:w w:val="110"/>
              </w:rPr>
              <w:t>(Destination MISF ID TLV)</w:t>
            </w:r>
          </w:p>
        </w:tc>
      </w:tr>
      <w:tr w:rsidR="00903815" w:rsidRPr="00F82691" w:rsidTr="003415D3">
        <w:tc>
          <w:tcPr>
            <w:tcW w:w="7087" w:type="dxa"/>
            <w:shd w:val="clear" w:color="auto" w:fill="auto"/>
          </w:tcPr>
          <w:p w:rsidR="00903815" w:rsidRPr="00EF5FA7" w:rsidRDefault="00903815" w:rsidP="003415D3">
            <w:pPr>
              <w:pStyle w:val="IEEEStdsTableData-Center"/>
            </w:pPr>
            <w:r>
              <w:t xml:space="preserve">(Optional) </w:t>
            </w:r>
            <w:proofErr w:type="spellStart"/>
            <w:r>
              <w:t>Certificate</w:t>
            </w:r>
            <w:r w:rsidRPr="00EF5FA7">
              <w:t>SerialNumber</w:t>
            </w:r>
            <w:proofErr w:type="spellEnd"/>
          </w:p>
          <w:p w:rsidR="00903815" w:rsidRPr="00F82691" w:rsidRDefault="00903815" w:rsidP="003415D3">
            <w:pPr>
              <w:pStyle w:val="IEEEStdsTableData-Center"/>
              <w:rPr>
                <w:b/>
                <w:bCs/>
                <w:w w:val="110"/>
              </w:rPr>
            </w:pPr>
            <w:r w:rsidRPr="00EF5FA7">
              <w:t>(</w:t>
            </w:r>
            <w:r>
              <w:t>Certificate</w:t>
            </w:r>
            <w:r w:rsidRPr="00EF5FA7">
              <w:t xml:space="preserve"> Serial Number </w:t>
            </w:r>
            <w:r w:rsidR="0030169E" w:rsidRPr="0030169E">
              <w:rPr>
                <w:color w:val="FF0000"/>
              </w:rPr>
              <w:t>Info</w:t>
            </w:r>
            <w:r w:rsidR="0030169E">
              <w:t xml:space="preserve"> </w:t>
            </w:r>
            <w:r w:rsidRPr="00EF5FA7">
              <w:t>TLV)</w:t>
            </w:r>
          </w:p>
        </w:tc>
      </w:tr>
      <w:tr w:rsidR="00903815" w:rsidTr="003415D3">
        <w:tc>
          <w:tcPr>
            <w:tcW w:w="7087" w:type="dxa"/>
            <w:shd w:val="clear" w:color="auto" w:fill="auto"/>
          </w:tcPr>
          <w:p w:rsidR="00903815" w:rsidRPr="00EF5FA7" w:rsidRDefault="00903815" w:rsidP="003415D3">
            <w:pPr>
              <w:pStyle w:val="IEEEStdsTableData-Center"/>
            </w:pPr>
            <w:proofErr w:type="spellStart"/>
            <w:r>
              <w:t>Certificate</w:t>
            </w:r>
            <w:r w:rsidRPr="00EF5FA7">
              <w:t>Revocation</w:t>
            </w:r>
            <w:proofErr w:type="spellEnd"/>
          </w:p>
          <w:p w:rsidR="00903815" w:rsidRDefault="00903815" w:rsidP="003415D3">
            <w:pPr>
              <w:pStyle w:val="IEEEStdsTableData-Center"/>
            </w:pPr>
            <w:r w:rsidRPr="00EF5FA7">
              <w:t>(</w:t>
            </w:r>
            <w:r>
              <w:t>Certificate</w:t>
            </w:r>
            <w:r w:rsidRPr="00EF5FA7">
              <w:t xml:space="preserve"> Revocation Signature TLV)</w:t>
            </w:r>
          </w:p>
        </w:tc>
      </w:tr>
      <w:tr w:rsidR="00903815" w:rsidTr="003415D3">
        <w:tc>
          <w:tcPr>
            <w:tcW w:w="7087" w:type="dxa"/>
            <w:shd w:val="clear" w:color="auto" w:fill="auto"/>
          </w:tcPr>
          <w:p w:rsidR="00903815" w:rsidRDefault="00903815" w:rsidP="003415D3">
            <w:pPr>
              <w:pStyle w:val="IEEEStdsTableData-Center"/>
            </w:pPr>
            <w:r>
              <w:t xml:space="preserve">(Optional) </w:t>
            </w:r>
            <w:proofErr w:type="spellStart"/>
            <w:r>
              <w:t>IssuerName</w:t>
            </w:r>
            <w:proofErr w:type="spellEnd"/>
          </w:p>
          <w:p w:rsidR="00903815" w:rsidRDefault="00903815" w:rsidP="003415D3">
            <w:pPr>
              <w:pStyle w:val="IEEEStdsTableData-Center"/>
            </w:pPr>
            <w:r>
              <w:t>(Issuer Name TLV)</w:t>
            </w:r>
          </w:p>
        </w:tc>
      </w:tr>
    </w:tbl>
    <w:p w:rsidR="00903815" w:rsidRPr="009F10A5" w:rsidRDefault="00903815" w:rsidP="00903815">
      <w:pPr>
        <w:pStyle w:val="IEEEStdsLevel4Header"/>
        <w:numPr>
          <w:ilvl w:val="0"/>
          <w:numId w:val="0"/>
        </w:numPr>
      </w:pPr>
      <w:bookmarkStart w:id="8" w:name="_Ref445936185"/>
      <w:bookmarkStart w:id="9" w:name="_Toc445967391"/>
      <w:r>
        <w:t xml:space="preserve">8.6.1.34 </w:t>
      </w:r>
      <w:proofErr w:type="spellStart"/>
      <w:r>
        <w:t>MIS</w:t>
      </w:r>
      <w:r w:rsidRPr="009F10A5">
        <w:t>_Revoke_</w:t>
      </w:r>
      <w:r>
        <w:t>Certificate</w:t>
      </w:r>
      <w:proofErr w:type="spellEnd"/>
      <w:r w:rsidRPr="009F10A5">
        <w:t xml:space="preserve"> request</w:t>
      </w:r>
      <w:bookmarkEnd w:id="7"/>
      <w:bookmarkEnd w:id="8"/>
      <w:bookmarkEnd w:id="9"/>
    </w:p>
    <w:p w:rsidR="00903815" w:rsidRPr="009F10A5" w:rsidRDefault="00903815" w:rsidP="00903815">
      <w:pPr>
        <w:pStyle w:val="IEEEStdsParagraph"/>
      </w:pPr>
      <w:r w:rsidRPr="009F10A5">
        <w:t xml:space="preserve">The corresponding </w:t>
      </w:r>
      <w:r>
        <w:t>MIS</w:t>
      </w:r>
      <w:r w:rsidRPr="009F10A5">
        <w:t xml:space="preserve"> primitive of th</w:t>
      </w:r>
      <w:r>
        <w:t xml:space="preserve">is message is defined in </w:t>
      </w:r>
      <w:r>
        <w:fldChar w:fldCharType="begin"/>
      </w:r>
      <w:r>
        <w:instrText xml:space="preserve"> REF _Ref353985512 \r \h </w:instrText>
      </w:r>
      <w:r>
        <w:fldChar w:fldCharType="separate"/>
      </w:r>
      <w:r>
        <w:t>7.4.24.1</w:t>
      </w:r>
      <w:r>
        <w:fldChar w:fldCharType="end"/>
      </w:r>
      <w:r>
        <w:t>.</w:t>
      </w:r>
    </w:p>
    <w:p w:rsidR="00903815" w:rsidRDefault="00903815" w:rsidP="00903815">
      <w:pPr>
        <w:pStyle w:val="IEEEStdsParagraph"/>
      </w:pPr>
      <w:r w:rsidRPr="009F10A5">
        <w:t xml:space="preserve">This message is used by the </w:t>
      </w:r>
      <w:r>
        <w:t>MIS</w:t>
      </w:r>
      <w:r w:rsidRPr="009F10A5">
        <w:t xml:space="preserve">F to revoke a </w:t>
      </w:r>
      <w:r>
        <w:t>credential</w:t>
      </w:r>
      <w:r w:rsidRPr="009F10A5">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903815" w:rsidRPr="00F82691" w:rsidTr="003415D3">
        <w:tc>
          <w:tcPr>
            <w:tcW w:w="7087" w:type="dxa"/>
            <w:shd w:val="clear" w:color="auto" w:fill="D9D9D9"/>
          </w:tcPr>
          <w:p w:rsidR="00903815" w:rsidRPr="00F82691" w:rsidRDefault="00903815" w:rsidP="003415D3">
            <w:pPr>
              <w:pStyle w:val="IEEEStdsTableColumnHead"/>
              <w:rPr>
                <w:w w:val="105"/>
              </w:rPr>
            </w:pPr>
            <w:r w:rsidRPr="00F82691">
              <w:rPr>
                <w:w w:val="105"/>
              </w:rPr>
              <w:t>MIS Header Fields (SID=1, Opcode=1, AID=15)</w:t>
            </w:r>
          </w:p>
        </w:tc>
      </w:tr>
      <w:tr w:rsidR="00903815" w:rsidRPr="00F82691" w:rsidTr="003415D3">
        <w:tc>
          <w:tcPr>
            <w:tcW w:w="7087" w:type="dxa"/>
            <w:shd w:val="clear" w:color="auto" w:fill="auto"/>
          </w:tcPr>
          <w:p w:rsidR="00903815" w:rsidRPr="00F82691" w:rsidRDefault="00903815" w:rsidP="003415D3">
            <w:pPr>
              <w:pStyle w:val="IEEEStdsTableData-Center"/>
              <w:rPr>
                <w:w w:val="105"/>
              </w:rPr>
            </w:pPr>
            <w:r w:rsidRPr="00F82691">
              <w:rPr>
                <w:b/>
                <w:bCs/>
                <w:w w:val="110"/>
              </w:rPr>
              <w:t xml:space="preserve">Source Identifier = </w:t>
            </w:r>
            <w:r w:rsidRPr="00F82691">
              <w:rPr>
                <w:w w:val="110"/>
              </w:rPr>
              <w:t>sending MISF ID</w:t>
            </w:r>
            <w:r w:rsidRPr="00F82691">
              <w:rPr>
                <w:w w:val="110"/>
              </w:rPr>
              <w:br/>
            </w:r>
            <w:r w:rsidRPr="00F82691">
              <w:rPr>
                <w:spacing w:val="-8"/>
                <w:w w:val="110"/>
              </w:rPr>
              <w:t>(Source MISF ID TLV)</w:t>
            </w:r>
          </w:p>
        </w:tc>
      </w:tr>
      <w:tr w:rsidR="00903815" w:rsidRPr="00F82691" w:rsidTr="003415D3">
        <w:tc>
          <w:tcPr>
            <w:tcW w:w="7087" w:type="dxa"/>
            <w:shd w:val="clear" w:color="auto" w:fill="auto"/>
          </w:tcPr>
          <w:p w:rsidR="00903815" w:rsidRPr="00F82691" w:rsidRDefault="00903815" w:rsidP="003415D3">
            <w:pPr>
              <w:pStyle w:val="IEEEStdsTableData-Center"/>
              <w:rPr>
                <w:w w:val="105"/>
              </w:rPr>
            </w:pPr>
            <w:r w:rsidRPr="00F82691">
              <w:rPr>
                <w:b/>
                <w:bCs/>
                <w:w w:val="110"/>
              </w:rPr>
              <w:t>Destination Identifier =</w:t>
            </w:r>
            <w:r w:rsidRPr="00F82691">
              <w:rPr>
                <w:w w:val="110"/>
              </w:rPr>
              <w:t xml:space="preserve"> receiving MISF ID</w:t>
            </w:r>
            <w:r w:rsidRPr="00F82691">
              <w:rPr>
                <w:w w:val="110"/>
              </w:rPr>
              <w:br/>
            </w:r>
            <w:r w:rsidRPr="00F82691">
              <w:rPr>
                <w:spacing w:val="-8"/>
                <w:w w:val="110"/>
              </w:rPr>
              <w:t>(Destination MISF ID TLV)</w:t>
            </w:r>
          </w:p>
        </w:tc>
      </w:tr>
      <w:tr w:rsidR="00903815" w:rsidRPr="00F82691" w:rsidTr="003415D3">
        <w:tc>
          <w:tcPr>
            <w:tcW w:w="7087" w:type="dxa"/>
            <w:shd w:val="clear" w:color="auto" w:fill="auto"/>
          </w:tcPr>
          <w:p w:rsidR="00903815" w:rsidRPr="00EF5FA7" w:rsidRDefault="00903815" w:rsidP="003415D3">
            <w:pPr>
              <w:pStyle w:val="IEEEStdsTableData-Center"/>
            </w:pPr>
            <w:r>
              <w:t xml:space="preserve">(Optional) </w:t>
            </w:r>
            <w:proofErr w:type="spellStart"/>
            <w:r>
              <w:t>Certificate</w:t>
            </w:r>
            <w:r w:rsidRPr="00EF5FA7">
              <w:t>SerialNumber</w:t>
            </w:r>
            <w:proofErr w:type="spellEnd"/>
          </w:p>
          <w:p w:rsidR="00903815" w:rsidRPr="00F82691" w:rsidRDefault="00903815" w:rsidP="003415D3">
            <w:pPr>
              <w:pStyle w:val="IEEEStdsTableData-Center"/>
              <w:rPr>
                <w:b/>
                <w:bCs/>
                <w:w w:val="110"/>
              </w:rPr>
            </w:pPr>
            <w:r w:rsidRPr="00EF5FA7">
              <w:t>(</w:t>
            </w:r>
            <w:r>
              <w:t>Certificate</w:t>
            </w:r>
            <w:r w:rsidRPr="00EF5FA7">
              <w:t xml:space="preserve"> Serial Number </w:t>
            </w:r>
            <w:r w:rsidR="0030169E" w:rsidRPr="0030169E">
              <w:rPr>
                <w:color w:val="FF0000"/>
              </w:rPr>
              <w:t>Info</w:t>
            </w:r>
            <w:r w:rsidR="0030169E">
              <w:t xml:space="preserve"> </w:t>
            </w:r>
            <w:r w:rsidRPr="00EF5FA7">
              <w:t>TLV)</w:t>
            </w:r>
          </w:p>
        </w:tc>
      </w:tr>
      <w:tr w:rsidR="00903815" w:rsidTr="003415D3">
        <w:tc>
          <w:tcPr>
            <w:tcW w:w="7087" w:type="dxa"/>
            <w:shd w:val="clear" w:color="auto" w:fill="auto"/>
          </w:tcPr>
          <w:p w:rsidR="00903815" w:rsidRPr="00EF5FA7" w:rsidRDefault="00903815" w:rsidP="003415D3">
            <w:pPr>
              <w:pStyle w:val="IEEEStdsTableData-Center"/>
            </w:pPr>
            <w:proofErr w:type="spellStart"/>
            <w:r>
              <w:t>Certificate</w:t>
            </w:r>
            <w:r w:rsidRPr="00EF5FA7">
              <w:t>Revocation</w:t>
            </w:r>
            <w:proofErr w:type="spellEnd"/>
          </w:p>
          <w:p w:rsidR="00903815" w:rsidRDefault="00903815" w:rsidP="003415D3">
            <w:pPr>
              <w:pStyle w:val="IEEEStdsTableData-Center"/>
            </w:pPr>
            <w:r w:rsidRPr="00EF5FA7">
              <w:t>(</w:t>
            </w:r>
            <w:r>
              <w:t>Certificate</w:t>
            </w:r>
            <w:r w:rsidRPr="00EF5FA7">
              <w:t xml:space="preserve"> Revocation Signature TLV)</w:t>
            </w:r>
          </w:p>
        </w:tc>
      </w:tr>
      <w:tr w:rsidR="00903815" w:rsidTr="003415D3">
        <w:tc>
          <w:tcPr>
            <w:tcW w:w="7087" w:type="dxa"/>
            <w:shd w:val="clear" w:color="auto" w:fill="auto"/>
          </w:tcPr>
          <w:p w:rsidR="00903815" w:rsidRPr="000C6605" w:rsidRDefault="00903815" w:rsidP="003415D3">
            <w:pPr>
              <w:pStyle w:val="IEEEStdsTableData-Center"/>
            </w:pPr>
            <w:r w:rsidRPr="000C6605">
              <w:t xml:space="preserve">(Optional) </w:t>
            </w:r>
            <w:proofErr w:type="spellStart"/>
            <w:r w:rsidRPr="000C6605">
              <w:t>IssuerName</w:t>
            </w:r>
            <w:proofErr w:type="spellEnd"/>
          </w:p>
          <w:p w:rsidR="00903815" w:rsidRDefault="00903815" w:rsidP="003415D3">
            <w:pPr>
              <w:pStyle w:val="IEEEStdsTableData-Center"/>
            </w:pPr>
            <w:r>
              <w:t>(Issuer Name TLV)</w:t>
            </w:r>
          </w:p>
        </w:tc>
      </w:tr>
      <w:bookmarkEnd w:id="0"/>
      <w:bookmarkEnd w:id="1"/>
    </w:tbl>
    <w:p w:rsidR="00903815" w:rsidRPr="00903815" w:rsidRDefault="00903815" w:rsidP="00BD30BC"/>
    <w:sectPr w:rsidR="00903815" w:rsidRPr="009038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2615F"/>
    <w:multiLevelType w:val="multilevel"/>
    <w:tmpl w:val="6B368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F956C21"/>
    <w:multiLevelType w:val="multilevel"/>
    <w:tmpl w:val="4A6EC03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7"/>
    <w:rsid w:val="0030169E"/>
    <w:rsid w:val="00321587"/>
    <w:rsid w:val="00393342"/>
    <w:rsid w:val="00575CB5"/>
    <w:rsid w:val="005D159C"/>
    <w:rsid w:val="00743F97"/>
    <w:rsid w:val="00903815"/>
    <w:rsid w:val="00BA78B3"/>
    <w:rsid w:val="00BD30BC"/>
    <w:rsid w:val="00E63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EB00CF-04E3-44A8-8956-C5194D04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MS Mincho" w:hAnsi="Times New Roman" w:cs="Times New Roman"/>
      <w:kern w:val="0"/>
      <w:sz w:val="20"/>
      <w:szCs w:val="20"/>
    </w:rPr>
  </w:style>
  <w:style w:type="paragraph" w:customStyle="1" w:styleId="IEEEStdsLevel1Header">
    <w:name w:val="IEEEStds Level 1 Header"/>
    <w:basedOn w:val="IEEEStdsParagraph"/>
    <w:next w:val="IEEEStdsParagraph"/>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MS Mincho" w:hAnsi="Arial" w:cs="Times New Roman"/>
      <w:b/>
      <w:kern w:val="0"/>
      <w:sz w:val="20"/>
      <w:szCs w:val="20"/>
    </w:rPr>
  </w:style>
  <w:style w:type="character" w:customStyle="1" w:styleId="IEEEStdsLevel4HeaderChar">
    <w:name w:val="IEEEStds Level 4 Header Char"/>
    <w:link w:val="IEEEStdsLevel4Header"/>
    <w:rsid w:val="00BD30BC"/>
    <w:rPr>
      <w:rFonts w:ascii="Arial" w:eastAsia="MS Mincho"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Normal"/>
    <w:next w:val="IEEEStdsParagraph"/>
    <w:rsid w:val="00BD30BC"/>
    <w:pPr>
      <w:keepNext/>
      <w:keepLines/>
      <w:widowControl/>
      <w:numPr>
        <w:ilvl w:val="6"/>
        <w:numId w:val="1"/>
      </w:numPr>
      <w:suppressAutoHyphens/>
      <w:spacing w:before="240" w:after="240"/>
      <w:jc w:val="left"/>
      <w:outlineLvl w:val="6"/>
    </w:pPr>
    <w:rPr>
      <w:rFonts w:ascii="Arial" w:eastAsia="MS Mincho"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CommentText">
    <w:name w:val="annotation text"/>
    <w:basedOn w:val="Normal"/>
    <w:link w:val="CommentTextChar"/>
    <w:uiPriority w:val="99"/>
    <w:rsid w:val="00BD30BC"/>
    <w:pPr>
      <w:widowControl/>
      <w:jc w:val="left"/>
    </w:pPr>
    <w:rPr>
      <w:rFonts w:ascii="Times New Roman" w:eastAsia="MS Mincho" w:hAnsi="Times New Roman" w:cs="Times New Roman"/>
      <w:kern w:val="0"/>
      <w:sz w:val="20"/>
      <w:szCs w:val="20"/>
    </w:rPr>
  </w:style>
  <w:style w:type="character" w:customStyle="1" w:styleId="CommentTextChar">
    <w:name w:val="Comment Text Char"/>
    <w:basedOn w:val="DefaultParagraphFont"/>
    <w:link w:val="CommentText"/>
    <w:uiPriority w:val="99"/>
    <w:rsid w:val="00BD30BC"/>
    <w:rPr>
      <w:rFonts w:ascii="Times New Roman" w:eastAsia="MS Mincho" w:hAnsi="Times New Roman" w:cs="Times New Roman"/>
      <w:kern w:val="0"/>
      <w:sz w:val="20"/>
      <w:szCs w:val="20"/>
    </w:rPr>
  </w:style>
  <w:style w:type="character" w:styleId="CommentReference">
    <w:name w:val="annotation reference"/>
    <w:uiPriority w:val="99"/>
    <w:rsid w:val="00BD30BC"/>
    <w:rPr>
      <w:sz w:val="16"/>
      <w:szCs w:val="16"/>
    </w:rPr>
  </w:style>
  <w:style w:type="paragraph" w:styleId="BalloonText">
    <w:name w:val="Balloon Text"/>
    <w:basedOn w:val="Normal"/>
    <w:link w:val="BalloonTextChar"/>
    <w:uiPriority w:val="99"/>
    <w:semiHidden/>
    <w:unhideWhenUsed/>
    <w:rsid w:val="00BD30B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D30BC"/>
    <w:rPr>
      <w:rFonts w:asciiTheme="majorHAnsi" w:eastAsiaTheme="majorEastAsia" w:hAnsiTheme="majorHAnsi" w:cstheme="majorBidi"/>
      <w:sz w:val="18"/>
      <w:szCs w:val="18"/>
    </w:rPr>
  </w:style>
  <w:style w:type="character" w:styleId="Hyperlink">
    <w:name w:val="Hyperlink"/>
    <w:uiPriority w:val="99"/>
    <w:rsid w:val="00BA78B3"/>
    <w:rPr>
      <w:color w:val="3366FF"/>
      <w:u w:val="single"/>
    </w:rPr>
  </w:style>
  <w:style w:type="paragraph" w:customStyle="1" w:styleId="covertext">
    <w:name w:val="cover text"/>
    <w:basedOn w:val="Normal"/>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ListParagraph">
    <w:name w:val="List Paragraph"/>
    <w:basedOn w:val="Normal"/>
    <w:uiPriority w:val="34"/>
    <w:qFormat/>
    <w:rsid w:val="009038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faq.pdf" TargetMode="External"/><Relationship Id="rId3" Type="http://schemas.openxmlformats.org/officeDocument/2006/relationships/settings" Target="settings.xml"/><Relationship Id="rId7" Type="http://schemas.openxmlformats.org/officeDocument/2006/relationships/hyperlink" Target="http://127.0.0.1:4664/cache?event_id=757737&amp;schema_id=1&amp;s=5X0vID10lu_E6yrIkWkNd4Wz2H8&amp;q=hanco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ds.ieee.org/guides/opman/sect6.html" TargetMode="External"/><Relationship Id="rId5" Type="http://schemas.openxmlformats.org/officeDocument/2006/relationships/hyperlink" Target="http://www.ieee802.org/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4103</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Das, Subir</cp:lastModifiedBy>
  <cp:revision>2</cp:revision>
  <dcterms:created xsi:type="dcterms:W3CDTF">2016-05-20T18:22:00Z</dcterms:created>
  <dcterms:modified xsi:type="dcterms:W3CDTF">2016-05-20T18:22:00Z</dcterms:modified>
</cp:coreProperties>
</file>