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446C6D52" w:rsidR="00DD36C7" w:rsidRPr="004366B1" w:rsidRDefault="00F01CFB" w:rsidP="00280433">
            <w:pPr>
              <w:pStyle w:val="covertext"/>
              <w:rPr>
                <w:b/>
              </w:rPr>
            </w:pPr>
            <w:r>
              <w:rPr>
                <w:rFonts w:hint="eastAsia"/>
                <w:b/>
                <w:sz w:val="28"/>
                <w:lang w:eastAsia="ja-JP"/>
              </w:rPr>
              <w:t>Suggested</w:t>
            </w:r>
            <w:r w:rsidR="008B12B5">
              <w:rPr>
                <w:b/>
                <w:sz w:val="28"/>
                <w:lang w:eastAsia="ja-JP"/>
              </w:rPr>
              <w:t xml:space="preserve"> remedy for </w:t>
            </w:r>
            <w:r w:rsidR="00280433">
              <w:rPr>
                <w:rFonts w:hint="eastAsia"/>
                <w:b/>
                <w:sz w:val="28"/>
                <w:lang w:eastAsia="ja-JP"/>
              </w:rPr>
              <w:t>I</w:t>
            </w:r>
            <w:r w:rsidR="00280433">
              <w:rPr>
                <w:b/>
                <w:sz w:val="28"/>
                <w:lang w:eastAsia="ja-JP"/>
              </w:rPr>
              <w:t>EEE 802.21m draft related to</w:t>
            </w:r>
            <w:r w:rsidR="003F68F5">
              <w:rPr>
                <w:rFonts w:hint="eastAsia"/>
                <w:b/>
                <w:sz w:val="28"/>
                <w:lang w:eastAsia="ja-JP"/>
              </w:rPr>
              <w:t xml:space="preserve"> </w:t>
            </w:r>
            <w:r w:rsidR="00280433">
              <w:rPr>
                <w:b/>
                <w:sz w:val="28"/>
                <w:lang w:eastAsia="ja-JP"/>
              </w:rPr>
              <w:t>IEEE 802.21d</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0A2F18C3" w:rsidR="00DD36C7" w:rsidRPr="004366B1" w:rsidRDefault="00B46FDF" w:rsidP="00173D80">
            <w:pPr>
              <w:pStyle w:val="covertext"/>
              <w:rPr>
                <w:b/>
                <w:lang w:eastAsia="ja-JP"/>
              </w:rPr>
            </w:pPr>
            <w:r>
              <w:rPr>
                <w:rStyle w:val="highlight1"/>
                <w:rFonts w:ascii="Verdana" w:hAnsi="Verdana"/>
                <w:color w:val="000000"/>
              </w:rPr>
              <w:t>21-15-0050-01</w:t>
            </w:r>
            <w:bookmarkStart w:id="0" w:name="_GoBack"/>
            <w:bookmarkEnd w:id="0"/>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2C2967A4" w:rsidR="00DD36C7" w:rsidRPr="004366B1" w:rsidRDefault="00280433" w:rsidP="00887595">
            <w:pPr>
              <w:pStyle w:val="covertext"/>
              <w:rPr>
                <w:b/>
                <w:lang w:eastAsia="ja-JP"/>
              </w:rPr>
            </w:pPr>
            <w:r>
              <w:rPr>
                <w:b/>
                <w:lang w:eastAsia="ja-JP"/>
              </w:rPr>
              <w:t>May</w:t>
            </w:r>
            <w:r w:rsidR="00FF6595">
              <w:rPr>
                <w:b/>
                <w:lang w:eastAsia="ja-JP"/>
              </w:rPr>
              <w:t xml:space="preserve"> </w:t>
            </w:r>
            <w:r w:rsidR="00603BE2">
              <w:rPr>
                <w:b/>
                <w:lang w:eastAsia="ja-JP"/>
              </w:rPr>
              <w:t xml:space="preserve"> </w:t>
            </w:r>
            <w:r w:rsidR="00FF6595">
              <w:rPr>
                <w:rFonts w:hint="eastAsia"/>
                <w:b/>
                <w:lang w:eastAsia="ja-JP"/>
              </w:rPr>
              <w:t>1</w:t>
            </w:r>
            <w:r>
              <w:rPr>
                <w:rFonts w:hint="eastAsia"/>
                <w:b/>
                <w:lang w:eastAsia="ja-JP"/>
              </w:rPr>
              <w:t>1</w:t>
            </w:r>
            <w:r w:rsidR="00FF6595">
              <w:rPr>
                <w:rFonts w:hint="eastAsia"/>
                <w:b/>
                <w:lang w:eastAsia="ja-JP"/>
              </w:rPr>
              <w:t>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1267C864" w:rsidR="00DD36C7" w:rsidRPr="004366B1" w:rsidRDefault="00F84943" w:rsidP="003F68F5">
            <w:pPr>
              <w:pStyle w:val="covertext"/>
              <w:rPr>
                <w:lang w:eastAsia="ja-JP"/>
              </w:rPr>
            </w:pPr>
            <w:r>
              <w:rPr>
                <w:rFonts w:hint="eastAsia"/>
                <w:lang w:eastAsia="ja-JP"/>
              </w:rPr>
              <w:t>C</w:t>
            </w:r>
            <w:r>
              <w:rPr>
                <w:lang w:eastAsia="ja-JP"/>
              </w:rPr>
              <w:t>omments to IEEE 802.21m draft from IEEE 802 editor.</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2F1B2415" w:rsidR="00DD36C7" w:rsidRPr="004366B1" w:rsidRDefault="00AC2C8A" w:rsidP="00280433">
            <w:pPr>
              <w:pStyle w:val="covertext"/>
              <w:rPr>
                <w:lang w:eastAsia="ja-JP"/>
              </w:rPr>
            </w:pPr>
            <w:r>
              <w:t>This document</w:t>
            </w:r>
            <w:r w:rsidR="00532666">
              <w:rPr>
                <w:rFonts w:hint="eastAsia"/>
                <w:lang w:eastAsia="ja-JP"/>
              </w:rPr>
              <w:t xml:space="preserve"> </w:t>
            </w:r>
            <w:r w:rsidR="00FF6595">
              <w:rPr>
                <w:rFonts w:hint="eastAsia"/>
                <w:lang w:eastAsia="ja-JP"/>
              </w:rPr>
              <w:t xml:space="preserve">describes suggested </w:t>
            </w:r>
            <w:r w:rsidR="00532666">
              <w:rPr>
                <w:rFonts w:hint="eastAsia"/>
                <w:lang w:eastAsia="ja-JP"/>
              </w:rPr>
              <w:t xml:space="preserve">remedy for </w:t>
            </w:r>
            <w:r w:rsidR="00FF6595">
              <w:rPr>
                <w:lang w:eastAsia="ja-JP"/>
              </w:rPr>
              <w:t>comment</w:t>
            </w:r>
            <w:r w:rsidR="00280433">
              <w:rPr>
                <w:lang w:eastAsia="ja-JP"/>
              </w:rPr>
              <w:t>s</w:t>
            </w:r>
            <w:r w:rsidR="00FF6595">
              <w:rPr>
                <w:lang w:eastAsia="ja-JP"/>
              </w:rPr>
              <w:t xml:space="preserve"> </w:t>
            </w:r>
            <w:r w:rsidR="00280433">
              <w:rPr>
                <w:lang w:eastAsia="ja-JP"/>
              </w:rPr>
              <w:t>to IEEE 802.21m draft from</w:t>
            </w:r>
            <w:r w:rsidR="005B31F8">
              <w:rPr>
                <w:lang w:eastAsia="ja-JP"/>
              </w:rPr>
              <w:t xml:space="preserve"> </w:t>
            </w:r>
            <w:r w:rsidR="00280433">
              <w:rPr>
                <w:lang w:eastAsia="ja-JP"/>
              </w:rPr>
              <w:t>IEEE 802 editor.</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45372C6C" w:rsidR="00DD36C7" w:rsidRPr="004366B1" w:rsidRDefault="00280433" w:rsidP="00280433">
            <w:pPr>
              <w:pStyle w:val="covertext"/>
              <w:rPr>
                <w:lang w:eastAsia="ja-JP"/>
              </w:rPr>
            </w:pPr>
            <w:r>
              <w:rPr>
                <w:lang w:eastAsia="ja-JP"/>
              </w:rPr>
              <w:t>To create IEEE 802.21m draft</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4E5D8D85" w14:textId="77777777" w:rsidR="00280433" w:rsidRPr="0082002F" w:rsidRDefault="00280433" w:rsidP="00280433">
      <w:pPr>
        <w:rPr>
          <w:szCs w:val="21"/>
        </w:rPr>
      </w:pPr>
      <w:r w:rsidRPr="0082002F">
        <w:rPr>
          <w:b/>
          <w:bCs/>
          <w:szCs w:val="21"/>
        </w:rPr>
        <w:t xml:space="preserve">Comment [MT1]: </w:t>
      </w:r>
      <w:r w:rsidRPr="0082002F">
        <w:rPr>
          <w:szCs w:val="21"/>
        </w:rPr>
        <w:t>This has not been added yet, Amendment D, will be added post edit of the amendment.</w:t>
      </w:r>
    </w:p>
    <w:p w14:paraId="760B0965" w14:textId="77777777" w:rsidR="00280433" w:rsidRPr="0082002F" w:rsidRDefault="00280433" w:rsidP="00280433">
      <w:pPr>
        <w:rPr>
          <w:color w:val="FF0000"/>
          <w:szCs w:val="21"/>
        </w:rPr>
      </w:pPr>
      <w:r w:rsidRPr="0082002F">
        <w:rPr>
          <w:rFonts w:hint="eastAsia"/>
          <w:color w:val="FF0000"/>
          <w:szCs w:val="21"/>
        </w:rPr>
        <w:t xml:space="preserve"> We will check edited version.</w:t>
      </w:r>
    </w:p>
    <w:p w14:paraId="20745EFB" w14:textId="77777777" w:rsidR="00280433" w:rsidRPr="0082002F" w:rsidRDefault="00280433" w:rsidP="00280433">
      <w:pPr>
        <w:rPr>
          <w:szCs w:val="21"/>
        </w:rPr>
      </w:pPr>
    </w:p>
    <w:p w14:paraId="2B6C7D41" w14:textId="77777777" w:rsidR="00280433" w:rsidRPr="0082002F" w:rsidRDefault="00280433" w:rsidP="00280433">
      <w:pPr>
        <w:rPr>
          <w:szCs w:val="21"/>
        </w:rPr>
      </w:pPr>
      <w:r w:rsidRPr="0082002F">
        <w:rPr>
          <w:b/>
          <w:bCs/>
          <w:szCs w:val="21"/>
        </w:rPr>
        <w:t xml:space="preserve">Comment [MT2]: </w:t>
      </w:r>
      <w:r w:rsidRPr="0082002F">
        <w:rPr>
          <w:szCs w:val="21"/>
        </w:rPr>
        <w:t>Verify this is the correct figure.</w:t>
      </w:r>
    </w:p>
    <w:p w14:paraId="7C0DF7AF" w14:textId="0813B0F7" w:rsidR="00280433" w:rsidRPr="0082002F" w:rsidRDefault="00280433" w:rsidP="00280433">
      <w:pPr>
        <w:ind w:firstLineChars="50" w:firstLine="120"/>
        <w:rPr>
          <w:color w:val="FF0000"/>
          <w:szCs w:val="21"/>
        </w:rPr>
      </w:pPr>
      <w:r>
        <w:rPr>
          <w:color w:val="FF0000"/>
          <w:szCs w:val="21"/>
        </w:rPr>
        <w:t>This comment is related to IEEE 802.</w:t>
      </w:r>
      <w:r w:rsidRPr="0082002F">
        <w:rPr>
          <w:rFonts w:hint="eastAsia"/>
          <w:color w:val="FF0000"/>
          <w:szCs w:val="21"/>
        </w:rPr>
        <w:t>21c</w:t>
      </w:r>
      <w:r>
        <w:rPr>
          <w:color w:val="FF0000"/>
          <w:szCs w:val="21"/>
        </w:rPr>
        <w:t>.</w:t>
      </w:r>
    </w:p>
    <w:p w14:paraId="3EE3E2F2" w14:textId="77777777" w:rsidR="00280433" w:rsidRPr="0082002F" w:rsidRDefault="00280433" w:rsidP="00280433">
      <w:pPr>
        <w:rPr>
          <w:szCs w:val="21"/>
        </w:rPr>
      </w:pPr>
    </w:p>
    <w:p w14:paraId="478626D2" w14:textId="77777777" w:rsidR="00280433" w:rsidRPr="00DD43BA" w:rsidRDefault="00280433" w:rsidP="00280433">
      <w:pPr>
        <w:rPr>
          <w:szCs w:val="21"/>
        </w:rPr>
      </w:pPr>
      <w:r w:rsidRPr="0082002F">
        <w:rPr>
          <w:b/>
          <w:bCs/>
          <w:szCs w:val="21"/>
        </w:rPr>
        <w:t xml:space="preserve">Comment [MT3]: </w:t>
      </w:r>
      <w:r w:rsidRPr="0082002F">
        <w:rPr>
          <w:szCs w:val="21"/>
        </w:rPr>
        <w:t>These may not be the correct clause numbers, inconsistencies with numberin</w:t>
      </w:r>
      <w:r>
        <w:rPr>
          <w:szCs w:val="21"/>
        </w:rPr>
        <w:t>g in Amendment D, please check.</w:t>
      </w:r>
    </w:p>
    <w:p w14:paraId="008C1604" w14:textId="77777777" w:rsidR="00280433" w:rsidRDefault="00280433" w:rsidP="00280433">
      <w:pPr>
        <w:rPr>
          <w:color w:val="0070C0"/>
          <w:szCs w:val="21"/>
        </w:rPr>
      </w:pPr>
    </w:p>
    <w:p w14:paraId="1935551F" w14:textId="77777777" w:rsidR="00280433" w:rsidRDefault="00280433" w:rsidP="00280433">
      <w:pPr>
        <w:rPr>
          <w:color w:val="0070C0"/>
          <w:szCs w:val="21"/>
        </w:rPr>
      </w:pPr>
      <w:r>
        <w:rPr>
          <w:rFonts w:hint="eastAsia"/>
          <w:color w:val="0070C0"/>
          <w:szCs w:val="21"/>
        </w:rPr>
        <w:t xml:space="preserve">Problem: Clause numbers in 21d D8 are already used in </w:t>
      </w:r>
      <w:r>
        <w:rPr>
          <w:color w:val="0070C0"/>
          <w:szCs w:val="21"/>
        </w:rPr>
        <w:t>an</w:t>
      </w:r>
      <w:r>
        <w:rPr>
          <w:rFonts w:hint="eastAsia"/>
          <w:color w:val="0070C0"/>
          <w:szCs w:val="21"/>
        </w:rPr>
        <w:t>other annex</w:t>
      </w:r>
      <w:r>
        <w:rPr>
          <w:color w:val="0070C0"/>
          <w:szCs w:val="21"/>
        </w:rPr>
        <w:t xml:space="preserve"> (21c?)</w:t>
      </w:r>
      <w:r>
        <w:rPr>
          <w:rFonts w:hint="eastAsia"/>
          <w:color w:val="0070C0"/>
          <w:szCs w:val="21"/>
        </w:rPr>
        <w:t>.</w:t>
      </w:r>
    </w:p>
    <w:p w14:paraId="2E0F4C8C" w14:textId="77777777" w:rsidR="00280433" w:rsidRPr="00DD43BA" w:rsidRDefault="00280433" w:rsidP="00280433">
      <w:pPr>
        <w:rPr>
          <w:color w:val="0070C0"/>
          <w:szCs w:val="21"/>
        </w:rPr>
      </w:pPr>
    </w:p>
    <w:p w14:paraId="1BF86460" w14:textId="77777777" w:rsidR="00280433" w:rsidRPr="00DD43BA" w:rsidRDefault="00280433" w:rsidP="00280433">
      <w:pPr>
        <w:rPr>
          <w:szCs w:val="21"/>
        </w:rPr>
      </w:pPr>
      <w:r w:rsidRPr="00DD43BA">
        <w:rPr>
          <w:szCs w:val="21"/>
        </w:rPr>
        <w:lastRenderedPageBreak/>
        <w:t xml:space="preserve"> Suggested remedy:</w:t>
      </w:r>
    </w:p>
    <w:p w14:paraId="232F79FA" w14:textId="7AAE46A3" w:rsidR="00280433" w:rsidRPr="00DD43BA" w:rsidRDefault="00280433" w:rsidP="00280433">
      <w:pPr>
        <w:rPr>
          <w:szCs w:val="21"/>
        </w:rPr>
      </w:pPr>
      <w:r w:rsidRPr="00DD43BA">
        <w:rPr>
          <w:rFonts w:hint="eastAsia"/>
          <w:szCs w:val="21"/>
        </w:rPr>
        <w:t xml:space="preserve"> Add </w:t>
      </w:r>
      <w:r>
        <w:rPr>
          <w:szCs w:val="21"/>
        </w:rPr>
        <w:t xml:space="preserve">“7.4.30 </w:t>
      </w:r>
      <w:r>
        <w:rPr>
          <w:rFonts w:ascii="Arial-BoldMT" w:hAnsi="Arial-BoldMT" w:cs="Arial-BoldMT"/>
          <w:b/>
          <w:bCs/>
          <w:sz w:val="20"/>
          <w:szCs w:val="20"/>
        </w:rPr>
        <w:t>MIH_Configuration_Update</w:t>
      </w:r>
      <w:r>
        <w:rPr>
          <w:szCs w:val="21"/>
        </w:rPr>
        <w:t xml:space="preserve"> of D8” to D9.1 as 7.4.34.</w:t>
      </w:r>
    </w:p>
    <w:p w14:paraId="6F672566" w14:textId="60865BA9" w:rsidR="00280433" w:rsidRPr="00DD43BA" w:rsidRDefault="00280433" w:rsidP="00280433">
      <w:pPr>
        <w:rPr>
          <w:szCs w:val="21"/>
        </w:rPr>
      </w:pPr>
      <w:r>
        <w:rPr>
          <w:rFonts w:hint="eastAsia"/>
          <w:szCs w:val="21"/>
        </w:rPr>
        <w:t xml:space="preserve"> </w:t>
      </w:r>
      <w:r w:rsidRPr="00DD43BA">
        <w:rPr>
          <w:rFonts w:hint="eastAsia"/>
          <w:szCs w:val="21"/>
        </w:rPr>
        <w:t xml:space="preserve">Add </w:t>
      </w:r>
      <w:r>
        <w:rPr>
          <w:szCs w:val="21"/>
        </w:rPr>
        <w:t>“7.4.31</w:t>
      </w:r>
      <w:r w:rsidRPr="0088090D">
        <w:rPr>
          <w:rFonts w:ascii="Arial-BoldMT" w:hAnsi="Arial-BoldMT" w:cs="Arial-BoldMT"/>
          <w:b/>
          <w:bCs/>
          <w:sz w:val="20"/>
          <w:szCs w:val="20"/>
        </w:rPr>
        <w:t xml:space="preserve"> </w:t>
      </w:r>
      <w:r>
        <w:rPr>
          <w:rFonts w:ascii="Arial-BoldMT" w:hAnsi="Arial-BoldMT" w:cs="Arial-BoldMT"/>
          <w:b/>
          <w:bCs/>
          <w:sz w:val="20"/>
          <w:szCs w:val="20"/>
        </w:rPr>
        <w:t>MIH_MN_Group_Manipulate</w:t>
      </w:r>
      <w:r>
        <w:rPr>
          <w:szCs w:val="21"/>
        </w:rPr>
        <w:t xml:space="preserve"> of D8” to D9.1 as 7.4.35.</w:t>
      </w:r>
    </w:p>
    <w:p w14:paraId="6312BDBD" w14:textId="506A7289" w:rsidR="00280433" w:rsidRPr="00DD43BA" w:rsidRDefault="00280433" w:rsidP="00280433">
      <w:pPr>
        <w:rPr>
          <w:szCs w:val="21"/>
        </w:rPr>
      </w:pPr>
      <w:r>
        <w:rPr>
          <w:szCs w:val="21"/>
        </w:rPr>
        <w:t xml:space="preserve"> </w:t>
      </w:r>
      <w:r w:rsidRPr="00DD43BA">
        <w:rPr>
          <w:rFonts w:hint="eastAsia"/>
          <w:szCs w:val="21"/>
        </w:rPr>
        <w:t xml:space="preserve">Add </w:t>
      </w:r>
      <w:r w:rsidR="0002450B">
        <w:rPr>
          <w:szCs w:val="21"/>
        </w:rPr>
        <w:t>“</w:t>
      </w:r>
      <w:r>
        <w:rPr>
          <w:szCs w:val="21"/>
        </w:rPr>
        <w:t xml:space="preserve">7.4.32 </w:t>
      </w:r>
      <w:r>
        <w:rPr>
          <w:rFonts w:ascii="Arial-BoldMT" w:hAnsi="Arial-BoldMT" w:cs="Arial-BoldMT"/>
          <w:b/>
          <w:bCs/>
          <w:sz w:val="20"/>
          <w:szCs w:val="20"/>
        </w:rPr>
        <w:t xml:space="preserve">MIH_Net_Group_Manipulate.request </w:t>
      </w:r>
      <w:r>
        <w:rPr>
          <w:szCs w:val="21"/>
        </w:rPr>
        <w:t>of D8</w:t>
      </w:r>
      <w:r w:rsidR="0002450B">
        <w:rPr>
          <w:szCs w:val="21"/>
        </w:rPr>
        <w:t>” to D9.1 as 7.4.36</w:t>
      </w:r>
      <w:r>
        <w:rPr>
          <w:szCs w:val="21"/>
        </w:rPr>
        <w:t>.</w:t>
      </w:r>
    </w:p>
    <w:p w14:paraId="6105F1AC" w14:textId="1B3B9A44"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7.4.33 </w:t>
      </w:r>
      <w:r>
        <w:rPr>
          <w:rFonts w:ascii="Arial-BoldMT" w:hAnsi="Arial-BoldMT" w:cs="Arial-BoldMT"/>
          <w:b/>
          <w:bCs/>
          <w:sz w:val="20"/>
          <w:szCs w:val="20"/>
        </w:rPr>
        <w:t xml:space="preserve">MIH_Pull_Certificate </w:t>
      </w:r>
      <w:r>
        <w:rPr>
          <w:szCs w:val="21"/>
        </w:rPr>
        <w:t>of D8</w:t>
      </w:r>
      <w:r w:rsidR="0002450B">
        <w:rPr>
          <w:szCs w:val="21"/>
        </w:rPr>
        <w:t>” to D9.1 as 7.4.37</w:t>
      </w:r>
      <w:r>
        <w:rPr>
          <w:szCs w:val="21"/>
        </w:rPr>
        <w:t>.</w:t>
      </w:r>
    </w:p>
    <w:p w14:paraId="3C15308C" w14:textId="5EAD57BE"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7.4.34 </w:t>
      </w:r>
      <w:r>
        <w:rPr>
          <w:rFonts w:ascii="Arial-BoldMT" w:hAnsi="Arial-BoldMT" w:cs="Arial-BoldMT"/>
          <w:b/>
          <w:bCs/>
          <w:sz w:val="20"/>
          <w:szCs w:val="20"/>
        </w:rPr>
        <w:t xml:space="preserve">MIH_Push_Certificate </w:t>
      </w:r>
      <w:r>
        <w:rPr>
          <w:szCs w:val="21"/>
        </w:rPr>
        <w:t>of D8</w:t>
      </w:r>
      <w:r w:rsidR="0002450B">
        <w:rPr>
          <w:szCs w:val="21"/>
        </w:rPr>
        <w:t>” to D9.1 as 7.4.38</w:t>
      </w:r>
      <w:r>
        <w:rPr>
          <w:szCs w:val="21"/>
        </w:rPr>
        <w:t>.</w:t>
      </w:r>
    </w:p>
    <w:p w14:paraId="13F43544" w14:textId="31EF49D3"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7.4.35 </w:t>
      </w:r>
      <w:r>
        <w:rPr>
          <w:rFonts w:ascii="Arial-BoldMT" w:hAnsi="Arial-BoldMT" w:cs="Arial-BoldMT"/>
          <w:b/>
          <w:bCs/>
          <w:sz w:val="20"/>
          <w:szCs w:val="20"/>
        </w:rPr>
        <w:t xml:space="preserve">MIH_Revoke_Certificate </w:t>
      </w:r>
      <w:r>
        <w:rPr>
          <w:szCs w:val="21"/>
        </w:rPr>
        <w:t>of D8</w:t>
      </w:r>
      <w:r w:rsidR="0002450B">
        <w:rPr>
          <w:szCs w:val="21"/>
        </w:rPr>
        <w:t>” to D9.1 as7.4.39</w:t>
      </w:r>
      <w:r>
        <w:rPr>
          <w:szCs w:val="21"/>
        </w:rPr>
        <w:t>.</w:t>
      </w:r>
    </w:p>
    <w:p w14:paraId="1AAC3358" w14:textId="77777777" w:rsidR="00280433" w:rsidRPr="00DD43BA" w:rsidRDefault="00280433" w:rsidP="00280433">
      <w:pPr>
        <w:rPr>
          <w:szCs w:val="21"/>
        </w:rPr>
      </w:pPr>
      <w:r>
        <w:rPr>
          <w:szCs w:val="21"/>
        </w:rPr>
        <w:t xml:space="preserve"> </w:t>
      </w:r>
    </w:p>
    <w:p w14:paraId="5B3A6EF0" w14:textId="77777777" w:rsidR="00280433" w:rsidRPr="00DD43BA" w:rsidRDefault="00280433" w:rsidP="00280433">
      <w:pPr>
        <w:rPr>
          <w:szCs w:val="21"/>
        </w:rPr>
      </w:pPr>
      <w:r>
        <w:rPr>
          <w:rFonts w:hint="eastAsia"/>
          <w:szCs w:val="21"/>
        </w:rPr>
        <w:t xml:space="preserve"> </w:t>
      </w:r>
      <w:r>
        <w:rPr>
          <w:szCs w:val="21"/>
        </w:rPr>
        <w:t>Change Table 3 as follows.</w:t>
      </w:r>
    </w:p>
    <w:p w14:paraId="6BBEE153" w14:textId="77777777" w:rsidR="00280433" w:rsidRDefault="00280433" w:rsidP="00280433">
      <w:pPr>
        <w:rPr>
          <w:szCs w:val="21"/>
        </w:rPr>
      </w:pPr>
      <w:r>
        <w:rPr>
          <w:rFonts w:hint="eastAsia"/>
          <w:szCs w:val="21"/>
        </w:rPr>
        <w:t xml:space="preserve">   7.4.30 to 7.4.34.</w:t>
      </w:r>
    </w:p>
    <w:p w14:paraId="14D71BD3" w14:textId="77777777" w:rsidR="00280433" w:rsidRDefault="00280433" w:rsidP="00280433">
      <w:pPr>
        <w:rPr>
          <w:szCs w:val="21"/>
        </w:rPr>
      </w:pPr>
      <w:r>
        <w:rPr>
          <w:szCs w:val="21"/>
        </w:rPr>
        <w:t xml:space="preserve">   7.4.31 to 7.4.35.</w:t>
      </w:r>
    </w:p>
    <w:p w14:paraId="1B532C12" w14:textId="77777777" w:rsidR="00280433" w:rsidRDefault="00280433" w:rsidP="00280433">
      <w:pPr>
        <w:rPr>
          <w:szCs w:val="21"/>
        </w:rPr>
      </w:pPr>
      <w:r>
        <w:rPr>
          <w:szCs w:val="21"/>
        </w:rPr>
        <w:t xml:space="preserve">   7.4.32 to 7.4.36.</w:t>
      </w:r>
    </w:p>
    <w:p w14:paraId="60CE6DC7" w14:textId="77777777" w:rsidR="00280433" w:rsidRDefault="00280433" w:rsidP="00280433">
      <w:pPr>
        <w:rPr>
          <w:szCs w:val="21"/>
        </w:rPr>
      </w:pPr>
      <w:r>
        <w:rPr>
          <w:szCs w:val="21"/>
        </w:rPr>
        <w:t xml:space="preserve">   7.4.33 to 7.4.37.</w:t>
      </w:r>
    </w:p>
    <w:p w14:paraId="6A5650D2" w14:textId="77777777" w:rsidR="00280433" w:rsidRDefault="00280433" w:rsidP="00280433">
      <w:pPr>
        <w:rPr>
          <w:szCs w:val="21"/>
        </w:rPr>
      </w:pPr>
      <w:r>
        <w:rPr>
          <w:szCs w:val="21"/>
        </w:rPr>
        <w:t xml:space="preserve">   7.4.34 to 7.4.38.</w:t>
      </w:r>
    </w:p>
    <w:p w14:paraId="0C6766DA" w14:textId="77777777" w:rsidR="00280433" w:rsidRDefault="00280433" w:rsidP="00280433">
      <w:pPr>
        <w:rPr>
          <w:szCs w:val="21"/>
        </w:rPr>
      </w:pPr>
      <w:r>
        <w:rPr>
          <w:szCs w:val="21"/>
        </w:rPr>
        <w:t xml:space="preserve">   7.4.35 to 7.4.39.</w:t>
      </w:r>
    </w:p>
    <w:p w14:paraId="75E17582" w14:textId="77777777" w:rsidR="00280433" w:rsidRPr="0088090D" w:rsidRDefault="00280433" w:rsidP="00280433">
      <w:pPr>
        <w:rPr>
          <w:szCs w:val="21"/>
        </w:rPr>
      </w:pPr>
    </w:p>
    <w:p w14:paraId="656604E5" w14:textId="77777777" w:rsidR="00280433" w:rsidRPr="00DD43BA" w:rsidRDefault="00280433" w:rsidP="00280433">
      <w:pPr>
        <w:ind w:firstLineChars="50" w:firstLine="120"/>
        <w:rPr>
          <w:szCs w:val="21"/>
        </w:rPr>
      </w:pPr>
      <w:r w:rsidRPr="00DD43BA">
        <w:rPr>
          <w:b/>
          <w:bCs/>
          <w:szCs w:val="21"/>
        </w:rPr>
        <w:t xml:space="preserve">Comment [MT4]: </w:t>
      </w:r>
      <w:r w:rsidRPr="00DD43BA">
        <w:rPr>
          <w:szCs w:val="21"/>
        </w:rPr>
        <w:t xml:space="preserve">Inconsistencies with numbering Annex D, please fix. </w:t>
      </w:r>
    </w:p>
    <w:p w14:paraId="15D6AB06" w14:textId="77777777" w:rsidR="00280433" w:rsidRDefault="00280433" w:rsidP="00280433">
      <w:pPr>
        <w:ind w:firstLineChars="100" w:firstLine="240"/>
        <w:rPr>
          <w:szCs w:val="21"/>
        </w:rPr>
      </w:pPr>
    </w:p>
    <w:p w14:paraId="676BB2E2" w14:textId="77777777" w:rsidR="00280433" w:rsidRDefault="00280433" w:rsidP="00280433">
      <w:pPr>
        <w:ind w:firstLineChars="100" w:firstLine="240"/>
        <w:rPr>
          <w:color w:val="0070C0"/>
          <w:szCs w:val="21"/>
        </w:rPr>
      </w:pPr>
      <w:r>
        <w:rPr>
          <w:rFonts w:hint="eastAsia"/>
          <w:color w:val="0070C0"/>
          <w:szCs w:val="21"/>
        </w:rPr>
        <w:t xml:space="preserve">Problem: Clause numbers in 21d D8 are already used in </w:t>
      </w:r>
      <w:r>
        <w:rPr>
          <w:color w:val="0070C0"/>
          <w:szCs w:val="21"/>
        </w:rPr>
        <w:t>an</w:t>
      </w:r>
      <w:r>
        <w:rPr>
          <w:rFonts w:hint="eastAsia"/>
          <w:color w:val="0070C0"/>
          <w:szCs w:val="21"/>
        </w:rPr>
        <w:t>other annex</w:t>
      </w:r>
      <w:r>
        <w:rPr>
          <w:color w:val="0070C0"/>
          <w:szCs w:val="21"/>
        </w:rPr>
        <w:t xml:space="preserve"> (21c?)</w:t>
      </w:r>
      <w:r>
        <w:rPr>
          <w:rFonts w:hint="eastAsia"/>
          <w:color w:val="0070C0"/>
          <w:szCs w:val="21"/>
        </w:rPr>
        <w:t>.</w:t>
      </w:r>
    </w:p>
    <w:p w14:paraId="29BA80AA" w14:textId="77777777" w:rsidR="00280433" w:rsidRPr="00DD43BA" w:rsidRDefault="00280433" w:rsidP="00280433">
      <w:pPr>
        <w:ind w:firstLineChars="100" w:firstLine="240"/>
        <w:rPr>
          <w:szCs w:val="21"/>
        </w:rPr>
      </w:pPr>
    </w:p>
    <w:p w14:paraId="72E6B732" w14:textId="77777777" w:rsidR="00280433" w:rsidRPr="00DD43BA" w:rsidRDefault="00280433" w:rsidP="00280433">
      <w:pPr>
        <w:ind w:firstLineChars="100" w:firstLine="240"/>
        <w:rPr>
          <w:szCs w:val="21"/>
        </w:rPr>
      </w:pPr>
      <w:r w:rsidRPr="00DD43BA">
        <w:rPr>
          <w:rFonts w:hint="eastAsia"/>
          <w:szCs w:val="21"/>
        </w:rPr>
        <w:t>Suggested remedy:</w:t>
      </w:r>
    </w:p>
    <w:p w14:paraId="180EF745" w14:textId="77777777" w:rsidR="00280433" w:rsidRPr="00DD43BA" w:rsidRDefault="00280433" w:rsidP="00280433">
      <w:pPr>
        <w:ind w:firstLineChars="100" w:firstLine="240"/>
        <w:rPr>
          <w:szCs w:val="21"/>
        </w:rPr>
      </w:pPr>
      <w:r>
        <w:rPr>
          <w:szCs w:val="21"/>
        </w:rPr>
        <w:t>Change Table 17 as follows.</w:t>
      </w:r>
    </w:p>
    <w:p w14:paraId="1130E085" w14:textId="77777777" w:rsidR="00280433" w:rsidRDefault="00280433" w:rsidP="00280433">
      <w:pPr>
        <w:rPr>
          <w:szCs w:val="21"/>
        </w:rPr>
      </w:pPr>
      <w:r>
        <w:rPr>
          <w:rFonts w:hint="eastAsia"/>
          <w:szCs w:val="21"/>
        </w:rPr>
        <w:t xml:space="preserve">   7.4.30 to 7.4.34.</w:t>
      </w:r>
    </w:p>
    <w:p w14:paraId="1B22089D" w14:textId="77777777" w:rsidR="00280433" w:rsidRDefault="00280433" w:rsidP="00280433">
      <w:pPr>
        <w:rPr>
          <w:szCs w:val="21"/>
        </w:rPr>
      </w:pPr>
      <w:r>
        <w:rPr>
          <w:szCs w:val="21"/>
        </w:rPr>
        <w:t xml:space="preserve">   7.4.31 to 7.4.35.</w:t>
      </w:r>
    </w:p>
    <w:p w14:paraId="03B12EA7" w14:textId="77777777" w:rsidR="00280433" w:rsidRDefault="00280433" w:rsidP="00280433">
      <w:pPr>
        <w:rPr>
          <w:szCs w:val="21"/>
        </w:rPr>
      </w:pPr>
      <w:r>
        <w:rPr>
          <w:szCs w:val="21"/>
        </w:rPr>
        <w:t xml:space="preserve">   7.4.32 to 7.4.36.</w:t>
      </w:r>
    </w:p>
    <w:p w14:paraId="3F577850" w14:textId="77777777" w:rsidR="00280433" w:rsidRDefault="00280433" w:rsidP="00280433">
      <w:pPr>
        <w:rPr>
          <w:szCs w:val="21"/>
        </w:rPr>
      </w:pPr>
      <w:r>
        <w:rPr>
          <w:szCs w:val="21"/>
        </w:rPr>
        <w:t xml:space="preserve">   7.4.33 to 7.4.37.</w:t>
      </w:r>
    </w:p>
    <w:p w14:paraId="19AF5F05" w14:textId="77777777" w:rsidR="00280433" w:rsidRDefault="00280433" w:rsidP="00280433">
      <w:pPr>
        <w:rPr>
          <w:szCs w:val="21"/>
        </w:rPr>
      </w:pPr>
      <w:r>
        <w:rPr>
          <w:szCs w:val="21"/>
        </w:rPr>
        <w:t xml:space="preserve">   7.4.34 to 7.4.38.</w:t>
      </w:r>
    </w:p>
    <w:p w14:paraId="77DD0101" w14:textId="77777777" w:rsidR="00280433" w:rsidRDefault="00280433" w:rsidP="00280433">
      <w:pPr>
        <w:rPr>
          <w:szCs w:val="21"/>
        </w:rPr>
      </w:pPr>
      <w:r>
        <w:rPr>
          <w:szCs w:val="21"/>
        </w:rPr>
        <w:t xml:space="preserve">   7.4.35 to 7.4.39.</w:t>
      </w:r>
    </w:p>
    <w:p w14:paraId="747C7A6C" w14:textId="77777777" w:rsidR="00280433" w:rsidRPr="0088090D" w:rsidRDefault="00280433" w:rsidP="00280433">
      <w:pPr>
        <w:ind w:firstLineChars="100" w:firstLine="240"/>
        <w:rPr>
          <w:szCs w:val="21"/>
        </w:rPr>
      </w:pPr>
    </w:p>
    <w:p w14:paraId="66717333" w14:textId="77777777" w:rsidR="00280433" w:rsidRPr="00DD43BA" w:rsidRDefault="00280433" w:rsidP="00280433">
      <w:pPr>
        <w:rPr>
          <w:szCs w:val="21"/>
        </w:rPr>
      </w:pPr>
    </w:p>
    <w:p w14:paraId="295D5002" w14:textId="77777777" w:rsidR="00280433" w:rsidRPr="00DD43BA" w:rsidRDefault="00280433" w:rsidP="00280433">
      <w:pPr>
        <w:rPr>
          <w:szCs w:val="21"/>
        </w:rPr>
      </w:pPr>
      <w:r w:rsidRPr="00DD43BA">
        <w:rPr>
          <w:b/>
          <w:bCs/>
          <w:szCs w:val="21"/>
        </w:rPr>
        <w:t xml:space="preserve">[MT5]: </w:t>
      </w:r>
      <w:r w:rsidRPr="00DD43BA">
        <w:rPr>
          <w:szCs w:val="21"/>
        </w:rPr>
        <w:t xml:space="preserve">Change as modified by 21d was not made here, this was confusing. The text did not match what was in the base nor modifications made by the previous amendments. Therefore I left text as is. </w:t>
      </w:r>
    </w:p>
    <w:p w14:paraId="7BD32674" w14:textId="77777777" w:rsidR="00280433" w:rsidRDefault="00280433" w:rsidP="00280433">
      <w:pPr>
        <w:rPr>
          <w:szCs w:val="21"/>
        </w:rPr>
      </w:pPr>
    </w:p>
    <w:p w14:paraId="6E772626" w14:textId="77777777" w:rsidR="00280433" w:rsidRDefault="00280433" w:rsidP="00280433">
      <w:pPr>
        <w:ind w:firstLineChars="100" w:firstLine="240"/>
        <w:rPr>
          <w:color w:val="0070C0"/>
          <w:szCs w:val="21"/>
        </w:rPr>
      </w:pPr>
      <w:r>
        <w:rPr>
          <w:rFonts w:hint="eastAsia"/>
          <w:color w:val="0070C0"/>
          <w:szCs w:val="21"/>
        </w:rPr>
        <w:t xml:space="preserve">Problem: </w:t>
      </w:r>
      <w:r>
        <w:rPr>
          <w:color w:val="0070C0"/>
          <w:szCs w:val="21"/>
        </w:rPr>
        <w:t xml:space="preserve">Base </w:t>
      </w:r>
      <w:r>
        <w:rPr>
          <w:rFonts w:hint="eastAsia"/>
          <w:color w:val="0070C0"/>
          <w:szCs w:val="21"/>
        </w:rPr>
        <w:t xml:space="preserve">texts in </w:t>
      </w:r>
      <w:r>
        <w:rPr>
          <w:color w:val="0070C0"/>
          <w:szCs w:val="21"/>
        </w:rPr>
        <w:t xml:space="preserve">7.4.16.1.4 of </w:t>
      </w:r>
      <w:r>
        <w:rPr>
          <w:rFonts w:hint="eastAsia"/>
          <w:color w:val="0070C0"/>
          <w:szCs w:val="21"/>
        </w:rPr>
        <w:t xml:space="preserve">21d D8 are </w:t>
      </w:r>
      <w:r>
        <w:rPr>
          <w:color w:val="0070C0"/>
          <w:szCs w:val="21"/>
        </w:rPr>
        <w:t>from 7.4.15.2.4 of 21 base specification</w:t>
      </w:r>
      <w:r>
        <w:rPr>
          <w:rFonts w:hint="eastAsia"/>
          <w:color w:val="0070C0"/>
          <w:szCs w:val="21"/>
        </w:rPr>
        <w:t>.</w:t>
      </w:r>
    </w:p>
    <w:p w14:paraId="6BFF834D" w14:textId="77777777" w:rsidR="00280433" w:rsidRPr="00DD43BA" w:rsidRDefault="00280433" w:rsidP="00280433">
      <w:pPr>
        <w:rPr>
          <w:szCs w:val="21"/>
        </w:rPr>
      </w:pPr>
    </w:p>
    <w:p w14:paraId="445D18C8" w14:textId="77777777" w:rsidR="00280433" w:rsidRPr="00DD43BA" w:rsidRDefault="00280433" w:rsidP="00280433">
      <w:pPr>
        <w:rPr>
          <w:szCs w:val="21"/>
        </w:rPr>
      </w:pPr>
      <w:r w:rsidRPr="00DD43BA">
        <w:rPr>
          <w:rFonts w:hint="eastAsia"/>
          <w:szCs w:val="21"/>
        </w:rPr>
        <w:t>Suggested remedy:</w:t>
      </w:r>
    </w:p>
    <w:p w14:paraId="428C9B94" w14:textId="77777777" w:rsidR="00280433" w:rsidRPr="00DD43BA" w:rsidRDefault="00280433" w:rsidP="00280433">
      <w:pPr>
        <w:pStyle w:val="Default"/>
        <w:rPr>
          <w:color w:val="auto"/>
          <w:sz w:val="21"/>
          <w:szCs w:val="21"/>
        </w:rPr>
      </w:pPr>
      <w:r w:rsidRPr="00DD43BA">
        <w:rPr>
          <w:color w:val="auto"/>
          <w:sz w:val="21"/>
          <w:szCs w:val="21"/>
        </w:rPr>
        <w:t xml:space="preserve">If the destination of the request is the local MIHF itself, the local MIHF issues a Link_Action.request(s) to the specified </w:t>
      </w:r>
      <w:commentRangeStart w:id="1"/>
      <w:r w:rsidRPr="00DD43BA">
        <w:rPr>
          <w:strike/>
          <w:color w:val="auto"/>
          <w:sz w:val="21"/>
          <w:szCs w:val="21"/>
        </w:rPr>
        <w:t>lower layer</w:t>
      </w:r>
      <w:r w:rsidRPr="00DD43BA">
        <w:rPr>
          <w:color w:val="auto"/>
          <w:sz w:val="21"/>
          <w:szCs w:val="21"/>
        </w:rPr>
        <w:t xml:space="preserve"> link </w:t>
      </w:r>
      <w:r w:rsidRPr="00DD43BA">
        <w:rPr>
          <w:color w:val="auto"/>
          <w:sz w:val="21"/>
          <w:szCs w:val="21"/>
          <w:u w:val="single"/>
        </w:rPr>
        <w:t>layer</w:t>
      </w:r>
      <w:r w:rsidRPr="00DD43BA">
        <w:rPr>
          <w:color w:val="auto"/>
          <w:sz w:val="21"/>
          <w:szCs w:val="21"/>
        </w:rPr>
        <w:t>(s).</w:t>
      </w:r>
      <w:commentRangeEnd w:id="1"/>
      <w:r w:rsidRPr="00DD43BA">
        <w:rPr>
          <w:rStyle w:val="ac"/>
          <w:rFonts w:asciiTheme="minorHAnsi" w:hAnsiTheme="minorHAnsi" w:cstheme="minorBidi"/>
          <w:color w:val="auto"/>
          <w:kern w:val="2"/>
          <w:sz w:val="21"/>
          <w:szCs w:val="21"/>
        </w:rPr>
        <w:commentReference w:id="1"/>
      </w:r>
      <w:r w:rsidRPr="00DD43BA">
        <w:rPr>
          <w:color w:val="auto"/>
          <w:sz w:val="21"/>
          <w:szCs w:val="21"/>
        </w:rPr>
        <w:t xml:space="preserve"> </w:t>
      </w:r>
    </w:p>
    <w:p w14:paraId="27395E53" w14:textId="77777777" w:rsidR="00280433" w:rsidRPr="00DD43BA" w:rsidRDefault="00280433" w:rsidP="00280433">
      <w:pPr>
        <w:rPr>
          <w:szCs w:val="21"/>
          <w:u w:val="single"/>
        </w:rPr>
      </w:pPr>
      <w:r w:rsidRPr="00DD43BA">
        <w:rPr>
          <w:szCs w:val="21"/>
        </w:rPr>
        <w:t xml:space="preserve">If the destination of the request is a remote MIHF, </w:t>
      </w:r>
      <w:r w:rsidRPr="00DD43BA">
        <w:rPr>
          <w:szCs w:val="21"/>
          <w:u w:val="single"/>
        </w:rPr>
        <w:t xml:space="preserve">based on the ResponseFlag parameter, </w:t>
      </w:r>
      <w:r w:rsidRPr="00DD43BA">
        <w:rPr>
          <w:szCs w:val="21"/>
        </w:rPr>
        <w:t xml:space="preserve">the local MIHF generates and sends an MIH _Link _Actions request message </w:t>
      </w:r>
      <w:r w:rsidRPr="00DD43BA">
        <w:rPr>
          <w:szCs w:val="21"/>
          <w:u w:val="single"/>
        </w:rPr>
        <w:t xml:space="preserve">or an MI_Link_Actions indication message </w:t>
      </w:r>
      <w:r w:rsidRPr="00DD43BA">
        <w:rPr>
          <w:szCs w:val="21"/>
        </w:rPr>
        <w:t xml:space="preserve">to the remote MIHF. Upon the receipt of the message, the remote MIHF then issues Link_Action.request(s) to the specified </w:t>
      </w:r>
      <w:r w:rsidRPr="00DD43BA">
        <w:rPr>
          <w:strike/>
          <w:szCs w:val="21"/>
        </w:rPr>
        <w:t>lower layer</w:t>
      </w:r>
      <w:r w:rsidRPr="00DD43BA">
        <w:rPr>
          <w:szCs w:val="21"/>
        </w:rPr>
        <w:t xml:space="preserve"> link </w:t>
      </w:r>
      <w:r w:rsidRPr="00DD43BA">
        <w:rPr>
          <w:szCs w:val="21"/>
          <w:u w:val="single"/>
        </w:rPr>
        <w:t>layer</w:t>
      </w:r>
      <w:r w:rsidRPr="00DD43BA">
        <w:rPr>
          <w:szCs w:val="21"/>
        </w:rPr>
        <w:t>(s).</w:t>
      </w:r>
      <w:r w:rsidRPr="00DD43BA">
        <w:rPr>
          <w:szCs w:val="21"/>
          <w:u w:val="single"/>
        </w:rPr>
        <w:t xml:space="preserve"> If Response Flag parameter is set, the remote MIHF also generates a response message for the sending MIHF.</w:t>
      </w:r>
    </w:p>
    <w:p w14:paraId="5EE45CA9" w14:textId="77777777" w:rsidR="00280433" w:rsidRPr="00DD43BA" w:rsidRDefault="00280433" w:rsidP="00280433">
      <w:pPr>
        <w:rPr>
          <w:szCs w:val="21"/>
        </w:rPr>
      </w:pPr>
    </w:p>
    <w:p w14:paraId="79C3964F" w14:textId="77777777" w:rsidR="00280433" w:rsidRPr="00DD43BA" w:rsidRDefault="00280433" w:rsidP="00280433">
      <w:pPr>
        <w:rPr>
          <w:szCs w:val="21"/>
        </w:rPr>
      </w:pPr>
      <w:r w:rsidRPr="00DD43BA">
        <w:rPr>
          <w:rFonts w:hint="eastAsia"/>
          <w:szCs w:val="21"/>
        </w:rPr>
        <w:lastRenderedPageBreak/>
        <w:t>Memo</w:t>
      </w:r>
    </w:p>
    <w:p w14:paraId="5F6A4983" w14:textId="77777777" w:rsidR="00280433" w:rsidRPr="00DD43BA" w:rsidRDefault="00280433" w:rsidP="00280433">
      <w:pPr>
        <w:rPr>
          <w:szCs w:val="21"/>
        </w:rPr>
      </w:pPr>
      <w:r w:rsidRPr="00DD43BA">
        <w:rPr>
          <w:szCs w:val="21"/>
        </w:rPr>
        <w:t xml:space="preserve"> “indication.message” in 7.4.15.2.4 should be “indication message”</w:t>
      </w:r>
    </w:p>
    <w:p w14:paraId="0B930753" w14:textId="77777777" w:rsidR="00280433" w:rsidRPr="00DD43BA" w:rsidRDefault="00280433" w:rsidP="00280433">
      <w:pPr>
        <w:rPr>
          <w:szCs w:val="21"/>
        </w:rPr>
      </w:pPr>
    </w:p>
    <w:p w14:paraId="228CC1BD" w14:textId="77777777" w:rsidR="00280433" w:rsidRPr="00DD43BA" w:rsidRDefault="00280433" w:rsidP="00280433">
      <w:pPr>
        <w:rPr>
          <w:szCs w:val="21"/>
        </w:rPr>
      </w:pPr>
      <w:r w:rsidRPr="00DD43BA">
        <w:rPr>
          <w:b/>
          <w:bCs/>
          <w:szCs w:val="21"/>
        </w:rPr>
        <w:t xml:space="preserve">Comment [MT6]: </w:t>
      </w:r>
      <w:r w:rsidRPr="00DD43BA">
        <w:rPr>
          <w:szCs w:val="21"/>
        </w:rPr>
        <w:t xml:space="preserve">By default the numbering was changed based on modification in 802.21a, however I didn’t make any changes to Clause 8 (as modified by 21d (editorial intructions, are very unclear). </w:t>
      </w:r>
    </w:p>
    <w:p w14:paraId="0CF1272F" w14:textId="77777777" w:rsidR="00280433" w:rsidRDefault="00280433" w:rsidP="00280433">
      <w:pPr>
        <w:rPr>
          <w:szCs w:val="21"/>
        </w:rPr>
      </w:pPr>
    </w:p>
    <w:p w14:paraId="5F9B108D" w14:textId="0A4AAF9D" w:rsidR="00531E03" w:rsidRPr="006061FF" w:rsidRDefault="00280433" w:rsidP="006061FF">
      <w:pPr>
        <w:ind w:firstLineChars="100" w:firstLine="240"/>
        <w:rPr>
          <w:color w:val="0070C0"/>
          <w:szCs w:val="21"/>
          <w:lang w:eastAsia="ja-JP"/>
        </w:rPr>
      </w:pPr>
      <w:r w:rsidRPr="006061FF">
        <w:rPr>
          <w:rFonts w:hint="eastAsia"/>
          <w:color w:val="0070C0"/>
          <w:szCs w:val="21"/>
        </w:rPr>
        <w:t xml:space="preserve">Problem: </w:t>
      </w:r>
      <w:r w:rsidR="00531E03" w:rsidRPr="006061FF">
        <w:rPr>
          <w:color w:val="0070C0"/>
          <w:szCs w:val="21"/>
          <w:lang w:eastAsia="ja-JP"/>
        </w:rPr>
        <w:t>S</w:t>
      </w:r>
      <w:r w:rsidR="006061FF">
        <w:rPr>
          <w:color w:val="0070C0"/>
          <w:szCs w:val="21"/>
          <w:lang w:eastAsia="ja-JP"/>
        </w:rPr>
        <w:t>ome instructions are unclear</w:t>
      </w:r>
      <w:r w:rsidR="00531E03" w:rsidRPr="006061FF">
        <w:rPr>
          <w:color w:val="0070C0"/>
          <w:szCs w:val="21"/>
          <w:lang w:eastAsia="ja-JP"/>
        </w:rPr>
        <w:t>.</w:t>
      </w:r>
    </w:p>
    <w:p w14:paraId="16B823A7" w14:textId="77777777" w:rsidR="00531E03" w:rsidRDefault="00531E03" w:rsidP="00280433">
      <w:pPr>
        <w:rPr>
          <w:szCs w:val="21"/>
          <w:lang w:eastAsia="ja-JP"/>
        </w:rPr>
      </w:pPr>
    </w:p>
    <w:p w14:paraId="2F115074" w14:textId="7FF936CC" w:rsidR="00280433" w:rsidRDefault="00531E03" w:rsidP="00531E03">
      <w:pPr>
        <w:ind w:firstLineChars="100" w:firstLine="240"/>
        <w:rPr>
          <w:szCs w:val="21"/>
          <w:lang w:eastAsia="ja-JP"/>
        </w:rPr>
      </w:pPr>
      <w:r>
        <w:rPr>
          <w:szCs w:val="21"/>
          <w:lang w:eastAsia="ja-JP"/>
        </w:rPr>
        <w:t xml:space="preserve">Related problem: </w:t>
      </w:r>
      <w:r>
        <w:rPr>
          <w:rFonts w:hint="eastAsia"/>
          <w:szCs w:val="21"/>
          <w:lang w:eastAsia="ja-JP"/>
        </w:rPr>
        <w:t>There is a reference mistake</w:t>
      </w:r>
      <w:r>
        <w:rPr>
          <w:szCs w:val="21"/>
          <w:lang w:eastAsia="ja-JP"/>
        </w:rPr>
        <w:t xml:space="preserve"> in 9.6.2 of D8</w:t>
      </w:r>
      <w:r>
        <w:rPr>
          <w:rFonts w:hint="eastAsia"/>
          <w:szCs w:val="21"/>
          <w:lang w:eastAsia="ja-JP"/>
        </w:rPr>
        <w:t>.</w:t>
      </w:r>
    </w:p>
    <w:p w14:paraId="5F48DDEA" w14:textId="1656C184" w:rsidR="00531E03" w:rsidRDefault="00531E03" w:rsidP="00280433">
      <w:pPr>
        <w:rPr>
          <w:szCs w:val="21"/>
          <w:lang w:eastAsia="ja-JP"/>
        </w:rPr>
      </w:pPr>
      <w:r>
        <w:rPr>
          <w:szCs w:val="21"/>
          <w:lang w:eastAsia="ja-JP"/>
        </w:rPr>
        <w:t xml:space="preserve">                    </w:t>
      </w:r>
    </w:p>
    <w:p w14:paraId="0A2E17AE" w14:textId="77777777" w:rsidR="00531E03" w:rsidRPr="00296C6F" w:rsidRDefault="00531E03" w:rsidP="00280433">
      <w:pPr>
        <w:rPr>
          <w:szCs w:val="21"/>
        </w:rPr>
      </w:pPr>
    </w:p>
    <w:p w14:paraId="46482E3C" w14:textId="77777777" w:rsidR="00280433" w:rsidRDefault="00280433" w:rsidP="00280433">
      <w:pPr>
        <w:rPr>
          <w:szCs w:val="21"/>
        </w:rPr>
      </w:pPr>
      <w:r w:rsidRPr="00DD43BA">
        <w:rPr>
          <w:rFonts w:hint="eastAsia"/>
          <w:szCs w:val="21"/>
        </w:rPr>
        <w:t>Suggested remedy:</w:t>
      </w:r>
    </w:p>
    <w:p w14:paraId="5D8A900C" w14:textId="2970A109" w:rsidR="00531E03" w:rsidRDefault="00531E03" w:rsidP="00280433">
      <w:pPr>
        <w:rPr>
          <w:rFonts w:ascii="TimesNewRomanPS-BoldMT" w:hAnsi="TimesNewRomanPS-BoldMT" w:cs="TimesNewRomanPS-BoldMT"/>
          <w:b/>
          <w:bCs/>
          <w:sz w:val="20"/>
          <w:szCs w:val="20"/>
          <w:lang w:eastAsia="ja-JP"/>
        </w:rPr>
      </w:pPr>
      <w:r>
        <w:rPr>
          <w:rFonts w:ascii="TimesNewRomanPS-BoldMT" w:hAnsi="TimesNewRomanPS-BoldMT" w:cs="TimesNewRomanPS-BoldMT"/>
          <w:b/>
          <w:bCs/>
          <w:sz w:val="20"/>
          <w:szCs w:val="20"/>
          <w:lang w:eastAsia="ja-JP"/>
        </w:rPr>
        <w:t xml:space="preserve">Change numbering of Clause 8.4.1a </w:t>
      </w:r>
      <w:r w:rsidR="00040E3B">
        <w:rPr>
          <w:rFonts w:ascii="TimesNewRomanPS-BoldMT" w:hAnsi="TimesNewRomanPS-BoldMT" w:cs="TimesNewRomanPS-BoldMT"/>
          <w:b/>
          <w:bCs/>
          <w:sz w:val="20"/>
          <w:szCs w:val="20"/>
          <w:lang w:eastAsia="ja-JP"/>
        </w:rPr>
        <w:t xml:space="preserve">of IEEE 802.21a </w:t>
      </w:r>
      <w:r>
        <w:rPr>
          <w:rFonts w:ascii="TimesNewRomanPS-BoldMT" w:hAnsi="TimesNewRomanPS-BoldMT" w:cs="TimesNewRomanPS-BoldMT"/>
          <w:b/>
          <w:bCs/>
          <w:sz w:val="20"/>
          <w:szCs w:val="20"/>
          <w:lang w:eastAsia="ja-JP"/>
        </w:rPr>
        <w:t>to 8.4.2.</w:t>
      </w:r>
    </w:p>
    <w:p w14:paraId="07DDDBC1" w14:textId="77777777" w:rsidR="00D96BC3" w:rsidRDefault="00D96BC3" w:rsidP="00280433">
      <w:pPr>
        <w:rPr>
          <w:rFonts w:ascii="TimesNewRomanPS-BoldItalicMT" w:hAnsi="TimesNewRomanPS-BoldItalicMT" w:cs="TimesNewRomanPS-BoldItalicMT"/>
          <w:b/>
          <w:bCs/>
          <w:i/>
          <w:iCs/>
          <w:sz w:val="20"/>
          <w:szCs w:val="20"/>
          <w:lang w:eastAsia="ja-JP"/>
        </w:rPr>
      </w:pPr>
    </w:p>
    <w:p w14:paraId="02B7FAC9" w14:textId="030150F0" w:rsidR="00D96BC3" w:rsidRDefault="00D96BC3" w:rsidP="00280433">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ja-JP"/>
        </w:rPr>
        <w:t>Change second paragraph of Clause 8.4.2 as described in D8.</w:t>
      </w:r>
    </w:p>
    <w:p w14:paraId="12F1DF0B" w14:textId="3AE16592" w:rsidR="00D96BC3" w:rsidRPr="00D96BC3" w:rsidRDefault="00D96BC3" w:rsidP="00D96BC3">
      <w:pPr>
        <w:rPr>
          <w:b/>
          <w:szCs w:val="21"/>
        </w:rPr>
      </w:pPr>
      <w:r w:rsidRPr="00D96BC3">
        <w:rPr>
          <w:rFonts w:hint="eastAsia"/>
          <w:b/>
          <w:szCs w:val="21"/>
        </w:rPr>
        <w:t xml:space="preserve">Insert Table 4 </w:t>
      </w:r>
      <w:r w:rsidRPr="00D96BC3">
        <w:rPr>
          <w:b/>
          <w:szCs w:val="21"/>
        </w:rPr>
        <w:t xml:space="preserve">of D8 </w:t>
      </w:r>
      <w:r w:rsidRPr="00D96BC3">
        <w:rPr>
          <w:rFonts w:hint="eastAsia"/>
          <w:b/>
          <w:szCs w:val="21"/>
        </w:rPr>
        <w:t xml:space="preserve">to </w:t>
      </w:r>
      <w:r w:rsidRPr="00D96BC3">
        <w:rPr>
          <w:b/>
          <w:szCs w:val="21"/>
        </w:rPr>
        <w:t xml:space="preserve">the end of </w:t>
      </w:r>
      <w:r w:rsidRPr="00D96BC3">
        <w:rPr>
          <w:rFonts w:hint="eastAsia"/>
          <w:b/>
          <w:szCs w:val="21"/>
        </w:rPr>
        <w:t>8.4.2</w:t>
      </w:r>
      <w:r w:rsidRPr="00D96BC3">
        <w:rPr>
          <w:b/>
          <w:szCs w:val="21"/>
        </w:rPr>
        <w:t xml:space="preserve"> in D9.1</w:t>
      </w:r>
      <w:r w:rsidRPr="00D96BC3">
        <w:rPr>
          <w:rFonts w:hint="eastAsia"/>
          <w:b/>
          <w:szCs w:val="21"/>
        </w:rPr>
        <w:t>.</w:t>
      </w:r>
    </w:p>
    <w:p w14:paraId="56AB6210" w14:textId="573C006B" w:rsidR="00D96BC3" w:rsidRPr="00D96BC3" w:rsidRDefault="00D96BC3" w:rsidP="00280433">
      <w:pPr>
        <w:rPr>
          <w:b/>
          <w:szCs w:val="21"/>
        </w:rPr>
      </w:pPr>
      <w:r w:rsidRPr="00D96BC3">
        <w:rPr>
          <w:b/>
          <w:szCs w:val="21"/>
        </w:rPr>
        <w:t>Change Figure 36 of D9.1 to Figure 29 of D8.</w:t>
      </w:r>
    </w:p>
    <w:p w14:paraId="671CAAB6" w14:textId="77777777" w:rsidR="00D96BC3" w:rsidRPr="00D96BC3" w:rsidRDefault="00D96BC3" w:rsidP="00280433">
      <w:pPr>
        <w:rPr>
          <w:rFonts w:ascii="TimesNewRomanPS-BoldMT" w:hAnsi="TimesNewRomanPS-BoldMT" w:cs="TimesNewRomanPS-BoldMT"/>
          <w:b/>
          <w:bCs/>
          <w:sz w:val="20"/>
          <w:szCs w:val="20"/>
          <w:lang w:eastAsia="ja-JP"/>
        </w:rPr>
      </w:pPr>
    </w:p>
    <w:p w14:paraId="159F55BC" w14:textId="406615D8" w:rsidR="00531E03" w:rsidRDefault="00531E03" w:rsidP="00280433">
      <w:pPr>
        <w:rPr>
          <w:rFonts w:ascii="TimesNewRomanPS-BoldMT" w:hAnsi="TimesNewRomanPS-BoldMT" w:cs="TimesNewRomanPS-BoldMT"/>
          <w:b/>
          <w:bCs/>
          <w:sz w:val="20"/>
          <w:szCs w:val="20"/>
          <w:lang w:eastAsia="ja-JP"/>
        </w:rPr>
      </w:pPr>
      <w:r>
        <w:rPr>
          <w:rFonts w:ascii="TimesNewRomanPS-BoldMT" w:hAnsi="TimesNewRomanPS-BoldMT" w:cs="TimesNewRomanPS-BoldMT"/>
          <w:b/>
          <w:bCs/>
          <w:sz w:val="20"/>
          <w:szCs w:val="20"/>
          <w:lang w:eastAsia="ja-JP"/>
        </w:rPr>
        <w:t xml:space="preserve">Change numbering of Clause 8.4.1a.1 </w:t>
      </w:r>
      <w:r w:rsidR="00040E3B">
        <w:rPr>
          <w:rFonts w:ascii="TimesNewRomanPS-BoldMT" w:hAnsi="TimesNewRomanPS-BoldMT" w:cs="TimesNewRomanPS-BoldMT"/>
          <w:b/>
          <w:bCs/>
          <w:sz w:val="20"/>
          <w:szCs w:val="20"/>
          <w:lang w:eastAsia="ja-JP"/>
        </w:rPr>
        <w:t xml:space="preserve">of IEEE 802.21a </w:t>
      </w:r>
      <w:r>
        <w:rPr>
          <w:rFonts w:ascii="TimesNewRomanPS-BoldMT" w:hAnsi="TimesNewRomanPS-BoldMT" w:cs="TimesNewRomanPS-BoldMT"/>
          <w:b/>
          <w:bCs/>
          <w:sz w:val="20"/>
          <w:szCs w:val="20"/>
          <w:lang w:eastAsia="ja-JP"/>
        </w:rPr>
        <w:t>to 8.4.2.1.</w:t>
      </w:r>
    </w:p>
    <w:p w14:paraId="46A2AF69" w14:textId="77777777" w:rsidR="00D96BC3" w:rsidRPr="00D96BC3" w:rsidRDefault="00D96BC3" w:rsidP="00D96BC3">
      <w:pPr>
        <w:rPr>
          <w:rFonts w:ascii="TimesNewRomanPS-BoldMT" w:hAnsi="TimesNewRomanPS-BoldMT" w:cs="TimesNewRomanPS-BoldMT"/>
          <w:b/>
          <w:bCs/>
          <w:sz w:val="20"/>
          <w:szCs w:val="20"/>
          <w:lang w:eastAsia="ja-JP"/>
        </w:rPr>
      </w:pPr>
      <w:r w:rsidRPr="00D96BC3">
        <w:rPr>
          <w:rFonts w:ascii="TimesNewRomanPS-BoldMT" w:hAnsi="TimesNewRomanPS-BoldMT" w:cs="TimesNewRomanPS-BoldMT"/>
          <w:b/>
          <w:bCs/>
          <w:sz w:val="20"/>
          <w:szCs w:val="20"/>
          <w:lang w:eastAsia="ja-JP"/>
        </w:rPr>
        <w:t>Add the following text at the end of Clause 8.4.2.1:</w:t>
      </w:r>
    </w:p>
    <w:p w14:paraId="33E8FDAF" w14:textId="1EC6ADCD" w:rsidR="00D96BC3" w:rsidRPr="00D96BC3" w:rsidRDefault="00D96BC3" w:rsidP="00D96BC3">
      <w:pPr>
        <w:rPr>
          <w:rFonts w:ascii="TimesNewRomanPS-BoldMT" w:hAnsi="TimesNewRomanPS-BoldMT" w:cs="TimesNewRomanPS-BoldMT"/>
          <w:bCs/>
          <w:sz w:val="20"/>
          <w:szCs w:val="20"/>
          <w:lang w:eastAsia="ja-JP"/>
        </w:rPr>
      </w:pPr>
      <w:r w:rsidRPr="00D96BC3">
        <w:rPr>
          <w:rFonts w:ascii="TimesNewRomanPS-BoldMT" w:hAnsi="TimesNewRomanPS-BoldMT" w:cs="TimesNewRomanPS-BoldMT"/>
          <w:b/>
          <w:bCs/>
          <w:sz w:val="20"/>
          <w:szCs w:val="20"/>
          <w:lang w:eastAsia="ja-JP"/>
        </w:rPr>
        <w:t xml:space="preserve"> </w:t>
      </w:r>
      <w:r w:rsidRPr="00D96BC3">
        <w:rPr>
          <w:rFonts w:ascii="TimesNewRomanPS-BoldMT" w:hAnsi="TimesNewRomanPS-BoldMT" w:cs="TimesNewRomanPS-BoldMT"/>
          <w:bCs/>
          <w:sz w:val="20"/>
          <w:szCs w:val="20"/>
          <w:lang w:eastAsia="ja-JP"/>
        </w:rPr>
        <w:t>A Signature TLV shall not be carried when MIH PDU is protected by (D)TLS (RFC 6347). Note that an MIH PDU protected by (D)TLS should only be used for unicast communication.</w:t>
      </w:r>
    </w:p>
    <w:p w14:paraId="0C59033C" w14:textId="77777777" w:rsidR="00D96BC3" w:rsidRDefault="00D96BC3" w:rsidP="00280433">
      <w:pPr>
        <w:rPr>
          <w:rFonts w:ascii="TimesNewRomanPS-BoldMT" w:hAnsi="TimesNewRomanPS-BoldMT" w:cs="TimesNewRomanPS-BoldMT"/>
          <w:b/>
          <w:bCs/>
          <w:sz w:val="20"/>
          <w:szCs w:val="20"/>
          <w:lang w:eastAsia="ja-JP"/>
        </w:rPr>
      </w:pPr>
    </w:p>
    <w:p w14:paraId="41D3428E" w14:textId="47F0CF38" w:rsidR="00531E03" w:rsidRDefault="00531E03" w:rsidP="00280433">
      <w:pPr>
        <w:rPr>
          <w:rFonts w:ascii="TimesNewRomanPS-BoldMT" w:hAnsi="TimesNewRomanPS-BoldMT" w:cs="TimesNewRomanPS-BoldMT"/>
          <w:b/>
          <w:bCs/>
          <w:sz w:val="20"/>
          <w:szCs w:val="20"/>
          <w:lang w:eastAsia="ja-JP"/>
        </w:rPr>
      </w:pPr>
      <w:r>
        <w:rPr>
          <w:rFonts w:ascii="TimesNewRomanPS-BoldMT" w:hAnsi="TimesNewRomanPS-BoldMT" w:cs="TimesNewRomanPS-BoldMT"/>
          <w:b/>
          <w:bCs/>
          <w:sz w:val="20"/>
          <w:szCs w:val="20"/>
          <w:lang w:eastAsia="ja-JP"/>
        </w:rPr>
        <w:t xml:space="preserve">Change numbering of Clause 8.4.1a.2 </w:t>
      </w:r>
      <w:r w:rsidR="00040E3B">
        <w:rPr>
          <w:rFonts w:ascii="TimesNewRomanPS-BoldMT" w:hAnsi="TimesNewRomanPS-BoldMT" w:cs="TimesNewRomanPS-BoldMT"/>
          <w:b/>
          <w:bCs/>
          <w:sz w:val="20"/>
          <w:szCs w:val="20"/>
          <w:lang w:eastAsia="ja-JP"/>
        </w:rPr>
        <w:t xml:space="preserve">of IEEE 802.21a </w:t>
      </w:r>
      <w:r>
        <w:rPr>
          <w:rFonts w:ascii="TimesNewRomanPS-BoldMT" w:hAnsi="TimesNewRomanPS-BoldMT" w:cs="TimesNewRomanPS-BoldMT"/>
          <w:b/>
          <w:bCs/>
          <w:sz w:val="20"/>
          <w:szCs w:val="20"/>
          <w:lang w:eastAsia="ja-JP"/>
        </w:rPr>
        <w:t>to 8.4.2.2.</w:t>
      </w:r>
    </w:p>
    <w:p w14:paraId="2C22F233" w14:textId="77777777" w:rsidR="00D96BC3" w:rsidRDefault="00D96BC3" w:rsidP="00D96BC3">
      <w:pPr>
        <w:widowControl w:val="0"/>
        <w:autoSpaceDE w:val="0"/>
        <w:autoSpaceDN w:val="0"/>
        <w:adjustRightInd w:val="0"/>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ja-JP"/>
        </w:rPr>
        <w:t>Add the following text at the end of Clause 8.4.2.2:</w:t>
      </w:r>
    </w:p>
    <w:p w14:paraId="470659B4" w14:textId="2B7CE00D" w:rsidR="00D96BC3" w:rsidRDefault="00D96BC3" w:rsidP="00D96BC3">
      <w:pPr>
        <w:rPr>
          <w:rFonts w:ascii="TimesNewRomanPS-BoldMT" w:hAnsi="TimesNewRomanPS-BoldMT" w:cs="TimesNewRomanPS-BoldMT"/>
          <w:b/>
          <w:bCs/>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A Signature TLV shall not be carried when MIH PDU is protected through EAP-generated MIH SA.</w:t>
      </w:r>
    </w:p>
    <w:p w14:paraId="208C26CF" w14:textId="77777777" w:rsidR="00D96BC3" w:rsidRPr="00D96BC3" w:rsidRDefault="00D96BC3" w:rsidP="00280433">
      <w:pPr>
        <w:rPr>
          <w:rFonts w:ascii="TimesNewRomanPS-BoldMT" w:hAnsi="TimesNewRomanPS-BoldMT" w:cs="TimesNewRomanPS-BoldMT"/>
          <w:b/>
          <w:bCs/>
          <w:sz w:val="20"/>
          <w:szCs w:val="20"/>
          <w:lang w:eastAsia="ja-JP"/>
        </w:rPr>
      </w:pPr>
    </w:p>
    <w:p w14:paraId="59AC2C20" w14:textId="77777777" w:rsidR="00D96BC3" w:rsidRPr="00F50C65" w:rsidRDefault="00D96BC3" w:rsidP="00280433">
      <w:pPr>
        <w:rPr>
          <w:rFonts w:ascii="TimesNewRomanPS-BoldMT" w:hAnsi="TimesNewRomanPS-BoldMT" w:cs="TimesNewRomanPS-BoldMT"/>
          <w:b/>
          <w:bCs/>
          <w:lang w:eastAsia="ja-JP"/>
        </w:rPr>
      </w:pPr>
    </w:p>
    <w:p w14:paraId="0EEF4E80" w14:textId="4DD0F629" w:rsidR="00531E03" w:rsidRPr="00F50C65" w:rsidRDefault="00531E03" w:rsidP="00280433">
      <w:r w:rsidRPr="00F50C65">
        <w:rPr>
          <w:rFonts w:ascii="TimesNewRomanPS-BoldMT" w:hAnsi="TimesNewRomanPS-BoldMT" w:cs="TimesNewRomanPS-BoldMT"/>
          <w:b/>
          <w:bCs/>
          <w:lang w:eastAsia="ja-JP"/>
        </w:rPr>
        <w:t xml:space="preserve">Change numbering of Clause 8.4.1a.3 </w:t>
      </w:r>
      <w:r w:rsidR="00040E3B" w:rsidRPr="00F50C65">
        <w:rPr>
          <w:rFonts w:ascii="TimesNewRomanPS-BoldMT" w:hAnsi="TimesNewRomanPS-BoldMT" w:cs="TimesNewRomanPS-BoldMT"/>
          <w:b/>
          <w:bCs/>
          <w:lang w:eastAsia="ja-JP"/>
        </w:rPr>
        <w:t xml:space="preserve">of IEEE 802.21a </w:t>
      </w:r>
      <w:r w:rsidRPr="00F50C65">
        <w:rPr>
          <w:rFonts w:ascii="TimesNewRomanPS-BoldMT" w:hAnsi="TimesNewRomanPS-BoldMT" w:cs="TimesNewRomanPS-BoldMT"/>
          <w:b/>
          <w:bCs/>
          <w:lang w:eastAsia="ja-JP"/>
        </w:rPr>
        <w:t>to 8.4.2.3.</w:t>
      </w:r>
    </w:p>
    <w:p w14:paraId="27C514EC" w14:textId="77777777" w:rsidR="00531E03" w:rsidRDefault="00531E03" w:rsidP="00280433">
      <w:pPr>
        <w:rPr>
          <w:szCs w:val="21"/>
        </w:rPr>
      </w:pPr>
    </w:p>
    <w:p w14:paraId="6480686C" w14:textId="70AC206C" w:rsidR="00040E3B" w:rsidRPr="00F50C65" w:rsidRDefault="00D96BC3" w:rsidP="00280433">
      <w:pPr>
        <w:rPr>
          <w:b/>
          <w:szCs w:val="21"/>
          <w:lang w:eastAsia="ja-JP"/>
        </w:rPr>
      </w:pPr>
      <w:r w:rsidRPr="00F50C65">
        <w:rPr>
          <w:rFonts w:hint="eastAsia"/>
          <w:b/>
          <w:szCs w:val="21"/>
          <w:lang w:eastAsia="ja-JP"/>
        </w:rPr>
        <w:t>Add following clause at the end of 8.4.2.3</w:t>
      </w:r>
    </w:p>
    <w:p w14:paraId="05D1C8EF" w14:textId="77777777" w:rsidR="00D96BC3" w:rsidRDefault="00D96BC3" w:rsidP="00D96BC3">
      <w:pPr>
        <w:rPr>
          <w:szCs w:val="21"/>
        </w:rPr>
      </w:pPr>
    </w:p>
    <w:p w14:paraId="4D8B5B90" w14:textId="56E577B7" w:rsidR="00D96BC3" w:rsidRPr="00D96BC3" w:rsidRDefault="00D96BC3" w:rsidP="00D96BC3">
      <w:pPr>
        <w:rPr>
          <w:szCs w:val="21"/>
        </w:rPr>
      </w:pPr>
      <w:r>
        <w:rPr>
          <w:szCs w:val="21"/>
        </w:rPr>
        <w:t>8.4.2.4</w:t>
      </w:r>
      <w:r w:rsidRPr="00D96BC3">
        <w:rPr>
          <w:szCs w:val="21"/>
        </w:rPr>
        <w:t xml:space="preserve"> MIH PDU protected through Group key generated MIH SA</w:t>
      </w:r>
    </w:p>
    <w:p w14:paraId="777B6F00" w14:textId="79202214" w:rsidR="00280433" w:rsidRDefault="00D96BC3" w:rsidP="00D96BC3">
      <w:pPr>
        <w:rPr>
          <w:szCs w:val="21"/>
        </w:rPr>
      </w:pPr>
      <w:r w:rsidRPr="00D96BC3">
        <w:rPr>
          <w:szCs w:val="21"/>
        </w:rPr>
        <w:t xml:space="preserve"> When a GKB is used to distribute a MGK, the keys derived from MGK shall be used for a group MIH SA</w:t>
      </w:r>
      <w:r>
        <w:rPr>
          <w:rFonts w:hint="eastAsia"/>
          <w:szCs w:val="21"/>
          <w:lang w:eastAsia="ja-JP"/>
        </w:rPr>
        <w:t xml:space="preserve"> </w:t>
      </w:r>
      <w:r w:rsidRPr="00D96BC3">
        <w:rPr>
          <w:szCs w:val="21"/>
        </w:rPr>
        <w:t>that is created for a group of MIHFs to encrypt Service Specific TLVs of an MIH PDU. The group MIH</w:t>
      </w:r>
      <w:r>
        <w:rPr>
          <w:szCs w:val="21"/>
        </w:rPr>
        <w:t xml:space="preserve"> </w:t>
      </w:r>
      <w:r w:rsidRPr="00D96BC3">
        <w:rPr>
          <w:szCs w:val="21"/>
        </w:rPr>
        <w:t>SA is identified by a security association identifier assigned by the PoS and carried in a SAID TLV. For</w:t>
      </w:r>
      <w:r>
        <w:rPr>
          <w:szCs w:val="21"/>
        </w:rPr>
        <w:t xml:space="preserve"> </w:t>
      </w:r>
      <w:r w:rsidRPr="00D96BC3">
        <w:rPr>
          <w:szCs w:val="21"/>
        </w:rPr>
        <w:t>integrity protection, a Signature TLV is carried in the MIH PDU. Figure 30 shows a protected MIH PDU</w:t>
      </w:r>
      <w:r>
        <w:rPr>
          <w:szCs w:val="21"/>
        </w:rPr>
        <w:t xml:space="preserve"> </w:t>
      </w:r>
      <w:r w:rsidRPr="00D96BC3">
        <w:rPr>
          <w:szCs w:val="21"/>
        </w:rPr>
        <w:t>for GKB-generated MIH SA. The protection procedure is specified in 9.6.2.</w:t>
      </w:r>
    </w:p>
    <w:p w14:paraId="1664B6F0" w14:textId="77777777" w:rsidR="00D96BC3" w:rsidRDefault="00D96BC3" w:rsidP="00280433">
      <w:pPr>
        <w:rPr>
          <w:szCs w:val="21"/>
        </w:rPr>
      </w:pPr>
    </w:p>
    <w:p w14:paraId="1F1DBE77" w14:textId="28CB5AB1" w:rsidR="00280433" w:rsidRPr="00F50C65" w:rsidRDefault="00D96BC3" w:rsidP="00280433">
      <w:r w:rsidRPr="00F50C65">
        <w:rPr>
          <w:rFonts w:ascii="TimesNewRomanPS-BoldItalicMT" w:hAnsi="TimesNewRomanPS-BoldItalicMT" w:cs="TimesNewRomanPS-BoldItalicMT"/>
          <w:b/>
          <w:bCs/>
          <w:i/>
          <w:iCs/>
          <w:lang w:eastAsia="ja-JP"/>
        </w:rPr>
        <w:t>Insert figure 30 of D8 at the end of Clause 8.4.2.3:</w:t>
      </w:r>
    </w:p>
    <w:p w14:paraId="60C85CB0" w14:textId="77777777" w:rsidR="00D96BC3" w:rsidRPr="00F50C65" w:rsidRDefault="00D96BC3" w:rsidP="00280433"/>
    <w:p w14:paraId="1C630747" w14:textId="1EE89D96" w:rsidR="00D96BC3" w:rsidRPr="00F50C65" w:rsidRDefault="00D96BC3" w:rsidP="00280433">
      <w:pPr>
        <w:rPr>
          <w:rFonts w:ascii="TimesNewRomanPS-BoldItalicMT" w:hAnsi="TimesNewRomanPS-BoldItalicMT" w:cs="TimesNewRomanPS-BoldItalicMT"/>
          <w:b/>
          <w:bCs/>
          <w:i/>
          <w:iCs/>
          <w:lang w:eastAsia="ja-JP"/>
        </w:rPr>
      </w:pPr>
      <w:r w:rsidRPr="00F50C65">
        <w:rPr>
          <w:rFonts w:ascii="TimesNewRomanPS-BoldItalicMT" w:hAnsi="TimesNewRomanPS-BoldItalicMT" w:cs="TimesNewRomanPS-BoldItalicMT"/>
          <w:b/>
          <w:bCs/>
          <w:i/>
          <w:iCs/>
          <w:lang w:eastAsia="ja-JP"/>
        </w:rPr>
        <w:t>Add following clause at the end of 8.4.2.4:</w:t>
      </w:r>
    </w:p>
    <w:p w14:paraId="5CF24AE6" w14:textId="77777777" w:rsidR="00D96BC3" w:rsidRDefault="00D96BC3" w:rsidP="00280433">
      <w:pPr>
        <w:rPr>
          <w:rFonts w:ascii="TimesNewRomanPS-BoldItalicMT" w:hAnsi="TimesNewRomanPS-BoldItalicMT" w:cs="TimesNewRomanPS-BoldItalicMT"/>
          <w:b/>
          <w:bCs/>
          <w:i/>
          <w:iCs/>
          <w:sz w:val="20"/>
          <w:szCs w:val="20"/>
          <w:lang w:eastAsia="ja-JP"/>
        </w:rPr>
      </w:pPr>
    </w:p>
    <w:p w14:paraId="652F663A" w14:textId="38FCA17B" w:rsidR="00D96BC3" w:rsidRPr="00D96BC3" w:rsidRDefault="00D96BC3" w:rsidP="00280433">
      <w:pPr>
        <w:rPr>
          <w:rFonts w:ascii="TimesNewRomanPS-BoldItalicMT" w:hAnsi="TimesNewRomanPS-BoldItalicMT" w:cs="TimesNewRomanPS-BoldItalicMT"/>
          <w:bCs/>
          <w:i/>
          <w:iCs/>
          <w:sz w:val="20"/>
          <w:szCs w:val="20"/>
          <w:lang w:eastAsia="ja-JP"/>
        </w:rPr>
      </w:pPr>
      <w:r w:rsidRPr="00D96BC3">
        <w:rPr>
          <w:rFonts w:ascii="Arial-BoldMT" w:hAnsi="Arial-BoldMT" w:cs="Arial-BoldMT"/>
          <w:bCs/>
          <w:sz w:val="20"/>
          <w:szCs w:val="20"/>
          <w:lang w:eastAsia="ja-JP"/>
        </w:rPr>
        <w:t>8.4.2.5 MIH PDU protected by digital signature only</w:t>
      </w:r>
    </w:p>
    <w:p w14:paraId="5630375D" w14:textId="70C3F7D5" w:rsidR="00D96BC3" w:rsidRDefault="00D96BC3" w:rsidP="00D96BC3">
      <w:pPr>
        <w:rPr>
          <w:szCs w:val="21"/>
        </w:rPr>
      </w:pPr>
      <w:r w:rsidRPr="00D96BC3">
        <w:rPr>
          <w:szCs w:val="21"/>
        </w:rPr>
        <w:lastRenderedPageBreak/>
        <w:t>When an MIH PDU with the S bit set sent by a PoS is not encrypted, it is integrity protected by a digital</w:t>
      </w:r>
      <w:r>
        <w:rPr>
          <w:szCs w:val="21"/>
        </w:rPr>
        <w:t xml:space="preserve"> </w:t>
      </w:r>
      <w:r w:rsidRPr="00D96BC3">
        <w:rPr>
          <w:szCs w:val="21"/>
        </w:rPr>
        <w:t>signature. Figure 31 shows an MIH PDU protected by a digital signature only. The protection procedure is</w:t>
      </w:r>
      <w:r>
        <w:rPr>
          <w:szCs w:val="21"/>
        </w:rPr>
        <w:t xml:space="preserve"> </w:t>
      </w:r>
      <w:r w:rsidRPr="00D96BC3">
        <w:rPr>
          <w:szCs w:val="21"/>
        </w:rPr>
        <w:t>specified in 9.6.</w:t>
      </w:r>
    </w:p>
    <w:p w14:paraId="0198BCDC" w14:textId="77777777" w:rsidR="00D96BC3" w:rsidRDefault="00D96BC3" w:rsidP="00280433">
      <w:pPr>
        <w:rPr>
          <w:szCs w:val="21"/>
        </w:rPr>
      </w:pPr>
    </w:p>
    <w:p w14:paraId="689EF0A0" w14:textId="5233AB45" w:rsidR="00531E03" w:rsidRDefault="00F50C65" w:rsidP="00280433">
      <w:pPr>
        <w:rPr>
          <w:b/>
          <w:bCs/>
          <w:szCs w:val="21"/>
        </w:rPr>
      </w:pPr>
      <w:r>
        <w:rPr>
          <w:rFonts w:ascii="TimesNewRomanPS-BoldItalicMT" w:hAnsi="TimesNewRomanPS-BoldItalicMT" w:cs="TimesNewRomanPS-BoldItalicMT"/>
          <w:b/>
          <w:bCs/>
          <w:i/>
          <w:iCs/>
          <w:sz w:val="20"/>
          <w:szCs w:val="20"/>
          <w:lang w:eastAsia="ja-JP"/>
        </w:rPr>
        <w:t>Insert figure 31 of D8 at the end of Clause 8.4.2.4:</w:t>
      </w:r>
    </w:p>
    <w:p w14:paraId="348227B5" w14:textId="77777777" w:rsidR="00531E03" w:rsidRDefault="00531E03" w:rsidP="00280433">
      <w:pPr>
        <w:rPr>
          <w:b/>
          <w:bCs/>
          <w:szCs w:val="21"/>
        </w:rPr>
      </w:pPr>
    </w:p>
    <w:p w14:paraId="003A0EB8" w14:textId="603697E4" w:rsidR="00531E03" w:rsidRDefault="00F50C65" w:rsidP="00280433">
      <w:pPr>
        <w:rPr>
          <w:b/>
          <w:bCs/>
          <w:szCs w:val="21"/>
          <w:lang w:eastAsia="ja-JP"/>
        </w:rPr>
      </w:pPr>
      <w:r>
        <w:rPr>
          <w:rFonts w:hint="eastAsia"/>
          <w:b/>
          <w:bCs/>
          <w:szCs w:val="21"/>
          <w:lang w:eastAsia="ja-JP"/>
        </w:rPr>
        <w:t>Memo:</w:t>
      </w:r>
    </w:p>
    <w:p w14:paraId="3264CDC4" w14:textId="6886CF74" w:rsidR="00F50C65" w:rsidRDefault="00F50C65" w:rsidP="00280433">
      <w:pPr>
        <w:rPr>
          <w:b/>
          <w:bCs/>
          <w:szCs w:val="21"/>
          <w:lang w:eastAsia="ja-JP"/>
        </w:rPr>
      </w:pPr>
      <w:r>
        <w:rPr>
          <w:b/>
          <w:bCs/>
          <w:szCs w:val="21"/>
          <w:lang w:eastAsia="ja-JP"/>
        </w:rPr>
        <w:t xml:space="preserve"> Following text described in 9.6.2 of D8 should be modified.</w:t>
      </w:r>
    </w:p>
    <w:p w14:paraId="3480E4F6" w14:textId="4708A1B6" w:rsidR="00F50C65" w:rsidRPr="00F50C65" w:rsidRDefault="00F50C65" w:rsidP="00280433">
      <w:pPr>
        <w:rPr>
          <w:bCs/>
          <w:color w:val="0070C0"/>
          <w:szCs w:val="21"/>
          <w:lang w:eastAsia="ja-JP"/>
        </w:rPr>
      </w:pPr>
      <w:r>
        <w:rPr>
          <w:rFonts w:hint="eastAsia"/>
          <w:b/>
          <w:bCs/>
          <w:szCs w:val="21"/>
          <w:lang w:eastAsia="ja-JP"/>
        </w:rPr>
        <w:t xml:space="preserve"> </w:t>
      </w:r>
      <w:r w:rsidRPr="00F50C65">
        <w:rPr>
          <w:bCs/>
          <w:color w:val="0070C0"/>
          <w:szCs w:val="21"/>
          <w:lang w:eastAsia="ja-JP"/>
        </w:rPr>
        <w:t xml:space="preserve">Problem: Protection method using AES-CCM should be referred. But, 8.4.2 describes </w:t>
      </w:r>
      <w:r w:rsidRPr="00F50C65">
        <w:rPr>
          <w:rFonts w:ascii="Arial-BoldMT" w:hAnsi="Arial-BoldMT" w:cs="Arial-BoldMT"/>
          <w:bCs/>
          <w:color w:val="0070C0"/>
          <w:sz w:val="20"/>
          <w:szCs w:val="20"/>
          <w:lang w:eastAsia="ja-JP"/>
        </w:rPr>
        <w:t>Protected MIH protocol frame format.</w:t>
      </w:r>
    </w:p>
    <w:p w14:paraId="07BB2AC7" w14:textId="321D7F35" w:rsidR="00F50C65" w:rsidRPr="0091734D" w:rsidRDefault="00F50C65" w:rsidP="0091734D">
      <w:pPr>
        <w:widowControl w:val="0"/>
        <w:autoSpaceDE w:val="0"/>
        <w:autoSpaceDN w:val="0"/>
        <w:adjustRightInd w:val="0"/>
        <w:rPr>
          <w:b/>
          <w:bCs/>
          <w:szCs w:val="21"/>
          <w:lang w:eastAsia="ja-JP"/>
        </w:rPr>
      </w:pPr>
      <w:r>
        <w:rPr>
          <w:rFonts w:ascii="TimesNewRomanPSMT" w:hAnsi="TimesNewRomanPSMT" w:cs="TimesNewRomanPSMT"/>
          <w:sz w:val="20"/>
          <w:szCs w:val="20"/>
          <w:lang w:eastAsia="ja-JP"/>
        </w:rPr>
        <w:t xml:space="preserve">1) The MIH Service Specific TLVs or fragment may be encrypted with an MIGSK associated to the DestinationIdentifier to make a Security TLV if necessary in the scheme described in </w:t>
      </w:r>
      <w:r w:rsidRPr="00F50C65">
        <w:rPr>
          <w:rFonts w:ascii="TimesNewRomanPSMT" w:hAnsi="TimesNewRomanPSMT" w:cs="TimesNewRomanPSMT"/>
          <w:strike/>
          <w:sz w:val="20"/>
          <w:szCs w:val="20"/>
          <w:lang w:eastAsia="ja-JP"/>
        </w:rPr>
        <w:t>8.4.2</w:t>
      </w:r>
      <w:r w:rsidRPr="00F50C65">
        <w:rPr>
          <w:rFonts w:ascii="TimesNewRomanPSMT" w:hAnsi="TimesNewRomanPSMT" w:cs="TimesNewRomanPSMT"/>
          <w:sz w:val="20"/>
          <w:szCs w:val="20"/>
          <w:u w:val="single"/>
          <w:lang w:eastAsia="ja-JP"/>
        </w:rPr>
        <w:t>9.3.3</w:t>
      </w:r>
      <w:r>
        <w:rPr>
          <w:rFonts w:ascii="TimesNewRomanPSMT" w:hAnsi="TimesNewRomanPSMT" w:cs="TimesNewRomanPSMT"/>
          <w:sz w:val="20"/>
          <w:szCs w:val="20"/>
          <w:lang w:eastAsia="ja-JP"/>
        </w:rPr>
        <w:t>.</w:t>
      </w:r>
    </w:p>
    <w:p w14:paraId="4E5352A7" w14:textId="77777777" w:rsidR="00531E03" w:rsidRDefault="00531E03" w:rsidP="00280433">
      <w:pPr>
        <w:rPr>
          <w:b/>
          <w:bCs/>
          <w:szCs w:val="21"/>
        </w:rPr>
      </w:pPr>
    </w:p>
    <w:p w14:paraId="5320B033" w14:textId="77777777" w:rsidR="00280433" w:rsidRPr="0082002F" w:rsidRDefault="00280433" w:rsidP="00280433">
      <w:pPr>
        <w:rPr>
          <w:szCs w:val="21"/>
        </w:rPr>
      </w:pPr>
      <w:r w:rsidRPr="0082002F">
        <w:rPr>
          <w:b/>
          <w:bCs/>
          <w:szCs w:val="21"/>
        </w:rPr>
        <w:t xml:space="preserve">Comment [MT7]: </w:t>
      </w:r>
      <w:r w:rsidRPr="0082002F">
        <w:rPr>
          <w:szCs w:val="21"/>
        </w:rPr>
        <w:t>I have to figure out how to get this 2 closer to the parens.</w:t>
      </w:r>
    </w:p>
    <w:p w14:paraId="28146D9E" w14:textId="77777777" w:rsidR="00280433" w:rsidRPr="0082002F" w:rsidRDefault="00280433" w:rsidP="00280433">
      <w:pPr>
        <w:rPr>
          <w:szCs w:val="21"/>
        </w:rPr>
      </w:pPr>
    </w:p>
    <w:p w14:paraId="32BE1F1D" w14:textId="77777777" w:rsidR="00280433" w:rsidRPr="0082002F" w:rsidRDefault="00280433" w:rsidP="00280433">
      <w:pPr>
        <w:rPr>
          <w:color w:val="FF0000"/>
          <w:szCs w:val="21"/>
        </w:rPr>
      </w:pPr>
      <w:r w:rsidRPr="0082002F">
        <w:rPr>
          <w:color w:val="FF0000"/>
          <w:szCs w:val="21"/>
        </w:rPr>
        <w:t>?</w:t>
      </w:r>
    </w:p>
    <w:p w14:paraId="42BC77C6" w14:textId="77777777" w:rsidR="00280433" w:rsidRPr="0082002F" w:rsidRDefault="00280433" w:rsidP="00280433">
      <w:pPr>
        <w:rPr>
          <w:szCs w:val="21"/>
        </w:rPr>
      </w:pPr>
    </w:p>
    <w:p w14:paraId="534BB168" w14:textId="77777777" w:rsidR="00280433" w:rsidRPr="001E0208" w:rsidRDefault="00280433" w:rsidP="00280433">
      <w:pPr>
        <w:autoSpaceDE w:val="0"/>
        <w:autoSpaceDN w:val="0"/>
        <w:adjustRightInd w:val="0"/>
        <w:rPr>
          <w:rFonts w:ascii="Tahoma" w:hAnsi="Tahoma" w:cs="Tahoma"/>
          <w:color w:val="000000"/>
          <w:szCs w:val="21"/>
        </w:rPr>
      </w:pPr>
      <w:r w:rsidRPr="001E0208">
        <w:rPr>
          <w:rFonts w:ascii="Tahoma" w:hAnsi="Tahoma" w:cs="Tahoma"/>
          <w:b/>
          <w:bCs/>
          <w:color w:val="000000"/>
          <w:szCs w:val="21"/>
        </w:rPr>
        <w:t xml:space="preserve">Comment [MT8]: </w:t>
      </w:r>
      <w:r w:rsidRPr="001E0208">
        <w:rPr>
          <w:color w:val="000000"/>
          <w:szCs w:val="21"/>
        </w:rPr>
        <w:t xml:space="preserve">Check these last three rows, the modification in Amendment A, was unclear on where the insertions should go. </w:t>
      </w:r>
    </w:p>
    <w:p w14:paraId="19E1D1C1" w14:textId="77777777" w:rsidR="00280433" w:rsidRDefault="00280433" w:rsidP="00280433">
      <w:pPr>
        <w:autoSpaceDE w:val="0"/>
        <w:autoSpaceDN w:val="0"/>
        <w:adjustRightInd w:val="0"/>
        <w:rPr>
          <w:rFonts w:ascii="Tahoma" w:hAnsi="Tahoma" w:cs="Tahoma"/>
          <w:color w:val="000000"/>
          <w:szCs w:val="21"/>
        </w:rPr>
      </w:pPr>
    </w:p>
    <w:p w14:paraId="07388CF8" w14:textId="51977DAA" w:rsidR="00280433" w:rsidRPr="0082002F" w:rsidRDefault="00280433" w:rsidP="00280433">
      <w:pPr>
        <w:autoSpaceDE w:val="0"/>
        <w:autoSpaceDN w:val="0"/>
        <w:adjustRightInd w:val="0"/>
        <w:rPr>
          <w:rFonts w:ascii="Tahoma" w:hAnsi="Tahoma" w:cs="Tahoma"/>
          <w:color w:val="FF0000"/>
          <w:szCs w:val="21"/>
        </w:rPr>
      </w:pPr>
      <w:r>
        <w:rPr>
          <w:color w:val="FF0000"/>
          <w:szCs w:val="21"/>
        </w:rPr>
        <w:t>This comment is related to IEEE 802.21a.</w:t>
      </w:r>
    </w:p>
    <w:p w14:paraId="1F84ADE2" w14:textId="77777777" w:rsidR="00280433" w:rsidRPr="001E0208" w:rsidRDefault="00280433" w:rsidP="00280433">
      <w:pPr>
        <w:autoSpaceDE w:val="0"/>
        <w:autoSpaceDN w:val="0"/>
        <w:adjustRightInd w:val="0"/>
        <w:rPr>
          <w:rFonts w:ascii="Tahoma" w:hAnsi="Tahoma" w:cs="Tahoma"/>
          <w:color w:val="000000"/>
          <w:szCs w:val="21"/>
        </w:rPr>
      </w:pPr>
    </w:p>
    <w:p w14:paraId="400F7BE3" w14:textId="77777777" w:rsidR="00280433" w:rsidRPr="0082002F" w:rsidRDefault="00280433" w:rsidP="00280433">
      <w:pPr>
        <w:rPr>
          <w:color w:val="000000"/>
          <w:szCs w:val="21"/>
        </w:rPr>
      </w:pPr>
      <w:r w:rsidRPr="0082002F">
        <w:rPr>
          <w:rFonts w:ascii="Tahoma" w:hAnsi="Tahoma" w:cs="Tahoma"/>
          <w:b/>
          <w:bCs/>
          <w:color w:val="000000"/>
          <w:szCs w:val="21"/>
        </w:rPr>
        <w:t xml:space="preserve">Comment [MT9]: </w:t>
      </w:r>
      <w:r w:rsidRPr="0082002F">
        <w:rPr>
          <w:color w:val="000000"/>
          <w:szCs w:val="21"/>
        </w:rPr>
        <w:t>Check for proper placement, based on Amendment B, it is unclear where the insertion should be.</w:t>
      </w:r>
    </w:p>
    <w:p w14:paraId="2D108391" w14:textId="77777777" w:rsidR="00280433" w:rsidRDefault="00280433" w:rsidP="00280433">
      <w:pPr>
        <w:rPr>
          <w:color w:val="000000"/>
          <w:szCs w:val="21"/>
        </w:rPr>
      </w:pPr>
    </w:p>
    <w:p w14:paraId="6D940BD1" w14:textId="55EC051A"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21b</w:t>
      </w:r>
      <w:r>
        <w:rPr>
          <w:color w:val="FF0000"/>
          <w:szCs w:val="21"/>
        </w:rPr>
        <w:t>.</w:t>
      </w:r>
    </w:p>
    <w:p w14:paraId="63964F54" w14:textId="77777777" w:rsidR="00280433" w:rsidRPr="0082002F" w:rsidRDefault="00280433" w:rsidP="00280433">
      <w:pPr>
        <w:rPr>
          <w:color w:val="000000"/>
          <w:szCs w:val="21"/>
        </w:rPr>
      </w:pPr>
    </w:p>
    <w:p w14:paraId="186E33D7" w14:textId="77777777" w:rsidR="00280433" w:rsidRPr="0082002F" w:rsidRDefault="00280433" w:rsidP="00280433">
      <w:pPr>
        <w:rPr>
          <w:szCs w:val="21"/>
        </w:rPr>
      </w:pPr>
      <w:r w:rsidRPr="0082002F">
        <w:rPr>
          <w:b/>
          <w:bCs/>
          <w:szCs w:val="21"/>
        </w:rPr>
        <w:t xml:space="preserve">Comment [MT10]: </w:t>
      </w:r>
      <w:r w:rsidRPr="0082002F">
        <w:rPr>
          <w:szCs w:val="21"/>
        </w:rPr>
        <w:t>Check, for proper placement, Amendment C added this as item 5, however, the table already had the preceding information for 5.</w:t>
      </w:r>
    </w:p>
    <w:p w14:paraId="56C78F47" w14:textId="77777777" w:rsidR="00280433" w:rsidRDefault="00280433" w:rsidP="00280433">
      <w:pPr>
        <w:rPr>
          <w:szCs w:val="21"/>
        </w:rPr>
      </w:pPr>
    </w:p>
    <w:p w14:paraId="40D07E45" w14:textId="5F3FDE67"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21c</w:t>
      </w:r>
      <w:r>
        <w:rPr>
          <w:color w:val="FF0000"/>
          <w:szCs w:val="21"/>
        </w:rPr>
        <w:t>.</w:t>
      </w:r>
    </w:p>
    <w:p w14:paraId="1988F0FD" w14:textId="77777777" w:rsidR="00280433" w:rsidRPr="0082002F" w:rsidRDefault="00280433" w:rsidP="00280433">
      <w:pPr>
        <w:rPr>
          <w:szCs w:val="21"/>
        </w:rPr>
      </w:pPr>
    </w:p>
    <w:p w14:paraId="3591DE2C" w14:textId="77777777" w:rsidR="00280433" w:rsidRPr="0082002F" w:rsidRDefault="00280433" w:rsidP="00280433">
      <w:pPr>
        <w:rPr>
          <w:szCs w:val="21"/>
        </w:rPr>
      </w:pPr>
      <w:r w:rsidRPr="0082002F">
        <w:rPr>
          <w:b/>
          <w:bCs/>
          <w:szCs w:val="21"/>
        </w:rPr>
        <w:t xml:space="preserve">Comment [MT11]: </w:t>
      </w:r>
      <w:r w:rsidRPr="0082002F">
        <w:rPr>
          <w:szCs w:val="21"/>
        </w:rPr>
        <w:t>Review, this modification was added in Amended C, Bit 5: had already been added by a previous amendment.</w:t>
      </w:r>
    </w:p>
    <w:p w14:paraId="380503AB" w14:textId="77777777" w:rsidR="00280433" w:rsidRDefault="00280433" w:rsidP="00280433">
      <w:pPr>
        <w:rPr>
          <w:szCs w:val="21"/>
        </w:rPr>
      </w:pPr>
    </w:p>
    <w:p w14:paraId="336A8E1D" w14:textId="3C6C040D" w:rsidR="00280433" w:rsidRPr="0082002F" w:rsidRDefault="00280433" w:rsidP="00280433">
      <w:pPr>
        <w:rPr>
          <w:color w:val="FF0000"/>
          <w:szCs w:val="21"/>
        </w:rPr>
      </w:pPr>
      <w:r>
        <w:rPr>
          <w:color w:val="FF0000"/>
          <w:szCs w:val="21"/>
        </w:rPr>
        <w:t>This comment is related to IEEE 802.</w:t>
      </w:r>
      <w:r w:rsidRPr="0082002F">
        <w:rPr>
          <w:color w:val="FF0000"/>
          <w:szCs w:val="21"/>
        </w:rPr>
        <w:t>21c</w:t>
      </w:r>
      <w:r>
        <w:rPr>
          <w:color w:val="FF0000"/>
          <w:szCs w:val="21"/>
        </w:rPr>
        <w:t>.</w:t>
      </w:r>
    </w:p>
    <w:p w14:paraId="19DAC3F5" w14:textId="77777777" w:rsidR="00280433" w:rsidRPr="0082002F" w:rsidRDefault="00280433" w:rsidP="00280433">
      <w:pPr>
        <w:rPr>
          <w:szCs w:val="21"/>
        </w:rPr>
      </w:pPr>
    </w:p>
    <w:p w14:paraId="789C442D" w14:textId="77777777" w:rsidR="00280433" w:rsidRPr="0082002F" w:rsidRDefault="00280433" w:rsidP="00280433">
      <w:pPr>
        <w:rPr>
          <w:szCs w:val="21"/>
        </w:rPr>
      </w:pPr>
      <w:r w:rsidRPr="0082002F">
        <w:rPr>
          <w:b/>
          <w:bCs/>
          <w:szCs w:val="21"/>
        </w:rPr>
        <w:t xml:space="preserve">Comment [MT12]: </w:t>
      </w:r>
      <w:r w:rsidRPr="0082002F">
        <w:rPr>
          <w:szCs w:val="21"/>
        </w:rPr>
        <w:t>Check these three highlighted rows, the placement was not clear in Amendment A.</w:t>
      </w:r>
    </w:p>
    <w:p w14:paraId="1DF058B4" w14:textId="77777777" w:rsidR="00280433" w:rsidRDefault="00280433" w:rsidP="00280433">
      <w:pPr>
        <w:rPr>
          <w:szCs w:val="21"/>
        </w:rPr>
      </w:pPr>
    </w:p>
    <w:p w14:paraId="2887A9AA" w14:textId="4B2F2146"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21a</w:t>
      </w:r>
      <w:r>
        <w:rPr>
          <w:color w:val="FF0000"/>
          <w:szCs w:val="21"/>
        </w:rPr>
        <w:t>.</w:t>
      </w:r>
    </w:p>
    <w:p w14:paraId="7784A20A" w14:textId="77777777" w:rsidR="00280433" w:rsidRPr="0082002F" w:rsidRDefault="00280433" w:rsidP="00280433">
      <w:pPr>
        <w:rPr>
          <w:szCs w:val="21"/>
        </w:rPr>
      </w:pPr>
    </w:p>
    <w:p w14:paraId="36495E2F" w14:textId="77777777" w:rsidR="00280433" w:rsidRPr="0082002F" w:rsidRDefault="00280433" w:rsidP="00280433">
      <w:pPr>
        <w:rPr>
          <w:szCs w:val="21"/>
        </w:rPr>
      </w:pPr>
      <w:r w:rsidRPr="0082002F">
        <w:rPr>
          <w:b/>
          <w:bCs/>
          <w:szCs w:val="21"/>
        </w:rPr>
        <w:t xml:space="preserve">Comment [MT13]: </w:t>
      </w:r>
      <w:r w:rsidRPr="0082002F">
        <w:rPr>
          <w:szCs w:val="21"/>
        </w:rPr>
        <w:t>Did not make changes as modified by Amendment A and Amemendment C (the instructions and information was conflicting in Amendment A and unclear, so left as is.</w:t>
      </w:r>
    </w:p>
    <w:p w14:paraId="37AEF0FD" w14:textId="77777777" w:rsidR="00280433" w:rsidRDefault="00280433" w:rsidP="00280433">
      <w:pPr>
        <w:rPr>
          <w:szCs w:val="21"/>
        </w:rPr>
      </w:pPr>
    </w:p>
    <w:p w14:paraId="4D5FF16D" w14:textId="0A157168" w:rsidR="00280433" w:rsidRPr="0082002F" w:rsidRDefault="00280433" w:rsidP="00280433">
      <w:pPr>
        <w:rPr>
          <w:color w:val="FF0000"/>
          <w:szCs w:val="21"/>
        </w:rPr>
      </w:pPr>
      <w:r>
        <w:rPr>
          <w:color w:val="FF0000"/>
          <w:szCs w:val="21"/>
        </w:rPr>
        <w:lastRenderedPageBreak/>
        <w:t>This comment is related to IEEE 802.</w:t>
      </w:r>
      <w:r w:rsidRPr="0082002F">
        <w:rPr>
          <w:rFonts w:hint="eastAsia"/>
          <w:color w:val="FF0000"/>
          <w:szCs w:val="21"/>
        </w:rPr>
        <w:t xml:space="preserve">21a and </w:t>
      </w:r>
      <w:r>
        <w:rPr>
          <w:color w:val="FF0000"/>
          <w:szCs w:val="21"/>
        </w:rPr>
        <w:t>IEEE 802.</w:t>
      </w:r>
      <w:r w:rsidRPr="0082002F">
        <w:rPr>
          <w:rFonts w:hint="eastAsia"/>
          <w:color w:val="FF0000"/>
          <w:szCs w:val="21"/>
        </w:rPr>
        <w:t>21c</w:t>
      </w:r>
      <w:r>
        <w:rPr>
          <w:color w:val="FF0000"/>
          <w:szCs w:val="21"/>
        </w:rPr>
        <w:t>.</w:t>
      </w:r>
    </w:p>
    <w:p w14:paraId="74BDC26E" w14:textId="77777777" w:rsidR="00280433" w:rsidRPr="0082002F" w:rsidRDefault="00280433" w:rsidP="00280433">
      <w:pPr>
        <w:rPr>
          <w:szCs w:val="21"/>
        </w:rPr>
      </w:pPr>
    </w:p>
    <w:p w14:paraId="2ED8DC04" w14:textId="77777777" w:rsidR="00280433" w:rsidRPr="0082002F" w:rsidRDefault="00280433" w:rsidP="00280433">
      <w:pPr>
        <w:rPr>
          <w:szCs w:val="21"/>
        </w:rPr>
      </w:pPr>
      <w:r w:rsidRPr="0082002F">
        <w:rPr>
          <w:b/>
          <w:bCs/>
          <w:szCs w:val="21"/>
        </w:rPr>
        <w:t xml:space="preserve">Comment [MT14]: </w:t>
      </w:r>
      <w:r w:rsidRPr="0082002F">
        <w:rPr>
          <w:szCs w:val="21"/>
        </w:rPr>
        <w:t>Review these modification, the previous row was added in a previous amendment, and according to Annex C, this information should be added, M.8.4.43 already existed. Fix discrepancy.</w:t>
      </w:r>
    </w:p>
    <w:p w14:paraId="507D4837" w14:textId="77777777" w:rsidR="00280433" w:rsidRDefault="00280433" w:rsidP="00280433">
      <w:pPr>
        <w:rPr>
          <w:szCs w:val="21"/>
        </w:rPr>
      </w:pPr>
    </w:p>
    <w:p w14:paraId="714839BF" w14:textId="3547F5B8" w:rsidR="00280433" w:rsidRPr="000C13C6" w:rsidRDefault="00280433" w:rsidP="00280433">
      <w:pPr>
        <w:rPr>
          <w:color w:val="FF0000"/>
          <w:szCs w:val="21"/>
        </w:rPr>
      </w:pPr>
      <w:r>
        <w:rPr>
          <w:color w:val="FF0000"/>
          <w:szCs w:val="21"/>
        </w:rPr>
        <w:t>This comment is related to IEEE 802.</w:t>
      </w:r>
      <w:r w:rsidRPr="0082002F">
        <w:rPr>
          <w:color w:val="FF0000"/>
          <w:szCs w:val="21"/>
        </w:rPr>
        <w:t>21c</w:t>
      </w:r>
      <w:r>
        <w:rPr>
          <w:color w:val="FF0000"/>
          <w:szCs w:val="21"/>
        </w:rPr>
        <w:t>.</w:t>
      </w:r>
    </w:p>
    <w:p w14:paraId="2706C5C9" w14:textId="77777777" w:rsidR="00280433" w:rsidRDefault="00280433">
      <w:pPr>
        <w:rPr>
          <w:b/>
          <w:bCs/>
          <w:color w:val="000000"/>
          <w:szCs w:val="12"/>
        </w:rPr>
      </w:pPr>
    </w:p>
    <w:sectPr w:rsidR="00280433">
      <w:headerReference w:type="default" r:id="rId14"/>
      <w:footerReference w:type="defaul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a" w:date="2015-05-12T00:44:00Z" w:initials="h">
    <w:p w14:paraId="7ADC576F" w14:textId="77777777" w:rsidR="00280433" w:rsidRDefault="00280433" w:rsidP="00280433">
      <w:pPr>
        <w:pStyle w:val="ad"/>
      </w:pPr>
      <w:r>
        <w:rPr>
          <w:rStyle w:val="ac"/>
        </w:rPr>
        <w:annotationRef/>
      </w:r>
      <w:r>
        <w:t>This modification is not appear in 21d D8, but I think that it should be modified for consistency. Please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C5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51A34" w14:textId="77777777" w:rsidR="003332F0" w:rsidRDefault="003332F0">
      <w:r>
        <w:separator/>
      </w:r>
    </w:p>
  </w:endnote>
  <w:endnote w:type="continuationSeparator" w:id="0">
    <w:p w14:paraId="008BFAED" w14:textId="77777777" w:rsidR="003332F0" w:rsidRDefault="0033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BoldItalic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B46FDF">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B7FBD" w14:textId="77777777" w:rsidR="003332F0" w:rsidRDefault="003332F0">
      <w:r>
        <w:separator/>
      </w:r>
    </w:p>
  </w:footnote>
  <w:footnote w:type="continuationSeparator" w:id="0">
    <w:p w14:paraId="7898284E" w14:textId="77777777" w:rsidR="003332F0" w:rsidRDefault="0033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4E3B2D77" w:rsidR="00714A9E" w:rsidRDefault="00714A9E">
    <w:pPr>
      <w:pStyle w:val="a6"/>
      <w:tabs>
        <w:tab w:val="clear" w:pos="4320"/>
      </w:tabs>
      <w:rPr>
        <w:b/>
        <w:bCs/>
        <w:lang w:eastAsia="ja-JP"/>
      </w:rPr>
    </w:pPr>
    <w:r>
      <w:rPr>
        <w:b/>
        <w:bCs/>
      </w:rPr>
      <w:tab/>
    </w:r>
    <w:r w:rsidR="00E70CE0">
      <w:rPr>
        <w:rStyle w:val="highlight1"/>
        <w:rFonts w:ascii="Verdana" w:hAnsi="Verdana"/>
        <w:color w:val="000000"/>
      </w:rPr>
      <w:t>21-15-0050-0</w:t>
    </w:r>
    <w:r w:rsidR="00B46FDF">
      <w:rPr>
        <w:rStyle w:val="highlight1"/>
        <w:rFonts w:ascii="Verdana" w:hAnsi="Verdana"/>
        <w:color w:val="000000"/>
      </w:rPr>
      <w:t>1</w:t>
    </w:r>
    <w:r w:rsidR="00E70CE0">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3">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4"/>
  </w:num>
  <w:num w:numId="2">
    <w:abstractNumId w:val="1"/>
  </w:num>
  <w:num w:numId="3">
    <w:abstractNumId w:val="11"/>
  </w:num>
  <w:num w:numId="4">
    <w:abstractNumId w:val="4"/>
  </w:num>
  <w:num w:numId="5">
    <w:abstractNumId w:val="17"/>
  </w:num>
  <w:num w:numId="6">
    <w:abstractNumId w:val="23"/>
  </w:num>
  <w:num w:numId="7">
    <w:abstractNumId w:val="9"/>
  </w:num>
  <w:num w:numId="8">
    <w:abstractNumId w:val="8"/>
  </w:num>
  <w:num w:numId="9">
    <w:abstractNumId w:val="25"/>
  </w:num>
  <w:num w:numId="10">
    <w:abstractNumId w:val="0"/>
  </w:num>
  <w:num w:numId="11">
    <w:abstractNumId w:val="20"/>
  </w:num>
  <w:num w:numId="12">
    <w:abstractNumId w:val="18"/>
  </w:num>
  <w:num w:numId="13">
    <w:abstractNumId w:val="18"/>
    <w:lvlOverride w:ilvl="0">
      <w:startOverride w:val="24"/>
    </w:lvlOverride>
  </w:num>
  <w:num w:numId="14">
    <w:abstractNumId w:val="18"/>
    <w:lvlOverride w:ilvl="0">
      <w:startOverride w:val="44"/>
    </w:lvlOverride>
  </w:num>
  <w:num w:numId="15">
    <w:abstractNumId w:val="18"/>
    <w:lvlOverride w:ilvl="0">
      <w:startOverride w:val="44"/>
    </w:lvlOverride>
  </w:num>
  <w:num w:numId="16">
    <w:abstractNumId w:val="18"/>
    <w:lvlOverride w:ilvl="0">
      <w:startOverride w:val="44"/>
    </w:lvlOverride>
  </w:num>
  <w:num w:numId="17">
    <w:abstractNumId w:val="18"/>
    <w:lvlOverride w:ilvl="0">
      <w:startOverride w:val="44"/>
    </w:lvlOverride>
  </w:num>
  <w:num w:numId="18">
    <w:abstractNumId w:val="18"/>
    <w:lvlOverride w:ilvl="0">
      <w:startOverride w:val="44"/>
    </w:lvlOverride>
  </w:num>
  <w:num w:numId="19">
    <w:abstractNumId w:val="3"/>
  </w:num>
  <w:num w:numId="20">
    <w:abstractNumId w:val="21"/>
  </w:num>
  <w:num w:numId="21">
    <w:abstractNumId w:val="13"/>
  </w:num>
  <w:num w:numId="22">
    <w:abstractNumId w:val="10"/>
  </w:num>
  <w:num w:numId="23">
    <w:abstractNumId w:val="26"/>
  </w:num>
  <w:num w:numId="24">
    <w:abstractNumId w:val="22"/>
  </w:num>
  <w:num w:numId="25">
    <w:abstractNumId w:val="2"/>
  </w:num>
  <w:num w:numId="26">
    <w:abstractNumId w:val="16"/>
  </w:num>
  <w:num w:numId="27">
    <w:abstractNumId w:val="15"/>
  </w:num>
  <w:num w:numId="28">
    <w:abstractNumId w:val="14"/>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7"/>
  </w:num>
  <w:num w:numId="35">
    <w:abstractNumId w:val="19"/>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450B"/>
    <w:rsid w:val="00027C23"/>
    <w:rsid w:val="00040E3B"/>
    <w:rsid w:val="00045914"/>
    <w:rsid w:val="000645E5"/>
    <w:rsid w:val="00073E21"/>
    <w:rsid w:val="000779C6"/>
    <w:rsid w:val="000A46FE"/>
    <w:rsid w:val="000A54C9"/>
    <w:rsid w:val="000B0DED"/>
    <w:rsid w:val="000B71AE"/>
    <w:rsid w:val="000C7A4B"/>
    <w:rsid w:val="000D6CAE"/>
    <w:rsid w:val="000E4025"/>
    <w:rsid w:val="000F2E3D"/>
    <w:rsid w:val="000F3919"/>
    <w:rsid w:val="00100BDA"/>
    <w:rsid w:val="001037EE"/>
    <w:rsid w:val="00106F90"/>
    <w:rsid w:val="00160734"/>
    <w:rsid w:val="00171C6E"/>
    <w:rsid w:val="00173D80"/>
    <w:rsid w:val="0017725C"/>
    <w:rsid w:val="001847C3"/>
    <w:rsid w:val="00193754"/>
    <w:rsid w:val="001975A9"/>
    <w:rsid w:val="001A2D27"/>
    <w:rsid w:val="001D47B6"/>
    <w:rsid w:val="001E2616"/>
    <w:rsid w:val="001E434A"/>
    <w:rsid w:val="00204006"/>
    <w:rsid w:val="00213447"/>
    <w:rsid w:val="00213CB8"/>
    <w:rsid w:val="0022109F"/>
    <w:rsid w:val="00223C07"/>
    <w:rsid w:val="002311B1"/>
    <w:rsid w:val="002325F5"/>
    <w:rsid w:val="00235FC3"/>
    <w:rsid w:val="00243336"/>
    <w:rsid w:val="00250C35"/>
    <w:rsid w:val="00265403"/>
    <w:rsid w:val="00270073"/>
    <w:rsid w:val="00280433"/>
    <w:rsid w:val="00283CBE"/>
    <w:rsid w:val="00297CC3"/>
    <w:rsid w:val="002A27E7"/>
    <w:rsid w:val="002B3E53"/>
    <w:rsid w:val="002C013D"/>
    <w:rsid w:val="002C16EF"/>
    <w:rsid w:val="002C61B2"/>
    <w:rsid w:val="002D32F3"/>
    <w:rsid w:val="002E27B1"/>
    <w:rsid w:val="002E5634"/>
    <w:rsid w:val="002F0B4D"/>
    <w:rsid w:val="002F2CF7"/>
    <w:rsid w:val="0031601B"/>
    <w:rsid w:val="003332F0"/>
    <w:rsid w:val="00341E07"/>
    <w:rsid w:val="0034245E"/>
    <w:rsid w:val="00350C1E"/>
    <w:rsid w:val="003625F8"/>
    <w:rsid w:val="0038616B"/>
    <w:rsid w:val="003A4ED3"/>
    <w:rsid w:val="003A74C2"/>
    <w:rsid w:val="003B650A"/>
    <w:rsid w:val="003D2458"/>
    <w:rsid w:val="003E42EB"/>
    <w:rsid w:val="003E73A0"/>
    <w:rsid w:val="003F4353"/>
    <w:rsid w:val="003F68F5"/>
    <w:rsid w:val="004179C1"/>
    <w:rsid w:val="00420CFC"/>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12166"/>
    <w:rsid w:val="00514557"/>
    <w:rsid w:val="00531E03"/>
    <w:rsid w:val="00532666"/>
    <w:rsid w:val="0054558F"/>
    <w:rsid w:val="005832A6"/>
    <w:rsid w:val="005850A7"/>
    <w:rsid w:val="005B31F8"/>
    <w:rsid w:val="005C0DB9"/>
    <w:rsid w:val="005D1342"/>
    <w:rsid w:val="005D3EB6"/>
    <w:rsid w:val="005D7B8A"/>
    <w:rsid w:val="005F587B"/>
    <w:rsid w:val="00603BE2"/>
    <w:rsid w:val="006061FF"/>
    <w:rsid w:val="00606278"/>
    <w:rsid w:val="0061302F"/>
    <w:rsid w:val="00615C76"/>
    <w:rsid w:val="00621857"/>
    <w:rsid w:val="0063187D"/>
    <w:rsid w:val="00631B1A"/>
    <w:rsid w:val="00633102"/>
    <w:rsid w:val="006368CA"/>
    <w:rsid w:val="00647378"/>
    <w:rsid w:val="006525EB"/>
    <w:rsid w:val="00662023"/>
    <w:rsid w:val="00662FAC"/>
    <w:rsid w:val="00665160"/>
    <w:rsid w:val="00675F73"/>
    <w:rsid w:val="00682C9F"/>
    <w:rsid w:val="006B66F2"/>
    <w:rsid w:val="006D01E6"/>
    <w:rsid w:val="006F160D"/>
    <w:rsid w:val="007027F2"/>
    <w:rsid w:val="0070457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08C9"/>
    <w:rsid w:val="00853121"/>
    <w:rsid w:val="008573D4"/>
    <w:rsid w:val="00862707"/>
    <w:rsid w:val="00871091"/>
    <w:rsid w:val="008718CE"/>
    <w:rsid w:val="008764B3"/>
    <w:rsid w:val="00877DE3"/>
    <w:rsid w:val="00887595"/>
    <w:rsid w:val="0089066D"/>
    <w:rsid w:val="008915C2"/>
    <w:rsid w:val="008B12B5"/>
    <w:rsid w:val="008D3F7F"/>
    <w:rsid w:val="009135FC"/>
    <w:rsid w:val="0091734D"/>
    <w:rsid w:val="0093383F"/>
    <w:rsid w:val="0096164B"/>
    <w:rsid w:val="009663F3"/>
    <w:rsid w:val="00966CE0"/>
    <w:rsid w:val="009A2874"/>
    <w:rsid w:val="009A61DF"/>
    <w:rsid w:val="009A6CEF"/>
    <w:rsid w:val="009B54DD"/>
    <w:rsid w:val="009C5D4A"/>
    <w:rsid w:val="009C78BA"/>
    <w:rsid w:val="009D7BF9"/>
    <w:rsid w:val="00A075EE"/>
    <w:rsid w:val="00A125CF"/>
    <w:rsid w:val="00A125E9"/>
    <w:rsid w:val="00A15043"/>
    <w:rsid w:val="00A15AB9"/>
    <w:rsid w:val="00A21523"/>
    <w:rsid w:val="00A26B40"/>
    <w:rsid w:val="00A31F81"/>
    <w:rsid w:val="00A447E3"/>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16657"/>
    <w:rsid w:val="00B22E6D"/>
    <w:rsid w:val="00B35386"/>
    <w:rsid w:val="00B45150"/>
    <w:rsid w:val="00B466A6"/>
    <w:rsid w:val="00B46FDF"/>
    <w:rsid w:val="00B94180"/>
    <w:rsid w:val="00B94DBA"/>
    <w:rsid w:val="00BC2DCD"/>
    <w:rsid w:val="00BC5D65"/>
    <w:rsid w:val="00BD105E"/>
    <w:rsid w:val="00BD5F0B"/>
    <w:rsid w:val="00C04AC2"/>
    <w:rsid w:val="00C052E7"/>
    <w:rsid w:val="00C07D64"/>
    <w:rsid w:val="00C167C8"/>
    <w:rsid w:val="00C2266A"/>
    <w:rsid w:val="00C23239"/>
    <w:rsid w:val="00C23A70"/>
    <w:rsid w:val="00C3013B"/>
    <w:rsid w:val="00C50288"/>
    <w:rsid w:val="00C70BD7"/>
    <w:rsid w:val="00CA4417"/>
    <w:rsid w:val="00CB49CB"/>
    <w:rsid w:val="00CD67B2"/>
    <w:rsid w:val="00CD72FD"/>
    <w:rsid w:val="00D0149F"/>
    <w:rsid w:val="00D03462"/>
    <w:rsid w:val="00D043DA"/>
    <w:rsid w:val="00D07888"/>
    <w:rsid w:val="00D23114"/>
    <w:rsid w:val="00D36BF0"/>
    <w:rsid w:val="00D71713"/>
    <w:rsid w:val="00D82ACE"/>
    <w:rsid w:val="00D85C85"/>
    <w:rsid w:val="00D95ACD"/>
    <w:rsid w:val="00D96BC3"/>
    <w:rsid w:val="00DB5A06"/>
    <w:rsid w:val="00DC7960"/>
    <w:rsid w:val="00DD36C7"/>
    <w:rsid w:val="00DF187C"/>
    <w:rsid w:val="00E0258C"/>
    <w:rsid w:val="00E15DA2"/>
    <w:rsid w:val="00E1705D"/>
    <w:rsid w:val="00E46D65"/>
    <w:rsid w:val="00E613F4"/>
    <w:rsid w:val="00E641C7"/>
    <w:rsid w:val="00E70CE0"/>
    <w:rsid w:val="00E84332"/>
    <w:rsid w:val="00E907AE"/>
    <w:rsid w:val="00EA2ADE"/>
    <w:rsid w:val="00EA313F"/>
    <w:rsid w:val="00EC1DB3"/>
    <w:rsid w:val="00ED28FD"/>
    <w:rsid w:val="00ED35DB"/>
    <w:rsid w:val="00EE4C04"/>
    <w:rsid w:val="00EF092A"/>
    <w:rsid w:val="00EF1501"/>
    <w:rsid w:val="00F01CFB"/>
    <w:rsid w:val="00F0517D"/>
    <w:rsid w:val="00F101BB"/>
    <w:rsid w:val="00F13C03"/>
    <w:rsid w:val="00F351AE"/>
    <w:rsid w:val="00F47481"/>
    <w:rsid w:val="00F50C65"/>
    <w:rsid w:val="00F5445A"/>
    <w:rsid w:val="00F61230"/>
    <w:rsid w:val="00F61A25"/>
    <w:rsid w:val="00F64CB6"/>
    <w:rsid w:val="00F71287"/>
    <w:rsid w:val="00F74233"/>
    <w:rsid w:val="00F77C0F"/>
    <w:rsid w:val="00F84943"/>
    <w:rsid w:val="00F969A6"/>
    <w:rsid w:val="00FA049B"/>
    <w:rsid w:val="00FA54BA"/>
    <w:rsid w:val="00FB0F3E"/>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32B6467F-47CC-4B2A-B0FD-99FF6A4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3C2A-B0D9-4704-80D1-2F8D030F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5</Pages>
  <Words>1219</Words>
  <Characters>6951</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8154</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59</cp:revision>
  <dcterms:created xsi:type="dcterms:W3CDTF">2014-10-07T06:15:00Z</dcterms:created>
  <dcterms:modified xsi:type="dcterms:W3CDTF">2015-05-12T05:00:00Z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