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8"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01C90552" w:rsidR="00DD36C7" w:rsidRPr="004366B1" w:rsidRDefault="00F01CFB" w:rsidP="00FF6595">
            <w:pPr>
              <w:pStyle w:val="covertext"/>
              <w:rPr>
                <w:b/>
              </w:rPr>
            </w:pPr>
            <w:r>
              <w:rPr>
                <w:rFonts w:hint="eastAsia"/>
                <w:b/>
                <w:sz w:val="28"/>
                <w:lang w:eastAsia="ja-JP"/>
              </w:rPr>
              <w:t>Suggested</w:t>
            </w:r>
            <w:r w:rsidR="008B12B5">
              <w:rPr>
                <w:b/>
                <w:sz w:val="28"/>
                <w:lang w:eastAsia="ja-JP"/>
              </w:rPr>
              <w:t xml:space="preserve"> remedy for </w:t>
            </w:r>
            <w:r w:rsidR="003F68F5">
              <w:rPr>
                <w:rFonts w:hint="eastAsia"/>
                <w:b/>
                <w:sz w:val="28"/>
                <w:lang w:eastAsia="ja-JP"/>
              </w:rPr>
              <w:t xml:space="preserve">SB </w:t>
            </w:r>
            <w:r w:rsidR="008B12B5">
              <w:rPr>
                <w:b/>
                <w:sz w:val="28"/>
                <w:lang w:eastAsia="ja-JP"/>
              </w:rPr>
              <w:t>Comment</w:t>
            </w:r>
            <w:r w:rsidR="003F68F5">
              <w:rPr>
                <w:b/>
                <w:sz w:val="28"/>
                <w:lang w:eastAsia="ja-JP"/>
              </w:rPr>
              <w:t xml:space="preserve"> </w:t>
            </w:r>
            <w:r w:rsidR="00FF6595">
              <w:rPr>
                <w:b/>
                <w:sz w:val="28"/>
                <w:lang w:eastAsia="ja-JP"/>
              </w:rPr>
              <w:t>r01</w:t>
            </w:r>
            <w:r w:rsidR="003F68F5">
              <w:rPr>
                <w:b/>
                <w:sz w:val="28"/>
                <w:lang w:eastAsia="ja-JP"/>
              </w:rPr>
              <w:t>-</w:t>
            </w:r>
            <w:r w:rsidR="002D32F3">
              <w:rPr>
                <w:rFonts w:hint="eastAsia"/>
                <w:b/>
                <w:sz w:val="28"/>
                <w:lang w:eastAsia="ja-JP"/>
              </w:rPr>
              <w:t>32</w:t>
            </w:r>
          </w:p>
        </w:tc>
      </w:tr>
      <w:tr w:rsidR="00DD36C7" w:rsidRPr="004366B1" w14:paraId="03415FF9" w14:textId="77777777">
        <w:tc>
          <w:tcPr>
            <w:tcW w:w="1350" w:type="dxa"/>
          </w:tcPr>
          <w:p w14:paraId="4C15F913" w14:textId="77777777" w:rsidR="00DD36C7" w:rsidRPr="004366B1" w:rsidRDefault="00DD36C7">
            <w:pPr>
              <w:pStyle w:val="covertext"/>
            </w:pPr>
            <w:r w:rsidRPr="004366B1">
              <w:t>DCN</w:t>
            </w:r>
          </w:p>
        </w:tc>
        <w:tc>
          <w:tcPr>
            <w:tcW w:w="9018" w:type="dxa"/>
            <w:gridSpan w:val="2"/>
          </w:tcPr>
          <w:p w14:paraId="02013455" w14:textId="72EF9D8E" w:rsidR="00DD36C7" w:rsidRPr="004366B1" w:rsidRDefault="00AA5C8A" w:rsidP="00173D80">
            <w:pPr>
              <w:pStyle w:val="covertext"/>
              <w:rPr>
                <w:b/>
                <w:lang w:eastAsia="ja-JP"/>
              </w:rPr>
            </w:pPr>
            <w:r w:rsidRPr="004366B1">
              <w:rPr>
                <w:b/>
              </w:rPr>
              <w:t>21-</w:t>
            </w:r>
            <w:r w:rsidR="00FF6595">
              <w:rPr>
                <w:rFonts w:hint="eastAsia"/>
                <w:b/>
                <w:lang w:eastAsia="ja-JP"/>
              </w:rPr>
              <w:t>15</w:t>
            </w:r>
            <w:r w:rsidR="00270073" w:rsidRPr="004366B1">
              <w:rPr>
                <w:b/>
              </w:rPr>
              <w:t>-</w:t>
            </w:r>
            <w:r w:rsidR="00AC2C8A">
              <w:rPr>
                <w:rFonts w:hint="eastAsia"/>
                <w:b/>
                <w:lang w:eastAsia="ja-JP"/>
              </w:rPr>
              <w:t>0</w:t>
            </w:r>
            <w:r w:rsidR="00EF1501">
              <w:rPr>
                <w:b/>
                <w:lang w:eastAsia="ja-JP"/>
              </w:rPr>
              <w:t>0</w:t>
            </w:r>
            <w:r w:rsidR="00D043DA">
              <w:rPr>
                <w:rFonts w:hint="eastAsia"/>
                <w:b/>
                <w:lang w:eastAsia="ja-JP"/>
              </w:rPr>
              <w:t>10</w:t>
            </w:r>
            <w:r w:rsidR="00514557">
              <w:rPr>
                <w:b/>
              </w:rPr>
              <w:t>-0</w:t>
            </w:r>
            <w:r w:rsidR="00F01CFB">
              <w:rPr>
                <w:rFonts w:hint="eastAsia"/>
                <w:b/>
                <w:lang w:eastAsia="ja-JP"/>
              </w:rPr>
              <w:t>0</w:t>
            </w:r>
            <w:r w:rsidR="00270073" w:rsidRPr="004366B1">
              <w:rPr>
                <w:b/>
              </w:rPr>
              <w:t>-</w:t>
            </w:r>
            <w:r w:rsidR="00270073" w:rsidRPr="004366B1">
              <w:rPr>
                <w:rFonts w:hint="eastAsia"/>
                <w:b/>
                <w:lang w:eastAsia="ja-JP"/>
              </w:rPr>
              <w:t>MuGM</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06E9475B" w:rsidR="00DD36C7" w:rsidRPr="004366B1" w:rsidRDefault="00FF6595" w:rsidP="00887595">
            <w:pPr>
              <w:pStyle w:val="covertext"/>
              <w:rPr>
                <w:b/>
                <w:lang w:eastAsia="ja-JP"/>
              </w:rPr>
            </w:pPr>
            <w:r>
              <w:rPr>
                <w:b/>
                <w:lang w:eastAsia="ja-JP"/>
              </w:rPr>
              <w:t xml:space="preserve">January </w:t>
            </w:r>
            <w:r w:rsidR="00603BE2">
              <w:rPr>
                <w:b/>
                <w:lang w:eastAsia="ja-JP"/>
              </w:rPr>
              <w:t xml:space="preserve"> </w:t>
            </w:r>
            <w:r>
              <w:rPr>
                <w:rFonts w:hint="eastAsia"/>
                <w:b/>
                <w:lang w:eastAsia="ja-JP"/>
              </w:rPr>
              <w:t>1</w:t>
            </w:r>
            <w:r w:rsidR="00887595">
              <w:rPr>
                <w:rFonts w:hint="eastAsia"/>
                <w:b/>
                <w:lang w:eastAsia="ja-JP"/>
              </w:rPr>
              <w:t>3</w:t>
            </w:r>
            <w:r>
              <w:rPr>
                <w:rFonts w:hint="eastAsia"/>
                <w:b/>
                <w:lang w:eastAsia="ja-JP"/>
              </w:rPr>
              <w:t>th</w:t>
            </w:r>
            <w:r w:rsidR="00AA5C8A" w:rsidRPr="004366B1">
              <w:rPr>
                <w:rFonts w:hint="eastAsia"/>
                <w:b/>
                <w:lang w:eastAsia="ja-JP"/>
              </w:rPr>
              <w:t>, 201</w:t>
            </w:r>
            <w:r>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77777777" w:rsidR="00DD36C7" w:rsidRPr="004366B1" w:rsidRDefault="00DD36C7" w:rsidP="003F68F5">
            <w:pPr>
              <w:pStyle w:val="covertext"/>
              <w:rPr>
                <w:lang w:eastAsia="ja-JP"/>
              </w:rPr>
            </w:pPr>
            <w:r w:rsidRPr="004366B1">
              <w:t>IEEE 802.21</w:t>
            </w:r>
            <w:r w:rsidR="003F68F5">
              <w:t>d Sponsor Ballot comment resolution</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5C19CD57" w:rsidR="00DD36C7" w:rsidRPr="004366B1" w:rsidRDefault="00AC2C8A" w:rsidP="00FF6595">
            <w:pPr>
              <w:pStyle w:val="covertext"/>
              <w:rPr>
                <w:lang w:eastAsia="ja-JP"/>
              </w:rPr>
            </w:pPr>
            <w:r>
              <w:t>This document</w:t>
            </w:r>
            <w:r w:rsidR="00532666">
              <w:rPr>
                <w:rFonts w:hint="eastAsia"/>
                <w:lang w:eastAsia="ja-JP"/>
              </w:rPr>
              <w:t xml:space="preserve"> </w:t>
            </w:r>
            <w:r w:rsidR="00FF6595">
              <w:rPr>
                <w:rFonts w:hint="eastAsia"/>
                <w:lang w:eastAsia="ja-JP"/>
              </w:rPr>
              <w:t xml:space="preserve">describes suggested </w:t>
            </w:r>
            <w:r w:rsidR="00532666">
              <w:rPr>
                <w:rFonts w:hint="eastAsia"/>
                <w:lang w:eastAsia="ja-JP"/>
              </w:rPr>
              <w:t xml:space="preserve">remedy for </w:t>
            </w:r>
            <w:r w:rsidR="00FF6595">
              <w:rPr>
                <w:lang w:eastAsia="ja-JP"/>
              </w:rPr>
              <w:t>SB comment r01</w:t>
            </w:r>
            <w:r w:rsidR="00FF313E">
              <w:rPr>
                <w:rFonts w:hint="eastAsia"/>
                <w:lang w:eastAsia="ja-JP"/>
              </w:rPr>
              <w:t>-32</w:t>
            </w:r>
            <w:r w:rsidR="005B31F8">
              <w:rPr>
                <w:lang w:eastAsia="ja-JP"/>
              </w:rPr>
              <w:t xml:space="preserve"> </w:t>
            </w:r>
            <w:r w:rsidR="003F68F5">
              <w:rPr>
                <w:rFonts w:hint="eastAsia"/>
                <w:lang w:eastAsia="ja-JP"/>
              </w:rPr>
              <w:t xml:space="preserve">about </w:t>
            </w:r>
            <w:r w:rsidR="00FF6595">
              <w:rPr>
                <w:lang w:eastAsia="ja-JP"/>
              </w:rPr>
              <w:t>Complement Subtree Flag</w:t>
            </w:r>
            <w:r w:rsidR="003F68F5">
              <w:rPr>
                <w:lang w:eastAsia="ja-JP"/>
              </w:rPr>
              <w:t>.</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77777777"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9" w:anchor="6.3" w:tgtFrame="_parent" w:history="1">
              <w:r w:rsidRPr="004366B1">
                <w:rPr>
                  <w:rStyle w:val="a3"/>
                  <w:sz w:val="20"/>
                </w:rPr>
                <w:t>Section 6 of the IEEE-SA Standards Board bylaws</w:t>
              </w:r>
            </w:hyperlink>
            <w:r w:rsidRPr="004366B1">
              <w:rPr>
                <w:sz w:val="20"/>
              </w:rPr>
              <w:t xml:space="preserve"> &lt;</w:t>
            </w:r>
            <w:hyperlink r:id="rId10"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1"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DF259BC" w14:textId="77777777" w:rsidR="005B31F8" w:rsidRDefault="005B31F8" w:rsidP="00A125CF">
      <w:pPr>
        <w:pStyle w:val="1"/>
        <w:numPr>
          <w:ilvl w:val="0"/>
          <w:numId w:val="5"/>
        </w:numPr>
        <w:rPr>
          <w:lang w:eastAsia="ja-JP"/>
        </w:rPr>
      </w:pPr>
      <w:r>
        <w:rPr>
          <w:rFonts w:hint="eastAsia"/>
          <w:lang w:eastAsia="ja-JP"/>
        </w:rPr>
        <w:t>Comments</w:t>
      </w:r>
    </w:p>
    <w:p w14:paraId="15696900" w14:textId="77777777" w:rsidR="005B31F8" w:rsidRDefault="005B31F8" w:rsidP="005B31F8">
      <w:pPr>
        <w:pStyle w:val="1"/>
        <w:rPr>
          <w:lang w:eastAsia="ja-JP"/>
        </w:rPr>
      </w:pPr>
    </w:p>
    <w:p w14:paraId="1195238C" w14:textId="44D7B4FE" w:rsidR="002D32F3" w:rsidRDefault="003F68F5" w:rsidP="002D32F3">
      <w:pPr>
        <w:pStyle w:val="1"/>
        <w:numPr>
          <w:ilvl w:val="0"/>
          <w:numId w:val="11"/>
        </w:numPr>
        <w:rPr>
          <w:lang w:eastAsia="ja-JP"/>
        </w:rPr>
      </w:pPr>
      <w:r>
        <w:rPr>
          <w:rFonts w:hint="eastAsia"/>
          <w:lang w:eastAsia="ja-JP"/>
        </w:rPr>
        <w:t>Comment</w:t>
      </w:r>
      <w:r w:rsidR="00FF6595">
        <w:rPr>
          <w:lang w:eastAsia="ja-JP"/>
        </w:rPr>
        <w:t xml:space="preserve"> r01</w:t>
      </w:r>
      <w:r>
        <w:rPr>
          <w:lang w:eastAsia="ja-JP"/>
        </w:rPr>
        <w:t>-</w:t>
      </w:r>
      <w:r w:rsidR="002D32F3">
        <w:rPr>
          <w:rFonts w:hint="eastAsia"/>
          <w:lang w:eastAsia="ja-JP"/>
        </w:rPr>
        <w:t>32</w:t>
      </w:r>
    </w:p>
    <w:p w14:paraId="517FAE09" w14:textId="56027094" w:rsidR="002325F5" w:rsidRDefault="002D32F3" w:rsidP="00B22E6D">
      <w:pPr>
        <w:ind w:left="420"/>
        <w:rPr>
          <w:lang w:eastAsia="ja-JP"/>
        </w:rPr>
      </w:pPr>
      <w:r w:rsidRPr="002D32F3">
        <w:rPr>
          <w:lang w:eastAsia="ja-JP"/>
        </w:rPr>
        <w:t>What will happen if MIH User does not know the non-group member's MIHF ID</w:t>
      </w:r>
      <w:r>
        <w:rPr>
          <w:lang w:eastAsia="ja-JP"/>
        </w:rPr>
        <w:t>.</w:t>
      </w:r>
    </w:p>
    <w:p w14:paraId="36A5CC23" w14:textId="335496AF" w:rsidR="002D32F3" w:rsidRDefault="002D32F3" w:rsidP="00B22E6D">
      <w:pPr>
        <w:ind w:left="420"/>
        <w:rPr>
          <w:lang w:eastAsia="ja-JP"/>
        </w:rPr>
      </w:pPr>
      <w:r>
        <w:rPr>
          <w:rFonts w:hint="eastAsia"/>
          <w:lang w:eastAsia="ja-JP"/>
        </w:rPr>
        <w:t>(</w:t>
      </w:r>
      <w:r>
        <w:rPr>
          <w:lang w:eastAsia="ja-JP"/>
        </w:rPr>
        <w:t xml:space="preserve">9.5.3.1.1 Step d)- iii) </w:t>
      </w:r>
      <w:r>
        <w:rPr>
          <w:rFonts w:hint="eastAsia"/>
          <w:lang w:eastAsia="ja-JP"/>
        </w:rPr>
        <w:t>)</w:t>
      </w:r>
    </w:p>
    <w:p w14:paraId="22474101" w14:textId="77777777" w:rsidR="002D32F3" w:rsidRDefault="002D32F3" w:rsidP="00B22E6D">
      <w:pPr>
        <w:ind w:left="420"/>
        <w:rPr>
          <w:lang w:eastAsia="ja-JP"/>
        </w:rPr>
      </w:pPr>
    </w:p>
    <w:p w14:paraId="5C92C897" w14:textId="6D8AD539" w:rsidR="000F2E3D" w:rsidRDefault="000F2E3D" w:rsidP="000F2E3D">
      <w:pPr>
        <w:pStyle w:val="1"/>
        <w:numPr>
          <w:ilvl w:val="0"/>
          <w:numId w:val="11"/>
        </w:numPr>
        <w:rPr>
          <w:lang w:eastAsia="ja-JP"/>
        </w:rPr>
      </w:pPr>
      <w:r>
        <w:rPr>
          <w:rFonts w:hint="eastAsia"/>
          <w:lang w:eastAsia="ja-JP"/>
        </w:rPr>
        <w:t>Suggested remedy for Comment</w:t>
      </w:r>
      <w:r w:rsidR="00FF6595">
        <w:rPr>
          <w:lang w:eastAsia="ja-JP"/>
        </w:rPr>
        <w:t xml:space="preserve"> r01</w:t>
      </w:r>
      <w:r>
        <w:rPr>
          <w:lang w:eastAsia="ja-JP"/>
        </w:rPr>
        <w:t>-</w:t>
      </w:r>
      <w:r w:rsidR="002D32F3">
        <w:rPr>
          <w:rFonts w:hint="eastAsia"/>
          <w:lang w:eastAsia="ja-JP"/>
        </w:rPr>
        <w:t>32</w:t>
      </w:r>
    </w:p>
    <w:p w14:paraId="02EA41F6" w14:textId="75311C5B" w:rsidR="00FF6595" w:rsidRDefault="002D32F3" w:rsidP="00B22E6D">
      <w:pPr>
        <w:ind w:left="420"/>
        <w:rPr>
          <w:lang w:eastAsia="ja-JP"/>
        </w:rPr>
      </w:pPr>
      <w:r w:rsidRPr="002D32F3">
        <w:rPr>
          <w:lang w:eastAsia="ja-JP"/>
        </w:rPr>
        <w:t>There should be some recommendation to support this scenario.</w:t>
      </w:r>
    </w:p>
    <w:p w14:paraId="7BB2BDA3" w14:textId="77777777" w:rsidR="002D32F3" w:rsidRDefault="002D32F3" w:rsidP="00B22E6D">
      <w:pPr>
        <w:ind w:left="420"/>
        <w:rPr>
          <w:lang w:eastAsia="ja-JP"/>
        </w:rPr>
      </w:pPr>
    </w:p>
    <w:p w14:paraId="45E5DBFE" w14:textId="39D4F42C" w:rsidR="00966CE0" w:rsidRDefault="00966CE0" w:rsidP="00966CE0">
      <w:pPr>
        <w:pStyle w:val="af1"/>
        <w:numPr>
          <w:ilvl w:val="0"/>
          <w:numId w:val="5"/>
        </w:numPr>
        <w:ind w:leftChars="0"/>
        <w:rPr>
          <w:lang w:eastAsia="ja-JP"/>
        </w:rPr>
      </w:pPr>
      <w:r>
        <w:rPr>
          <w:rFonts w:hint="eastAsia"/>
          <w:lang w:eastAsia="ja-JP"/>
        </w:rPr>
        <w:t>Related Problem:</w:t>
      </w:r>
    </w:p>
    <w:p w14:paraId="4452A6E6" w14:textId="1C6EF210" w:rsidR="00966CE0" w:rsidRDefault="00966CE0" w:rsidP="00341E07">
      <w:pPr>
        <w:pStyle w:val="af1"/>
        <w:numPr>
          <w:ilvl w:val="0"/>
          <w:numId w:val="11"/>
        </w:numPr>
        <w:ind w:leftChars="0"/>
        <w:rPr>
          <w:lang w:eastAsia="ja-JP"/>
        </w:rPr>
      </w:pPr>
      <w:r>
        <w:rPr>
          <w:rFonts w:hint="eastAsia"/>
          <w:lang w:eastAsia="ja-JP"/>
        </w:rPr>
        <w:t>CreateComplete</w:t>
      </w:r>
      <w:r>
        <w:rPr>
          <w:lang w:eastAsia="ja-JP"/>
        </w:rPr>
        <w:t xml:space="preserve">Subtree procedure in 9.5.1.2 and CreateCompleteSubtreeFragment procedure in 9.5.2.3 cannot be take MIHF IDs as input directly. </w:t>
      </w:r>
      <w:r w:rsidR="008718CE">
        <w:rPr>
          <w:lang w:eastAsia="ja-JP"/>
        </w:rPr>
        <w:t xml:space="preserve">In case of leaf </w:t>
      </w:r>
      <w:r w:rsidR="008718CE">
        <w:rPr>
          <w:lang w:eastAsia="ja-JP"/>
        </w:rPr>
        <w:lastRenderedPageBreak/>
        <w:t>number = MIHF ID, the sentence</w:t>
      </w:r>
      <w:r w:rsidR="00D043DA">
        <w:rPr>
          <w:lang w:eastAsia="ja-JP"/>
        </w:rPr>
        <w:t>s</w:t>
      </w:r>
      <w:r w:rsidR="008718CE">
        <w:rPr>
          <w:lang w:eastAsia="ja-JP"/>
        </w:rPr>
        <w:t xml:space="preserve"> in th</w:t>
      </w:r>
      <w:r w:rsidR="00D043DA">
        <w:rPr>
          <w:lang w:eastAsia="ja-JP"/>
        </w:rPr>
        <w:t>e current draft are</w:t>
      </w:r>
      <w:r w:rsidR="008718CE">
        <w:rPr>
          <w:lang w:eastAsia="ja-JP"/>
        </w:rPr>
        <w:t xml:space="preserve"> OK. But, </w:t>
      </w:r>
      <w:r w:rsidR="00D043DA">
        <w:rPr>
          <w:lang w:eastAsia="ja-JP"/>
        </w:rPr>
        <w:t>the sentences shall be revised</w:t>
      </w:r>
      <w:r>
        <w:rPr>
          <w:lang w:eastAsia="ja-JP"/>
        </w:rPr>
        <w:t xml:space="preserve"> </w:t>
      </w:r>
      <w:r w:rsidR="008718CE">
        <w:rPr>
          <w:lang w:eastAsia="ja-JP"/>
        </w:rPr>
        <w:t>since the MIHF ID may not be a leaf number</w:t>
      </w:r>
      <w:r>
        <w:rPr>
          <w:lang w:eastAsia="ja-JP"/>
        </w:rPr>
        <w:t>.</w:t>
      </w:r>
    </w:p>
    <w:p w14:paraId="011265B8" w14:textId="77777777" w:rsidR="00966CE0" w:rsidRPr="00D043DA" w:rsidRDefault="00966CE0" w:rsidP="00966CE0">
      <w:pPr>
        <w:pStyle w:val="af1"/>
        <w:ind w:leftChars="0" w:left="420"/>
        <w:rPr>
          <w:lang w:eastAsia="ja-JP"/>
        </w:rPr>
      </w:pPr>
    </w:p>
    <w:p w14:paraId="754E391A" w14:textId="4165D01D" w:rsidR="00F74233" w:rsidRDefault="00FF6595" w:rsidP="00BC2DCD">
      <w:pPr>
        <w:pStyle w:val="1"/>
        <w:numPr>
          <w:ilvl w:val="0"/>
          <w:numId w:val="5"/>
        </w:numPr>
        <w:rPr>
          <w:lang w:eastAsia="ja-JP"/>
        </w:rPr>
      </w:pPr>
      <w:r>
        <w:rPr>
          <w:lang w:eastAsia="ja-JP"/>
        </w:rPr>
        <w:t xml:space="preserve">Outline: </w:t>
      </w:r>
      <w:r w:rsidR="003F68F5">
        <w:rPr>
          <w:rFonts w:hint="eastAsia"/>
          <w:lang w:eastAsia="ja-JP"/>
        </w:rPr>
        <w:t>Proposed resolution</w:t>
      </w:r>
    </w:p>
    <w:p w14:paraId="2639247F" w14:textId="73481768" w:rsidR="00887595" w:rsidRPr="00887595" w:rsidRDefault="00887595" w:rsidP="00887595">
      <w:pPr>
        <w:rPr>
          <w:color w:val="0070C0"/>
          <w:lang w:val="en" w:eastAsia="ja-JP"/>
        </w:rPr>
      </w:pPr>
      <w:r w:rsidRPr="00887595">
        <w:rPr>
          <w:rFonts w:hint="eastAsia"/>
          <w:color w:val="0070C0"/>
          <w:lang w:eastAsia="ja-JP"/>
        </w:rPr>
        <w:t xml:space="preserve"> The group management tre</w:t>
      </w:r>
      <w:r w:rsidRPr="00887595">
        <w:rPr>
          <w:color w:val="0070C0"/>
          <w:lang w:eastAsia="ja-JP"/>
        </w:rPr>
        <w:t xml:space="preserve">e may have a leaf node </w:t>
      </w:r>
      <w:r w:rsidRPr="00887595">
        <w:rPr>
          <w:color w:val="0070C0"/>
          <w:lang w:val="en" w:eastAsia="ja-JP"/>
        </w:rPr>
        <w:t>that are not associated with MIHF ID of managed PoS/MN. Such leaf node will be used when it receive registration request from new PoS/MN.</w:t>
      </w:r>
      <w:r>
        <w:rPr>
          <w:color w:val="0070C0"/>
          <w:lang w:val="en" w:eastAsia="ja-JP"/>
        </w:rPr>
        <w:t xml:space="preserve"> </w:t>
      </w:r>
      <w:r w:rsidRPr="00887595">
        <w:rPr>
          <w:rFonts w:hint="eastAsia"/>
          <w:color w:val="0070C0"/>
          <w:lang w:val="en" w:eastAsia="ja-JP"/>
        </w:rPr>
        <w:t>We shall revise 9.5.1.2 to capture such situation.</w:t>
      </w:r>
    </w:p>
    <w:p w14:paraId="7939DE12" w14:textId="77777777" w:rsidR="00887595" w:rsidRPr="00887595" w:rsidRDefault="00887595" w:rsidP="00887595">
      <w:pPr>
        <w:rPr>
          <w:rFonts w:hint="eastAsia"/>
          <w:lang w:val="en" w:eastAsia="ja-JP"/>
        </w:rPr>
      </w:pPr>
    </w:p>
    <w:p w14:paraId="5640F124" w14:textId="122618F8" w:rsidR="00BC2DCD" w:rsidRDefault="005832A6" w:rsidP="00FF6595">
      <w:pPr>
        <w:pStyle w:val="af1"/>
        <w:numPr>
          <w:ilvl w:val="0"/>
          <w:numId w:val="11"/>
        </w:numPr>
        <w:ind w:leftChars="0"/>
        <w:rPr>
          <w:lang w:eastAsia="ja-JP"/>
        </w:rPr>
      </w:pPr>
      <w:r>
        <w:rPr>
          <w:lang w:eastAsia="ja-JP"/>
        </w:rPr>
        <w:t>R</w:t>
      </w:r>
      <w:r w:rsidR="00BC2DCD">
        <w:rPr>
          <w:lang w:eastAsia="ja-JP"/>
        </w:rPr>
        <w:t>evise Step d) in “9.5.3.1.1 Group Manager.”</w:t>
      </w:r>
      <w:r w:rsidR="00341E07">
        <w:rPr>
          <w:lang w:eastAsia="ja-JP"/>
        </w:rPr>
        <w:t xml:space="preserve"> </w:t>
      </w:r>
    </w:p>
    <w:p w14:paraId="6FF1399B" w14:textId="36226786" w:rsidR="00FF6595" w:rsidRPr="00FF6595" w:rsidRDefault="00BC2DCD" w:rsidP="00FF6595">
      <w:pPr>
        <w:pStyle w:val="af1"/>
        <w:numPr>
          <w:ilvl w:val="0"/>
          <w:numId w:val="11"/>
        </w:numPr>
        <w:ind w:leftChars="0"/>
        <w:rPr>
          <w:lang w:eastAsia="ja-JP"/>
        </w:rPr>
      </w:pPr>
      <w:r>
        <w:rPr>
          <w:lang w:eastAsia="ja-JP"/>
        </w:rPr>
        <w:t xml:space="preserve">Revise </w:t>
      </w:r>
      <w:r w:rsidR="005832A6">
        <w:rPr>
          <w:lang w:eastAsia="ja-JP"/>
        </w:rPr>
        <w:t>Figure 48</w:t>
      </w:r>
      <w:r>
        <w:rPr>
          <w:lang w:eastAsia="ja-JP"/>
        </w:rPr>
        <w:t>.</w:t>
      </w:r>
      <w:r w:rsidR="00FF6595">
        <w:rPr>
          <w:lang w:eastAsia="ja-JP"/>
        </w:rPr>
        <w:t xml:space="preserve"> </w:t>
      </w:r>
    </w:p>
    <w:p w14:paraId="3CAB4C6B" w14:textId="77777777" w:rsidR="00AE31A1" w:rsidRPr="00FF6595" w:rsidRDefault="00AE31A1" w:rsidP="005B31F8">
      <w:pPr>
        <w:rPr>
          <w:lang w:eastAsia="ja-JP"/>
        </w:rPr>
      </w:pPr>
    </w:p>
    <w:p w14:paraId="5AFADB56" w14:textId="6C01FE33" w:rsidR="00AE31A1" w:rsidRPr="00FF6595" w:rsidRDefault="00FF6595" w:rsidP="00FF6595">
      <w:pPr>
        <w:pStyle w:val="af1"/>
        <w:numPr>
          <w:ilvl w:val="0"/>
          <w:numId w:val="5"/>
        </w:numPr>
        <w:ind w:leftChars="0"/>
        <w:rPr>
          <w:lang w:eastAsia="ja-JP"/>
        </w:rPr>
      </w:pPr>
      <w:r w:rsidRPr="00FF6595">
        <w:rPr>
          <w:lang w:eastAsia="ja-JP"/>
        </w:rPr>
        <w:t xml:space="preserve">Detail: </w:t>
      </w:r>
      <w:r w:rsidRPr="00FF6595">
        <w:rPr>
          <w:rFonts w:hint="eastAsia"/>
          <w:lang w:eastAsia="ja-JP"/>
        </w:rPr>
        <w:t>Proposed resolution</w:t>
      </w:r>
    </w:p>
    <w:p w14:paraId="5C68EA26" w14:textId="77777777" w:rsidR="00FB6532" w:rsidRDefault="00FB6532" w:rsidP="005B31F8">
      <w:pPr>
        <w:rPr>
          <w:lang w:eastAsia="ja-JP"/>
        </w:rPr>
      </w:pPr>
      <w:bookmarkStart w:id="0" w:name="_GoBack"/>
      <w:bookmarkEnd w:id="0"/>
    </w:p>
    <w:p w14:paraId="4BE5DF6E" w14:textId="6C71417A" w:rsidR="00FB6532" w:rsidRDefault="00BC2DCD" w:rsidP="00FB6532">
      <w:pPr>
        <w:numPr>
          <w:ilvl w:val="0"/>
          <w:numId w:val="11"/>
        </w:numPr>
        <w:rPr>
          <w:lang w:eastAsia="ja-JP"/>
        </w:rPr>
      </w:pPr>
      <w:r>
        <w:rPr>
          <w:rFonts w:hint="eastAsia"/>
          <w:color w:val="0070C0"/>
          <w:lang w:eastAsia="ja-JP"/>
        </w:rPr>
        <w:t xml:space="preserve">Revise </w:t>
      </w:r>
      <w:r>
        <w:rPr>
          <w:color w:val="0070C0"/>
          <w:lang w:eastAsia="ja-JP"/>
        </w:rPr>
        <w:t xml:space="preserve">Step d) in </w:t>
      </w:r>
      <w:r>
        <w:rPr>
          <w:rFonts w:hint="eastAsia"/>
          <w:color w:val="0070C0"/>
          <w:lang w:eastAsia="ja-JP"/>
        </w:rPr>
        <w:t>9.5.3.1.1</w:t>
      </w:r>
    </w:p>
    <w:p w14:paraId="6FF7C1C2" w14:textId="45C2C48A" w:rsidR="00BC2DCD" w:rsidRDefault="00BC2DCD" w:rsidP="00BC2DC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d) Define CompleteSubtree and SubgroupRange:</w:t>
      </w:r>
    </w:p>
    <w:p w14:paraId="0ED12A70" w14:textId="5BFAB680" w:rsidR="00BC2DCD" w:rsidRDefault="00BC2DCD" w:rsidP="00BC2DCD">
      <w:pPr>
        <w:widowControl w:val="0"/>
        <w:autoSpaceDE w:val="0"/>
        <w:autoSpaceDN w:val="0"/>
        <w:adjustRightInd w:val="0"/>
        <w:ind w:firstLineChars="50" w:firstLine="12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i. Determine ComplementSubtreeFlag value.</w:t>
      </w:r>
    </w:p>
    <w:p w14:paraId="033A51A5" w14:textId="77777777" w:rsidR="00BC2DCD" w:rsidRDefault="00BC2DCD" w:rsidP="00BC2DCD">
      <w:pPr>
        <w:widowControl w:val="0"/>
        <w:autoSpaceDE w:val="0"/>
        <w:autoSpaceDN w:val="0"/>
        <w:adjustRightInd w:val="0"/>
        <w:rPr>
          <w:rFonts w:ascii="TimesNewRomanPSMT" w:hAnsi="TimesNewRomanPSMT" w:cs="TimesNewRomanPSMT"/>
          <w:lang w:eastAsia="ja-JP"/>
        </w:rPr>
      </w:pPr>
    </w:p>
    <w:p w14:paraId="0955C104" w14:textId="2E6590AA" w:rsidR="00BC2DCD" w:rsidRDefault="00BC2DCD" w:rsidP="00BC2DCD">
      <w:pPr>
        <w:widowControl w:val="0"/>
        <w:autoSpaceDE w:val="0"/>
        <w:autoSpaceDN w:val="0"/>
        <w:adjustRightInd w:val="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ii. If ComplementSubtreeFlag = 0 or CompleteSubtree is not present.</w:t>
      </w:r>
    </w:p>
    <w:p w14:paraId="335CAA20" w14:textId="632801E7" w:rsidR="00BC2DCD" w:rsidRDefault="00BC2DCD" w:rsidP="00BC2DCD">
      <w:pPr>
        <w:widowControl w:val="0"/>
        <w:autoSpaceDE w:val="0"/>
        <w:autoSpaceDN w:val="0"/>
        <w:adjustRightInd w:val="0"/>
        <w:ind w:firstLineChars="100" w:firstLine="24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1) If CreateCompleteSubtree procedure is used, the MIH User sends </w:t>
      </w:r>
      <w:r w:rsidRPr="00BC2DCD">
        <w:rPr>
          <w:rFonts w:ascii="TimesNewRomanPSMT" w:hAnsi="TimesNewRomanPSMT" w:cs="TimesNewRomanPSMT"/>
          <w:color w:val="FF0000"/>
          <w:sz w:val="20"/>
          <w:szCs w:val="20"/>
          <w:lang w:eastAsia="ja-JP"/>
        </w:rPr>
        <w:t xml:space="preserve">leaf numbers </w:t>
      </w:r>
      <w:r w:rsidR="008718CE">
        <w:rPr>
          <w:rFonts w:ascii="TimesNewRomanPSMT" w:hAnsi="TimesNewRomanPSMT" w:cs="TimesNewRomanPSMT"/>
          <w:color w:val="FF0000"/>
          <w:sz w:val="20"/>
          <w:szCs w:val="20"/>
          <w:lang w:eastAsia="ja-JP"/>
        </w:rPr>
        <w:t xml:space="preserve">that </w:t>
      </w:r>
      <w:r w:rsidRPr="00BC2DCD">
        <w:rPr>
          <w:rFonts w:ascii="TimesNewRomanPSMT" w:hAnsi="TimesNewRomanPSMT" w:cs="TimesNewRomanPSMT"/>
          <w:color w:val="FF0000"/>
          <w:sz w:val="20"/>
          <w:szCs w:val="20"/>
          <w:lang w:eastAsia="ja-JP"/>
        </w:rPr>
        <w:t xml:space="preserve">correspond </w:t>
      </w:r>
      <w:r w:rsidR="008508C9">
        <w:rPr>
          <w:rFonts w:ascii="TimesNewRomanPSMT" w:hAnsi="TimesNewRomanPSMT" w:cs="TimesNewRomanPSMT"/>
          <w:color w:val="FF0000"/>
          <w:sz w:val="20"/>
          <w:szCs w:val="20"/>
          <w:lang w:eastAsia="ja-JP"/>
        </w:rPr>
        <w:t>with</w:t>
      </w:r>
      <w:r>
        <w:rPr>
          <w:rFonts w:ascii="TimesNewRomanPSMT" w:hAnsi="TimesNewRomanPSMT" w:cs="TimesNewRomanPSMT"/>
          <w:sz w:val="20"/>
          <w:szCs w:val="20"/>
          <w:lang w:eastAsia="ja-JP"/>
        </w:rPr>
        <w:t xml:space="preserve"> MIHF IDs of the group members and all Node Indices </w:t>
      </w:r>
      <w:r w:rsidR="00341E07" w:rsidRPr="00341E07">
        <w:rPr>
          <w:rFonts w:ascii="TimesNewRomanPSMT" w:hAnsi="TimesNewRomanPSMT" w:cs="TimesNewRomanPSMT"/>
          <w:color w:val="FF0000"/>
          <w:sz w:val="20"/>
          <w:szCs w:val="20"/>
          <w:lang w:eastAsia="ja-JP"/>
        </w:rPr>
        <w:t>which represent the group management tree</w:t>
      </w:r>
      <w:r w:rsidR="00341E07">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to the CreateCompleteSubtree procedure and receives CompleteSubtree for the GKB.</w:t>
      </w:r>
    </w:p>
    <w:p w14:paraId="75CEE927" w14:textId="30EBDE6A" w:rsidR="00BC2DCD" w:rsidRDefault="00BC2DCD" w:rsidP="00BC2DCD">
      <w:pPr>
        <w:widowControl w:val="0"/>
        <w:autoSpaceDE w:val="0"/>
        <w:autoSpaceDN w:val="0"/>
        <w:adjustRightInd w:val="0"/>
        <w:ind w:firstLineChars="100" w:firstLine="24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2) If CreateCompleteSubtreeFragments procedure is used, the MIH User sends </w:t>
      </w:r>
      <w:r w:rsidRPr="008718CE">
        <w:rPr>
          <w:rFonts w:ascii="TimesNewRomanPSMT" w:hAnsi="TimesNewRomanPSMT" w:cs="TimesNewRomanPSMT"/>
          <w:color w:val="FF0000"/>
          <w:sz w:val="20"/>
          <w:szCs w:val="20"/>
          <w:lang w:eastAsia="ja-JP"/>
        </w:rPr>
        <w:t xml:space="preserve">leaf numbers </w:t>
      </w:r>
      <w:r w:rsidR="008508C9">
        <w:rPr>
          <w:rFonts w:ascii="TimesNewRomanPSMT" w:hAnsi="TimesNewRomanPSMT" w:cs="TimesNewRomanPSMT"/>
          <w:color w:val="FF0000"/>
          <w:sz w:val="20"/>
          <w:szCs w:val="20"/>
          <w:lang w:eastAsia="ja-JP"/>
        </w:rPr>
        <w:t xml:space="preserve">that </w:t>
      </w:r>
      <w:r w:rsidRPr="008718CE">
        <w:rPr>
          <w:rFonts w:ascii="TimesNewRomanPSMT" w:hAnsi="TimesNewRomanPSMT" w:cs="TimesNewRomanPSMT"/>
          <w:color w:val="FF0000"/>
          <w:sz w:val="20"/>
          <w:szCs w:val="20"/>
          <w:lang w:eastAsia="ja-JP"/>
        </w:rPr>
        <w:t xml:space="preserve">correspond </w:t>
      </w:r>
      <w:r w:rsidR="008508C9">
        <w:rPr>
          <w:rFonts w:ascii="TimesNewRomanPSMT" w:hAnsi="TimesNewRomanPSMT" w:cs="TimesNewRomanPSMT"/>
          <w:color w:val="FF0000"/>
          <w:sz w:val="20"/>
          <w:szCs w:val="20"/>
          <w:lang w:eastAsia="ja-JP"/>
        </w:rPr>
        <w:t>with</w:t>
      </w:r>
      <w:r>
        <w:rPr>
          <w:rFonts w:ascii="TimesNewRomanPSMT" w:hAnsi="TimesNewRomanPSMT" w:cs="TimesNewRomanPSMT"/>
          <w:sz w:val="20"/>
          <w:szCs w:val="20"/>
          <w:lang w:eastAsia="ja-JP"/>
        </w:rPr>
        <w:t xml:space="preserve"> MIHF IDs of the group members, all Node Indices </w:t>
      </w:r>
      <w:r w:rsidR="00341E07" w:rsidRPr="00341E07">
        <w:rPr>
          <w:rFonts w:ascii="TimesNewRomanPSMT" w:hAnsi="TimesNewRomanPSMT" w:cs="TimesNewRomanPSMT"/>
          <w:color w:val="FF0000"/>
          <w:sz w:val="20"/>
          <w:szCs w:val="20"/>
          <w:lang w:eastAsia="ja-JP"/>
        </w:rPr>
        <w:t>which represent the group management tree</w:t>
      </w:r>
      <w:r w:rsidR="00341E07">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and a threshold for fragmentation to the CreateCompleteSubtreeFragments procedure and receives CompleteSubtree and SubGroupRange for each GKB fragment. If there is only one GKB fragment created, SubgroupRange is removed.</w:t>
      </w:r>
    </w:p>
    <w:p w14:paraId="1DD37940" w14:textId="4C70174A" w:rsidR="00BC2DCD" w:rsidRDefault="00BC2DCD" w:rsidP="00BC2DCD">
      <w:pPr>
        <w:widowControl w:val="0"/>
        <w:autoSpaceDE w:val="0"/>
        <w:autoSpaceDN w:val="0"/>
        <w:adjustRightInd w:val="0"/>
        <w:rPr>
          <w:rFonts w:ascii="TimesNewRomanPSMT" w:hAnsi="TimesNewRomanPSMT" w:cs="TimesNewRomanPSMT"/>
          <w:lang w:eastAsia="ja-JP"/>
        </w:rPr>
      </w:pPr>
    </w:p>
    <w:p w14:paraId="54DF5E4C" w14:textId="0C43437F" w:rsidR="00BC2DCD" w:rsidRDefault="00BC2DCD" w:rsidP="00BC2DCD">
      <w:pPr>
        <w:widowControl w:val="0"/>
        <w:autoSpaceDE w:val="0"/>
        <w:autoSpaceDN w:val="0"/>
        <w:adjustRightInd w:val="0"/>
        <w:ind w:firstLineChars="50" w:firstLine="12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iii. If ComplementSubtreeFlag = 1,</w:t>
      </w:r>
    </w:p>
    <w:p w14:paraId="68409CF6" w14:textId="64A117FD" w:rsidR="00BC2DCD" w:rsidRDefault="00BC2DCD" w:rsidP="00BC2DCD">
      <w:pPr>
        <w:widowControl w:val="0"/>
        <w:autoSpaceDE w:val="0"/>
        <w:autoSpaceDN w:val="0"/>
        <w:adjustRightInd w:val="0"/>
        <w:ind w:firstLineChars="100" w:firstLine="24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1) If CreateCompleteSubtree procedure is used, the MIH User sends </w:t>
      </w:r>
      <w:r w:rsidR="008718CE">
        <w:rPr>
          <w:rFonts w:ascii="TimesNewRomanPSMT" w:hAnsi="TimesNewRomanPSMT" w:cs="TimesNewRomanPSMT"/>
          <w:color w:val="FF0000"/>
          <w:sz w:val="20"/>
          <w:szCs w:val="20"/>
          <w:lang w:eastAsia="ja-JP"/>
        </w:rPr>
        <w:t xml:space="preserve">leaf numbers </w:t>
      </w:r>
      <w:r w:rsidR="008508C9">
        <w:rPr>
          <w:rFonts w:ascii="TimesNewRomanPSMT" w:hAnsi="TimesNewRomanPSMT" w:cs="TimesNewRomanPSMT"/>
          <w:color w:val="FF0000"/>
          <w:sz w:val="20"/>
          <w:szCs w:val="20"/>
          <w:lang w:eastAsia="ja-JP"/>
        </w:rPr>
        <w:t>that</w:t>
      </w:r>
      <w:r w:rsidR="008718CE">
        <w:rPr>
          <w:rFonts w:ascii="TimesNewRomanPSMT" w:hAnsi="TimesNewRomanPSMT" w:cs="TimesNewRomanPSMT"/>
          <w:color w:val="FF0000"/>
          <w:sz w:val="20"/>
          <w:szCs w:val="20"/>
          <w:lang w:eastAsia="ja-JP"/>
        </w:rPr>
        <w:t xml:space="preserve"> do not correspond </w:t>
      </w:r>
      <w:r w:rsidR="008508C9">
        <w:rPr>
          <w:rFonts w:ascii="TimesNewRomanPSMT" w:hAnsi="TimesNewRomanPSMT" w:cs="TimesNewRomanPSMT"/>
          <w:color w:val="FF0000"/>
          <w:sz w:val="20"/>
          <w:szCs w:val="20"/>
          <w:lang w:eastAsia="ja-JP"/>
        </w:rPr>
        <w:t>with</w:t>
      </w:r>
      <w:r w:rsidR="008718CE">
        <w:rPr>
          <w:rFonts w:ascii="TimesNewRomanPSMT" w:hAnsi="TimesNewRomanPSMT" w:cs="TimesNewRomanPSMT"/>
          <w:color w:val="FF0000"/>
          <w:sz w:val="20"/>
          <w:szCs w:val="20"/>
          <w:lang w:eastAsia="ja-JP"/>
        </w:rPr>
        <w:t xml:space="preserve"> </w:t>
      </w:r>
      <w:r w:rsidR="008718CE">
        <w:rPr>
          <w:rFonts w:ascii="TimesNewRomanPSMT" w:hAnsi="TimesNewRomanPSMT" w:cs="TimesNewRomanPSMT"/>
          <w:sz w:val="20"/>
          <w:szCs w:val="20"/>
          <w:lang w:eastAsia="ja-JP"/>
        </w:rPr>
        <w:t xml:space="preserve">MIHF IDs of the </w:t>
      </w:r>
      <w:r w:rsidR="008508C9" w:rsidRPr="008508C9">
        <w:rPr>
          <w:rFonts w:ascii="TimesNewRomanPSMT" w:hAnsi="TimesNewRomanPSMT" w:cs="TimesNewRomanPSMT"/>
          <w:strike/>
          <w:color w:val="FF0000"/>
          <w:sz w:val="20"/>
          <w:szCs w:val="20"/>
          <w:lang w:eastAsia="ja-JP"/>
        </w:rPr>
        <w:t>non-</w:t>
      </w:r>
      <w:r>
        <w:rPr>
          <w:rFonts w:ascii="TimesNewRomanPSMT" w:hAnsi="TimesNewRomanPSMT" w:cs="TimesNewRomanPSMT"/>
          <w:sz w:val="20"/>
          <w:szCs w:val="20"/>
          <w:lang w:eastAsia="ja-JP"/>
        </w:rPr>
        <w:t>group</w:t>
      </w: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members and all Node Indices </w:t>
      </w:r>
      <w:r w:rsidR="00341E07" w:rsidRPr="00341E07">
        <w:rPr>
          <w:rFonts w:ascii="TimesNewRomanPSMT" w:hAnsi="TimesNewRomanPSMT" w:cs="TimesNewRomanPSMT"/>
          <w:color w:val="FF0000"/>
          <w:sz w:val="20"/>
          <w:szCs w:val="20"/>
          <w:lang w:eastAsia="ja-JP"/>
        </w:rPr>
        <w:t>which represent the group management tree</w:t>
      </w:r>
      <w:r w:rsidR="00341E07">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to the CreateCompleteSubtree procedure and receives CompleteSubtree for the GKB.</w:t>
      </w:r>
    </w:p>
    <w:p w14:paraId="3E38B0A0" w14:textId="20726CDF" w:rsidR="00662FAC" w:rsidRDefault="00BC2DCD" w:rsidP="00BC2DCD">
      <w:pPr>
        <w:widowControl w:val="0"/>
        <w:autoSpaceDE w:val="0"/>
        <w:autoSpaceDN w:val="0"/>
        <w:adjustRightInd w:val="0"/>
        <w:ind w:firstLineChars="100" w:firstLine="240"/>
        <w:rPr>
          <w:rFonts w:ascii="TimesNewRomanPSMT" w:hAnsi="TimesNewRomanPSMT" w:cs="TimesNewRomanPSMT"/>
          <w:sz w:val="20"/>
          <w:szCs w:val="20"/>
          <w:lang w:eastAsia="ja-JP"/>
        </w:rPr>
      </w:pPr>
      <w:r>
        <w:rPr>
          <w:rFonts w:ascii="TimesNewRomanPSMT" w:hAnsi="TimesNewRomanPSMT" w:cs="TimesNewRomanPSMT"/>
          <w:lang w:eastAsia="ja-JP"/>
        </w:rPr>
        <w:t xml:space="preserve"> </w:t>
      </w:r>
      <w:r>
        <w:rPr>
          <w:rFonts w:ascii="TimesNewRomanPSMT" w:hAnsi="TimesNewRomanPSMT" w:cs="TimesNewRomanPSMT"/>
          <w:sz w:val="20"/>
          <w:szCs w:val="20"/>
          <w:lang w:eastAsia="ja-JP"/>
        </w:rPr>
        <w:t xml:space="preserve">2) If CreateCompleteSubtreeFragments procedure is used, the MIH User sends </w:t>
      </w:r>
      <w:r w:rsidR="008718CE">
        <w:rPr>
          <w:rFonts w:ascii="TimesNewRomanPSMT" w:hAnsi="TimesNewRomanPSMT" w:cs="TimesNewRomanPSMT"/>
          <w:color w:val="FF0000"/>
          <w:sz w:val="20"/>
          <w:szCs w:val="20"/>
          <w:lang w:eastAsia="ja-JP"/>
        </w:rPr>
        <w:t xml:space="preserve">leaf numbers </w:t>
      </w:r>
      <w:r w:rsidR="008508C9">
        <w:rPr>
          <w:rFonts w:ascii="TimesNewRomanPSMT" w:hAnsi="TimesNewRomanPSMT" w:cs="TimesNewRomanPSMT"/>
          <w:color w:val="FF0000"/>
          <w:sz w:val="20"/>
          <w:szCs w:val="20"/>
          <w:lang w:eastAsia="ja-JP"/>
        </w:rPr>
        <w:t>that</w:t>
      </w:r>
      <w:r w:rsidR="008718CE">
        <w:rPr>
          <w:rFonts w:ascii="TimesNewRomanPSMT" w:hAnsi="TimesNewRomanPSMT" w:cs="TimesNewRomanPSMT"/>
          <w:color w:val="FF0000"/>
          <w:sz w:val="20"/>
          <w:szCs w:val="20"/>
          <w:lang w:eastAsia="ja-JP"/>
        </w:rPr>
        <w:t xml:space="preserve"> do not correspond </w:t>
      </w:r>
      <w:r w:rsidR="008508C9">
        <w:rPr>
          <w:rFonts w:ascii="TimesNewRomanPSMT" w:hAnsi="TimesNewRomanPSMT" w:cs="TimesNewRomanPSMT"/>
          <w:color w:val="FF0000"/>
          <w:sz w:val="20"/>
          <w:szCs w:val="20"/>
          <w:lang w:eastAsia="ja-JP"/>
        </w:rPr>
        <w:t>with</w:t>
      </w:r>
      <w:r w:rsidR="008718CE">
        <w:rPr>
          <w:rFonts w:ascii="TimesNewRomanPSMT" w:hAnsi="TimesNewRomanPSMT" w:cs="TimesNewRomanPSMT"/>
          <w:sz w:val="20"/>
          <w:szCs w:val="20"/>
          <w:lang w:eastAsia="ja-JP"/>
        </w:rPr>
        <w:t xml:space="preserve"> </w:t>
      </w:r>
      <w:r>
        <w:rPr>
          <w:rFonts w:ascii="TimesNewRomanPSMT" w:hAnsi="TimesNewRomanPSMT" w:cs="TimesNewRomanPSMT"/>
          <w:sz w:val="20"/>
          <w:szCs w:val="20"/>
          <w:lang w:eastAsia="ja-JP"/>
        </w:rPr>
        <w:t xml:space="preserve">the MIHF IDs of the </w:t>
      </w:r>
      <w:r w:rsidRPr="008508C9">
        <w:rPr>
          <w:rFonts w:ascii="TimesNewRomanPSMT" w:hAnsi="TimesNewRomanPSMT" w:cs="TimesNewRomanPSMT"/>
          <w:strike/>
          <w:color w:val="FF0000"/>
          <w:sz w:val="20"/>
          <w:szCs w:val="20"/>
          <w:lang w:eastAsia="ja-JP"/>
        </w:rPr>
        <w:t>non-</w:t>
      </w:r>
      <w:r>
        <w:rPr>
          <w:rFonts w:ascii="TimesNewRomanPSMT" w:hAnsi="TimesNewRomanPSMT" w:cs="TimesNewRomanPSMT"/>
          <w:sz w:val="20"/>
          <w:szCs w:val="20"/>
          <w:lang w:eastAsia="ja-JP"/>
        </w:rPr>
        <w:t>group members and all Node Indices</w:t>
      </w:r>
      <w:r w:rsidR="00341E07">
        <w:rPr>
          <w:rFonts w:ascii="TimesNewRomanPSMT" w:hAnsi="TimesNewRomanPSMT" w:cs="TimesNewRomanPSMT"/>
          <w:sz w:val="20"/>
          <w:szCs w:val="20"/>
          <w:lang w:eastAsia="ja-JP"/>
        </w:rPr>
        <w:t xml:space="preserve"> </w:t>
      </w:r>
      <w:r w:rsidR="00341E07" w:rsidRPr="00341E07">
        <w:rPr>
          <w:rFonts w:ascii="TimesNewRomanPSMT" w:hAnsi="TimesNewRomanPSMT" w:cs="TimesNewRomanPSMT"/>
          <w:color w:val="FF0000"/>
          <w:sz w:val="20"/>
          <w:szCs w:val="20"/>
          <w:lang w:eastAsia="ja-JP"/>
        </w:rPr>
        <w:t>which represent the group management tree</w:t>
      </w:r>
      <w:r>
        <w:rPr>
          <w:rFonts w:ascii="TimesNewRomanPSMT" w:hAnsi="TimesNewRomanPSMT" w:cs="TimesNewRomanPSMT"/>
          <w:sz w:val="20"/>
          <w:szCs w:val="20"/>
          <w:lang w:eastAsia="ja-JP"/>
        </w:rPr>
        <w:t>, and a threshold for fragmentation to CreateCompleteSubtreeFragments procedure, and receives CompleteSubtree and SubGroupRange for each GKB fragment. If there is only one GKB fragment created, SubgroupRange is removed.</w:t>
      </w:r>
    </w:p>
    <w:p w14:paraId="41B9AAAC" w14:textId="77777777" w:rsidR="00BC2DCD" w:rsidRDefault="00BC2DCD" w:rsidP="00BC2DCD">
      <w:pPr>
        <w:widowControl w:val="0"/>
        <w:autoSpaceDE w:val="0"/>
        <w:autoSpaceDN w:val="0"/>
        <w:adjustRightInd w:val="0"/>
        <w:ind w:firstLineChars="100" w:firstLine="240"/>
        <w:rPr>
          <w:strike/>
          <w:color w:val="FF0000"/>
          <w:lang w:eastAsia="ja-JP"/>
        </w:rPr>
      </w:pPr>
    </w:p>
    <w:p w14:paraId="616283B7" w14:textId="6511A176" w:rsidR="005832A6" w:rsidRDefault="005832A6" w:rsidP="005832A6">
      <w:pPr>
        <w:pStyle w:val="af1"/>
        <w:numPr>
          <w:ilvl w:val="0"/>
          <w:numId w:val="11"/>
        </w:numPr>
        <w:ind w:leftChars="0"/>
        <w:rPr>
          <w:lang w:eastAsia="ja-JP"/>
        </w:rPr>
      </w:pPr>
      <w:r>
        <w:rPr>
          <w:lang w:eastAsia="ja-JP"/>
        </w:rPr>
        <w:t>Revise Figure 4</w:t>
      </w:r>
      <w:r w:rsidR="00D043DA">
        <w:rPr>
          <w:lang w:eastAsia="ja-JP"/>
        </w:rPr>
        <w:t>4</w:t>
      </w:r>
    </w:p>
    <w:p w14:paraId="0406D190" w14:textId="1C0CD285" w:rsidR="005832A6" w:rsidRDefault="005832A6" w:rsidP="005832A6">
      <w:pPr>
        <w:pStyle w:val="af1"/>
        <w:ind w:leftChars="0" w:left="420"/>
        <w:rPr>
          <w:lang w:eastAsia="ja-JP"/>
        </w:rPr>
      </w:pPr>
    </w:p>
    <w:p w14:paraId="27706799" w14:textId="5F0249D4" w:rsidR="008508C9" w:rsidRDefault="008508C9" w:rsidP="005832A6">
      <w:pPr>
        <w:pStyle w:val="af1"/>
        <w:ind w:leftChars="0" w:left="420"/>
        <w:rPr>
          <w:lang w:eastAsia="ja-JP"/>
        </w:rPr>
      </w:pPr>
    </w:p>
    <w:p w14:paraId="1E431893" w14:textId="3CAFF7F4" w:rsidR="008508C9" w:rsidRPr="00662FAC" w:rsidRDefault="00D043DA" w:rsidP="005832A6">
      <w:pPr>
        <w:pStyle w:val="af1"/>
        <w:ind w:leftChars="0" w:left="420"/>
        <w:rPr>
          <w:lang w:eastAsia="ja-JP"/>
        </w:rPr>
      </w:pPr>
      <w:r>
        <w:rPr>
          <w:rFonts w:hint="eastAsia"/>
          <w:noProof/>
          <w:lang w:eastAsia="ja-JP"/>
        </w:rPr>
        <w:lastRenderedPageBreak/>
        <mc:AlternateContent>
          <mc:Choice Requires="wps">
            <w:drawing>
              <wp:anchor distT="0" distB="0" distL="114300" distR="114300" simplePos="0" relativeHeight="251672064" behindDoc="0" locked="0" layoutInCell="1" allowOverlap="1" wp14:anchorId="54B53439" wp14:editId="1B279917">
                <wp:simplePos x="0" y="0"/>
                <wp:positionH relativeFrom="column">
                  <wp:posOffset>3790950</wp:posOffset>
                </wp:positionH>
                <wp:positionV relativeFrom="paragraph">
                  <wp:posOffset>3305175</wp:posOffset>
                </wp:positionV>
                <wp:extent cx="2266950" cy="2038350"/>
                <wp:effectExtent l="819150" t="514350" r="19050" b="19050"/>
                <wp:wrapNone/>
                <wp:docPr id="9" name="線吹き出し 2 (枠付き) 9"/>
                <wp:cNvGraphicFramePr/>
                <a:graphic xmlns:a="http://schemas.openxmlformats.org/drawingml/2006/main">
                  <a:graphicData uri="http://schemas.microsoft.com/office/word/2010/wordprocessingShape">
                    <wps:wsp>
                      <wps:cNvSpPr/>
                      <wps:spPr>
                        <a:xfrm>
                          <a:off x="0" y="0"/>
                          <a:ext cx="2266950" cy="2038350"/>
                        </a:xfrm>
                        <a:prstGeom prst="borderCallout2">
                          <a:avLst>
                            <a:gd name="adj1" fmla="val 25000"/>
                            <a:gd name="adj2" fmla="val -3362"/>
                            <a:gd name="adj3" fmla="val 13696"/>
                            <a:gd name="adj4" fmla="val -21400"/>
                            <a:gd name="adj5" fmla="val -25076"/>
                            <a:gd name="adj6" fmla="val -35544"/>
                          </a:avLst>
                        </a:prstGeom>
                      </wps:spPr>
                      <wps:style>
                        <a:lnRef idx="2">
                          <a:schemeClr val="accent2"/>
                        </a:lnRef>
                        <a:fillRef idx="1">
                          <a:schemeClr val="lt1"/>
                        </a:fillRef>
                        <a:effectRef idx="0">
                          <a:schemeClr val="accent2"/>
                        </a:effectRef>
                        <a:fontRef idx="minor">
                          <a:schemeClr val="dk1"/>
                        </a:fontRef>
                      </wps:style>
                      <wps:txbx>
                        <w:txbxContent>
                          <w:p w14:paraId="28545299" w14:textId="77777777" w:rsidR="00D043DA" w:rsidRDefault="00D043DA" w:rsidP="00D043DA">
                            <w:pPr>
                              <w:rPr>
                                <w:lang w:eastAsia="ja-JP"/>
                              </w:rPr>
                            </w:pPr>
                            <w:r>
                              <w:rPr>
                                <w:lang w:eastAsia="ja-JP"/>
                              </w:rPr>
                              <w:t xml:space="preserve">Change </w:t>
                            </w:r>
                            <w:r>
                              <w:rPr>
                                <w:lang w:eastAsia="ja-JP"/>
                              </w:rPr>
                              <w:br/>
                              <w:t>“* INPUT</w:t>
                            </w:r>
                          </w:p>
                          <w:p w14:paraId="45F18DC0" w14:textId="77777777" w:rsidR="00D043DA" w:rsidRDefault="00D043DA" w:rsidP="00D043DA">
                            <w:pPr>
                              <w:ind w:firstLineChars="50" w:firstLine="120"/>
                              <w:rPr>
                                <w:lang w:eastAsia="ja-JP"/>
                              </w:rPr>
                            </w:pPr>
                            <w:r>
                              <w:rPr>
                                <w:lang w:eastAsia="ja-JP"/>
                              </w:rPr>
                              <w:t>* Node Indices</w:t>
                            </w:r>
                          </w:p>
                          <w:p w14:paraId="213505C5" w14:textId="77777777" w:rsidR="00D043DA" w:rsidRDefault="00D043DA" w:rsidP="00D043DA">
                            <w:pPr>
                              <w:ind w:firstLineChars="50" w:firstLine="120"/>
                              <w:rPr>
                                <w:lang w:eastAsia="ja-JP"/>
                              </w:rPr>
                            </w:pPr>
                            <w:r>
                              <w:rPr>
                                <w:lang w:eastAsia="ja-JP"/>
                              </w:rPr>
                              <w:t>* Group management tree</w:t>
                            </w:r>
                          </w:p>
                          <w:p w14:paraId="5ED7D43E" w14:textId="30A2F45E" w:rsidR="00D043DA" w:rsidRDefault="00D043DA" w:rsidP="00D043DA">
                            <w:pPr>
                              <w:ind w:firstLineChars="50" w:firstLine="120"/>
                              <w:rPr>
                                <w:lang w:eastAsia="ja-JP"/>
                              </w:rPr>
                            </w:pPr>
                            <w:r>
                              <w:rPr>
                                <w:lang w:eastAsia="ja-JP"/>
                              </w:rPr>
                              <w:t>* Threshold for fragmentation”</w:t>
                            </w:r>
                            <w:r>
                              <w:rPr>
                                <w:lang w:eastAsia="ja-JP"/>
                              </w:rPr>
                              <w:br/>
                              <w:t xml:space="preserve">  to</w:t>
                            </w:r>
                          </w:p>
                          <w:p w14:paraId="7F34D444" w14:textId="64BA061A" w:rsidR="00D043DA" w:rsidRDefault="00D043DA" w:rsidP="00D043DA">
                            <w:pPr>
                              <w:rPr>
                                <w:lang w:eastAsia="ja-JP"/>
                              </w:rPr>
                            </w:pPr>
                            <w:r>
                              <w:rPr>
                                <w:lang w:eastAsia="ja-JP"/>
                              </w:rPr>
                              <w:t>“* INPUT</w:t>
                            </w:r>
                          </w:p>
                          <w:p w14:paraId="28C02339" w14:textId="77777777" w:rsidR="00D043DA" w:rsidRDefault="00D043DA" w:rsidP="00D043DA">
                            <w:pPr>
                              <w:ind w:firstLineChars="50" w:firstLine="120"/>
                              <w:rPr>
                                <w:lang w:eastAsia="ja-JP"/>
                              </w:rPr>
                            </w:pPr>
                            <w:r>
                              <w:rPr>
                                <w:lang w:eastAsia="ja-JP"/>
                              </w:rPr>
                              <w:t>* Group management tree</w:t>
                            </w:r>
                          </w:p>
                          <w:p w14:paraId="37EA18C6" w14:textId="6E14188C" w:rsidR="00D043DA" w:rsidRPr="00341E07" w:rsidRDefault="00D043DA" w:rsidP="00D043DA">
                            <w:pPr>
                              <w:ind w:firstLineChars="50" w:firstLine="120"/>
                              <w:rPr>
                                <w:lang w:eastAsia="ja-JP"/>
                              </w:rPr>
                            </w:pPr>
                            <w:r>
                              <w:rPr>
                                <w:lang w:eastAsia="ja-JP"/>
                              </w:rPr>
                              <w:t>* Threshold for fragmentation”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5343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9" o:spid="_x0000_s1026" type="#_x0000_t48" style="position:absolute;left:0;text-align:left;margin-left:298.5pt;margin-top:260.25pt;width:178.5pt;height:16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" adj="-7678,-5416,-4622,2958,-726,5400" fillcolor="white [3201]" strokecolor="#c0504d [3205]" strokeweight="2pt">
                <v:textbox>
                  <w:txbxContent>
                    <w:p w14:paraId="28545299" w14:textId="77777777" w:rsidR="00D043DA" w:rsidRDefault="00D043DA" w:rsidP="00D043DA">
                      <w:pPr>
                        <w:rPr>
                          <w:lang w:eastAsia="ja-JP"/>
                        </w:rPr>
                      </w:pPr>
                      <w:r>
                        <w:rPr>
                          <w:lang w:eastAsia="ja-JP"/>
                        </w:rPr>
                        <w:t xml:space="preserve">Change </w:t>
                      </w:r>
                      <w:r>
                        <w:rPr>
                          <w:lang w:eastAsia="ja-JP"/>
                        </w:rPr>
                        <w:br/>
                        <w:t>“* INPUT</w:t>
                      </w:r>
                    </w:p>
                    <w:p w14:paraId="45F18DC0" w14:textId="77777777" w:rsidR="00D043DA" w:rsidRDefault="00D043DA" w:rsidP="00D043DA">
                      <w:pPr>
                        <w:ind w:firstLineChars="50" w:firstLine="120"/>
                        <w:rPr>
                          <w:lang w:eastAsia="ja-JP"/>
                        </w:rPr>
                      </w:pPr>
                      <w:r>
                        <w:rPr>
                          <w:lang w:eastAsia="ja-JP"/>
                        </w:rPr>
                        <w:t>* Node Indices</w:t>
                      </w:r>
                    </w:p>
                    <w:p w14:paraId="213505C5" w14:textId="77777777" w:rsidR="00D043DA" w:rsidRDefault="00D043DA" w:rsidP="00D043DA">
                      <w:pPr>
                        <w:ind w:firstLineChars="50" w:firstLine="120"/>
                        <w:rPr>
                          <w:lang w:eastAsia="ja-JP"/>
                        </w:rPr>
                      </w:pPr>
                      <w:r>
                        <w:rPr>
                          <w:lang w:eastAsia="ja-JP"/>
                        </w:rPr>
                        <w:t>* Group management tree</w:t>
                      </w:r>
                    </w:p>
                    <w:p w14:paraId="5ED7D43E" w14:textId="30A2F45E" w:rsidR="00D043DA" w:rsidRDefault="00D043DA" w:rsidP="00D043DA">
                      <w:pPr>
                        <w:ind w:firstLineChars="50" w:firstLine="120"/>
                        <w:rPr>
                          <w:lang w:eastAsia="ja-JP"/>
                        </w:rPr>
                      </w:pPr>
                      <w:r>
                        <w:rPr>
                          <w:lang w:eastAsia="ja-JP"/>
                        </w:rPr>
                        <w:t>* Threshold for fragmentation”</w:t>
                      </w:r>
                      <w:r>
                        <w:rPr>
                          <w:lang w:eastAsia="ja-JP"/>
                        </w:rPr>
                        <w:br/>
                        <w:t xml:space="preserve">  to</w:t>
                      </w:r>
                    </w:p>
                    <w:p w14:paraId="7F34D444" w14:textId="64BA061A" w:rsidR="00D043DA" w:rsidRDefault="00D043DA" w:rsidP="00D043DA">
                      <w:pPr>
                        <w:rPr>
                          <w:lang w:eastAsia="ja-JP"/>
                        </w:rPr>
                      </w:pPr>
                      <w:r>
                        <w:rPr>
                          <w:lang w:eastAsia="ja-JP"/>
                        </w:rPr>
                        <w:t>“* INPUT</w:t>
                      </w:r>
                    </w:p>
                    <w:p w14:paraId="28C02339" w14:textId="77777777" w:rsidR="00D043DA" w:rsidRDefault="00D043DA" w:rsidP="00D043DA">
                      <w:pPr>
                        <w:ind w:firstLineChars="50" w:firstLine="120"/>
                        <w:rPr>
                          <w:lang w:eastAsia="ja-JP"/>
                        </w:rPr>
                      </w:pPr>
                      <w:r>
                        <w:rPr>
                          <w:lang w:eastAsia="ja-JP"/>
                        </w:rPr>
                        <w:t>* Group management tree</w:t>
                      </w:r>
                    </w:p>
                    <w:p w14:paraId="37EA18C6" w14:textId="6E14188C" w:rsidR="00D043DA" w:rsidRPr="00341E07" w:rsidRDefault="00D043DA" w:rsidP="00D043DA">
                      <w:pPr>
                        <w:ind w:firstLineChars="50" w:firstLine="120"/>
                        <w:rPr>
                          <w:lang w:eastAsia="ja-JP"/>
                        </w:rPr>
                      </w:pPr>
                      <w:r>
                        <w:rPr>
                          <w:lang w:eastAsia="ja-JP"/>
                        </w:rPr>
                        <w:t>* Threshold for fragmentation”</w:t>
                      </w:r>
                    </w:p>
                  </w:txbxContent>
                </v:textbox>
              </v:shape>
            </w:pict>
          </mc:Fallback>
        </mc:AlternateContent>
      </w:r>
      <w:r>
        <w:rPr>
          <w:rFonts w:hint="eastAsia"/>
          <w:noProof/>
          <w:lang w:eastAsia="ja-JP"/>
        </w:rPr>
        <mc:AlternateContent>
          <mc:Choice Requires="wps">
            <w:drawing>
              <wp:anchor distT="0" distB="0" distL="114300" distR="114300" simplePos="0" relativeHeight="251671040" behindDoc="0" locked="0" layoutInCell="1" allowOverlap="1" wp14:anchorId="0D76ABBE" wp14:editId="75C89D0A">
                <wp:simplePos x="0" y="0"/>
                <wp:positionH relativeFrom="column">
                  <wp:posOffset>-628650</wp:posOffset>
                </wp:positionH>
                <wp:positionV relativeFrom="paragraph">
                  <wp:posOffset>3076575</wp:posOffset>
                </wp:positionV>
                <wp:extent cx="2000250" cy="1543050"/>
                <wp:effectExtent l="0" t="285750" r="552450" b="19050"/>
                <wp:wrapNone/>
                <wp:docPr id="8" name="線吹き出し 2 (枠付き) 8"/>
                <wp:cNvGraphicFramePr/>
                <a:graphic xmlns:a="http://schemas.openxmlformats.org/drawingml/2006/main">
                  <a:graphicData uri="http://schemas.microsoft.com/office/word/2010/wordprocessingShape">
                    <wps:wsp>
                      <wps:cNvSpPr/>
                      <wps:spPr>
                        <a:xfrm>
                          <a:off x="0" y="0"/>
                          <a:ext cx="2000250" cy="1543050"/>
                        </a:xfrm>
                        <a:prstGeom prst="borderCallout2">
                          <a:avLst>
                            <a:gd name="adj1" fmla="val 28086"/>
                            <a:gd name="adj2" fmla="val 105209"/>
                            <a:gd name="adj3" fmla="val 25424"/>
                            <a:gd name="adj4" fmla="val 120029"/>
                            <a:gd name="adj5" fmla="val -18685"/>
                            <a:gd name="adj6" fmla="val 126220"/>
                          </a:avLst>
                        </a:prstGeom>
                      </wps:spPr>
                      <wps:style>
                        <a:lnRef idx="2">
                          <a:schemeClr val="accent2"/>
                        </a:lnRef>
                        <a:fillRef idx="1">
                          <a:schemeClr val="lt1"/>
                        </a:fillRef>
                        <a:effectRef idx="0">
                          <a:schemeClr val="accent2"/>
                        </a:effectRef>
                        <a:fontRef idx="minor">
                          <a:schemeClr val="dk1"/>
                        </a:fontRef>
                      </wps:style>
                      <wps:txbx>
                        <w:txbxContent>
                          <w:p w14:paraId="1D10398D" w14:textId="77777777" w:rsidR="00D043DA" w:rsidRDefault="00D043DA" w:rsidP="00D043DA">
                            <w:pPr>
                              <w:rPr>
                                <w:lang w:eastAsia="ja-JP"/>
                              </w:rPr>
                            </w:pPr>
                            <w:r>
                              <w:rPr>
                                <w:lang w:eastAsia="ja-JP"/>
                              </w:rPr>
                              <w:t xml:space="preserve">Change </w:t>
                            </w:r>
                            <w:r>
                              <w:rPr>
                                <w:lang w:eastAsia="ja-JP"/>
                              </w:rPr>
                              <w:br/>
                              <w:t>“* INPUT</w:t>
                            </w:r>
                          </w:p>
                          <w:p w14:paraId="2AB525EA" w14:textId="77777777" w:rsidR="00D043DA" w:rsidRDefault="00D043DA" w:rsidP="00D043DA">
                            <w:pPr>
                              <w:ind w:firstLineChars="50" w:firstLine="120"/>
                              <w:rPr>
                                <w:lang w:eastAsia="ja-JP"/>
                              </w:rPr>
                            </w:pPr>
                            <w:r>
                              <w:rPr>
                                <w:lang w:eastAsia="ja-JP"/>
                              </w:rPr>
                              <w:t>* Node Indices</w:t>
                            </w:r>
                          </w:p>
                          <w:p w14:paraId="00D30C7A" w14:textId="74CBA8CF" w:rsidR="00D043DA" w:rsidRDefault="00D043DA" w:rsidP="00D043DA">
                            <w:pPr>
                              <w:ind w:firstLineChars="50" w:firstLine="120"/>
                              <w:rPr>
                                <w:lang w:eastAsia="ja-JP"/>
                              </w:rPr>
                            </w:pPr>
                            <w:r>
                              <w:rPr>
                                <w:lang w:eastAsia="ja-JP"/>
                              </w:rPr>
                              <w:t>* Group management tree”</w:t>
                            </w:r>
                            <w:r>
                              <w:rPr>
                                <w:lang w:eastAsia="ja-JP"/>
                              </w:rPr>
                              <w:br/>
                              <w:t xml:space="preserve">  to</w:t>
                            </w:r>
                          </w:p>
                          <w:p w14:paraId="09C762DB" w14:textId="77777777" w:rsidR="00D043DA" w:rsidRDefault="00D043DA" w:rsidP="00D043DA">
                            <w:pPr>
                              <w:rPr>
                                <w:lang w:eastAsia="ja-JP"/>
                              </w:rPr>
                            </w:pPr>
                            <w:r>
                              <w:rPr>
                                <w:lang w:eastAsia="ja-JP"/>
                              </w:rPr>
                              <w:t>“* INPUT</w:t>
                            </w:r>
                          </w:p>
                          <w:p w14:paraId="3B9250C1" w14:textId="22CB4214" w:rsidR="00D043DA" w:rsidRPr="00341E07" w:rsidRDefault="00D043DA" w:rsidP="00D043DA">
                            <w:pPr>
                              <w:ind w:firstLineChars="50" w:firstLine="120"/>
                              <w:rPr>
                                <w:lang w:eastAsia="ja-JP"/>
                              </w:rPr>
                            </w:pPr>
                            <w:r>
                              <w:rPr>
                                <w:lang w:eastAsia="ja-JP"/>
                              </w:rPr>
                              <w:t>* Group management tree”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6ABBE" id="線吹き出し 2 (枠付き) 8" o:spid="_x0000_s1027" type="#_x0000_t48" style="position:absolute;left:0;text-align:left;margin-left:-49.5pt;margin-top:242.25pt;width:157.5pt;height:1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" adj="27264,-4036,25926,5492,22725,6067" fillcolor="white [3201]" strokecolor="#c0504d [3205]" strokeweight="2pt">
                <v:textbox>
                  <w:txbxContent>
                    <w:p w14:paraId="1D10398D" w14:textId="77777777" w:rsidR="00D043DA" w:rsidRDefault="00D043DA" w:rsidP="00D043DA">
                      <w:pPr>
                        <w:rPr>
                          <w:lang w:eastAsia="ja-JP"/>
                        </w:rPr>
                      </w:pPr>
                      <w:r>
                        <w:rPr>
                          <w:lang w:eastAsia="ja-JP"/>
                        </w:rPr>
                        <w:t xml:space="preserve">Change </w:t>
                      </w:r>
                      <w:r>
                        <w:rPr>
                          <w:lang w:eastAsia="ja-JP"/>
                        </w:rPr>
                        <w:br/>
                        <w:t>“* INPUT</w:t>
                      </w:r>
                    </w:p>
                    <w:p w14:paraId="2AB525EA" w14:textId="77777777" w:rsidR="00D043DA" w:rsidRDefault="00D043DA" w:rsidP="00D043DA">
                      <w:pPr>
                        <w:ind w:firstLineChars="50" w:firstLine="120"/>
                        <w:rPr>
                          <w:lang w:eastAsia="ja-JP"/>
                        </w:rPr>
                      </w:pPr>
                      <w:r>
                        <w:rPr>
                          <w:lang w:eastAsia="ja-JP"/>
                        </w:rPr>
                        <w:t>* Node Indices</w:t>
                      </w:r>
                    </w:p>
                    <w:p w14:paraId="00D30C7A" w14:textId="74CBA8CF" w:rsidR="00D043DA" w:rsidRDefault="00D043DA" w:rsidP="00D043DA">
                      <w:pPr>
                        <w:ind w:firstLineChars="50" w:firstLine="120"/>
                        <w:rPr>
                          <w:lang w:eastAsia="ja-JP"/>
                        </w:rPr>
                      </w:pPr>
                      <w:r>
                        <w:rPr>
                          <w:lang w:eastAsia="ja-JP"/>
                        </w:rPr>
                        <w:t>* Group management tree”</w:t>
                      </w:r>
                      <w:r>
                        <w:rPr>
                          <w:lang w:eastAsia="ja-JP"/>
                        </w:rPr>
                        <w:br/>
                        <w:t xml:space="preserve">  to</w:t>
                      </w:r>
                    </w:p>
                    <w:p w14:paraId="09C762DB" w14:textId="77777777" w:rsidR="00D043DA" w:rsidRDefault="00D043DA" w:rsidP="00D043DA">
                      <w:pPr>
                        <w:rPr>
                          <w:lang w:eastAsia="ja-JP"/>
                        </w:rPr>
                      </w:pPr>
                      <w:r>
                        <w:rPr>
                          <w:lang w:eastAsia="ja-JP"/>
                        </w:rPr>
                        <w:t>“* INPUT</w:t>
                      </w:r>
                    </w:p>
                    <w:p w14:paraId="3B9250C1" w14:textId="22CB4214" w:rsidR="00D043DA" w:rsidRPr="00341E07" w:rsidRDefault="00D043DA" w:rsidP="00D043DA">
                      <w:pPr>
                        <w:ind w:firstLineChars="50" w:firstLine="120"/>
                        <w:rPr>
                          <w:lang w:eastAsia="ja-JP"/>
                        </w:rPr>
                      </w:pPr>
                      <w:r>
                        <w:rPr>
                          <w:lang w:eastAsia="ja-JP"/>
                        </w:rPr>
                        <w:t>* Group management tree”</w:t>
                      </w:r>
                    </w:p>
                  </w:txbxContent>
                </v:textbox>
                <o:callout v:ext="edit" minusx="t"/>
              </v:shape>
            </w:pict>
          </mc:Fallback>
        </mc:AlternateContent>
      </w:r>
      <w:r w:rsidR="00FF313E">
        <w:rPr>
          <w:rFonts w:hint="eastAsia"/>
          <w:noProof/>
          <w:lang w:eastAsia="ja-JP"/>
        </w:rPr>
        <mc:AlternateContent>
          <mc:Choice Requires="wps">
            <w:drawing>
              <wp:anchor distT="0" distB="0" distL="114300" distR="114300" simplePos="0" relativeHeight="251660800" behindDoc="0" locked="0" layoutInCell="1" allowOverlap="1" wp14:anchorId="47959BAB" wp14:editId="152ABEE3">
                <wp:simplePos x="0" y="0"/>
                <wp:positionH relativeFrom="column">
                  <wp:posOffset>-657225</wp:posOffset>
                </wp:positionH>
                <wp:positionV relativeFrom="paragraph">
                  <wp:posOffset>1209675</wp:posOffset>
                </wp:positionV>
                <wp:extent cx="2000250" cy="1543050"/>
                <wp:effectExtent l="0" t="0" r="857250" b="19050"/>
                <wp:wrapNone/>
                <wp:docPr id="6" name="線吹き出し 2 (枠付き) 6"/>
                <wp:cNvGraphicFramePr/>
                <a:graphic xmlns:a="http://schemas.openxmlformats.org/drawingml/2006/main">
                  <a:graphicData uri="http://schemas.microsoft.com/office/word/2010/wordprocessingShape">
                    <wps:wsp>
                      <wps:cNvSpPr/>
                      <wps:spPr>
                        <a:xfrm>
                          <a:off x="0" y="0"/>
                          <a:ext cx="2000250" cy="1543050"/>
                        </a:xfrm>
                        <a:prstGeom prst="borderCallout2">
                          <a:avLst>
                            <a:gd name="adj1" fmla="val 28086"/>
                            <a:gd name="adj2" fmla="val 105209"/>
                            <a:gd name="adj3" fmla="val 30362"/>
                            <a:gd name="adj4" fmla="val 124315"/>
                            <a:gd name="adj5" fmla="val 47364"/>
                            <a:gd name="adj6" fmla="val 141934"/>
                          </a:avLst>
                        </a:prstGeom>
                      </wps:spPr>
                      <wps:style>
                        <a:lnRef idx="2">
                          <a:schemeClr val="accent2"/>
                        </a:lnRef>
                        <a:fillRef idx="1">
                          <a:schemeClr val="lt1"/>
                        </a:fillRef>
                        <a:effectRef idx="0">
                          <a:schemeClr val="accent2"/>
                        </a:effectRef>
                        <a:fontRef idx="minor">
                          <a:schemeClr val="dk1"/>
                        </a:fontRef>
                      </wps:style>
                      <wps:txbx>
                        <w:txbxContent>
                          <w:p w14:paraId="22A30FD4" w14:textId="25C0922F" w:rsidR="00341E07" w:rsidRDefault="00341E07" w:rsidP="00341E07">
                            <w:pPr>
                              <w:rPr>
                                <w:lang w:eastAsia="ja-JP"/>
                              </w:rPr>
                            </w:pPr>
                            <w:r>
                              <w:rPr>
                                <w:lang w:eastAsia="ja-JP"/>
                              </w:rPr>
                              <w:t xml:space="preserve">Change </w:t>
                            </w:r>
                            <w:r>
                              <w:rPr>
                                <w:lang w:eastAsia="ja-JP"/>
                              </w:rPr>
                              <w:br/>
                              <w:t>“INPUT = MIHF_IDs of group members”</w:t>
                            </w:r>
                            <w:r>
                              <w:rPr>
                                <w:lang w:eastAsia="ja-JP"/>
                              </w:rPr>
                              <w:br/>
                              <w:t xml:space="preserve">  to</w:t>
                            </w:r>
                          </w:p>
                          <w:p w14:paraId="64A2FC20" w14:textId="26CBBF13" w:rsidR="00341E07" w:rsidRPr="00341E07" w:rsidRDefault="00341E07" w:rsidP="00341E07">
                            <w:pPr>
                              <w:rPr>
                                <w:lang w:eastAsia="ja-JP"/>
                              </w:rPr>
                            </w:pPr>
                            <w:r>
                              <w:rPr>
                                <w:lang w:eastAsia="ja-JP"/>
                              </w:rPr>
                              <w:t>“INPUT = leaf numbers that correspond with MIHF_IDs of group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9BAB" id="線吹き出し 2 (枠付き) 6" o:spid="_x0000_s1028" type="#_x0000_t48" style="position:absolute;left:0;text-align:left;margin-left:-51.75pt;margin-top:95.25pt;width:157.5pt;height:1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" adj="30658,10231,26852,6558,22725,6067" fillcolor="white [3201]" strokecolor="#c0504d [3205]" strokeweight="2pt">
                <v:textbox>
                  <w:txbxContent>
                    <w:p w14:paraId="22A30FD4" w14:textId="25C0922F" w:rsidR="00341E07" w:rsidRDefault="00341E07" w:rsidP="00341E07">
                      <w:pPr>
                        <w:rPr>
                          <w:lang w:eastAsia="ja-JP"/>
                        </w:rPr>
                      </w:pPr>
                      <w:r>
                        <w:rPr>
                          <w:lang w:eastAsia="ja-JP"/>
                        </w:rPr>
                        <w:t xml:space="preserve">Change </w:t>
                      </w:r>
                      <w:r>
                        <w:rPr>
                          <w:lang w:eastAsia="ja-JP"/>
                        </w:rPr>
                        <w:br/>
                        <w:t>“INPUT = MIHF_IDs of group members”</w:t>
                      </w:r>
                      <w:r>
                        <w:rPr>
                          <w:lang w:eastAsia="ja-JP"/>
                        </w:rPr>
                        <w:br/>
                        <w:t xml:space="preserve">  to</w:t>
                      </w:r>
                    </w:p>
                    <w:p w14:paraId="64A2FC20" w14:textId="26CBBF13" w:rsidR="00341E07" w:rsidRPr="00341E07" w:rsidRDefault="00341E07" w:rsidP="00341E07">
                      <w:pPr>
                        <w:rPr>
                          <w:lang w:eastAsia="ja-JP"/>
                        </w:rPr>
                      </w:pPr>
                      <w:r>
                        <w:rPr>
                          <w:lang w:eastAsia="ja-JP"/>
                        </w:rPr>
                        <w:t>“INPUT = leaf numbers that correspond with MIHF_IDs of group members”</w:t>
                      </w:r>
                    </w:p>
                  </w:txbxContent>
                </v:textbox>
                <o:callout v:ext="edit" minusx="t" minusy="t"/>
              </v:shape>
            </w:pict>
          </mc:Fallback>
        </mc:AlternateContent>
      </w:r>
      <w:r w:rsidR="00341E07">
        <w:rPr>
          <w:rFonts w:hint="eastAsia"/>
          <w:noProof/>
          <w:lang w:eastAsia="ja-JP"/>
        </w:rPr>
        <mc:AlternateContent>
          <mc:Choice Requires="wps">
            <w:drawing>
              <wp:anchor distT="0" distB="0" distL="114300" distR="114300" simplePos="0" relativeHeight="251668992" behindDoc="0" locked="0" layoutInCell="1" allowOverlap="1" wp14:anchorId="17873D5C" wp14:editId="4234E88A">
                <wp:simplePos x="0" y="0"/>
                <wp:positionH relativeFrom="column">
                  <wp:posOffset>3743325</wp:posOffset>
                </wp:positionH>
                <wp:positionV relativeFrom="paragraph">
                  <wp:posOffset>1085850</wp:posOffset>
                </wp:positionV>
                <wp:extent cx="2457450" cy="1457325"/>
                <wp:effectExtent l="971550" t="0" r="19050" b="28575"/>
                <wp:wrapNone/>
                <wp:docPr id="7" name="線吹き出し 2 (枠付き) 7"/>
                <wp:cNvGraphicFramePr/>
                <a:graphic xmlns:a="http://schemas.openxmlformats.org/drawingml/2006/main">
                  <a:graphicData uri="http://schemas.microsoft.com/office/word/2010/wordprocessingShape">
                    <wps:wsp>
                      <wps:cNvSpPr/>
                      <wps:spPr>
                        <a:xfrm>
                          <a:off x="0" y="0"/>
                          <a:ext cx="2457450" cy="1457325"/>
                        </a:xfrm>
                        <a:prstGeom prst="borderCallout2">
                          <a:avLst>
                            <a:gd name="adj1" fmla="val 29642"/>
                            <a:gd name="adj2" fmla="val -7291"/>
                            <a:gd name="adj3" fmla="val 38384"/>
                            <a:gd name="adj4" fmla="val -25436"/>
                            <a:gd name="adj5" fmla="val 69764"/>
                            <a:gd name="adj6" fmla="val -38842"/>
                          </a:avLst>
                        </a:prstGeom>
                      </wps:spPr>
                      <wps:style>
                        <a:lnRef idx="2">
                          <a:schemeClr val="accent2"/>
                        </a:lnRef>
                        <a:fillRef idx="1">
                          <a:schemeClr val="lt1"/>
                        </a:fillRef>
                        <a:effectRef idx="0">
                          <a:schemeClr val="accent2"/>
                        </a:effectRef>
                        <a:fontRef idx="minor">
                          <a:schemeClr val="dk1"/>
                        </a:fontRef>
                      </wps:style>
                      <wps:txbx>
                        <w:txbxContent>
                          <w:p w14:paraId="096F9951" w14:textId="51304B5C" w:rsidR="00341E07" w:rsidRDefault="00341E07" w:rsidP="00341E07">
                            <w:pPr>
                              <w:rPr>
                                <w:lang w:eastAsia="ja-JP"/>
                              </w:rPr>
                            </w:pPr>
                            <w:r>
                              <w:rPr>
                                <w:lang w:eastAsia="ja-JP"/>
                              </w:rPr>
                              <w:t xml:space="preserve">Change </w:t>
                            </w:r>
                            <w:r>
                              <w:rPr>
                                <w:lang w:eastAsia="ja-JP"/>
                              </w:rPr>
                              <w:br/>
                              <w:t xml:space="preserve">“INPUT = MIHF_IDs of </w:t>
                            </w:r>
                            <w:r w:rsidR="00FF313E">
                              <w:rPr>
                                <w:lang w:eastAsia="ja-JP"/>
                              </w:rPr>
                              <w:t>non-</w:t>
                            </w:r>
                            <w:r>
                              <w:rPr>
                                <w:lang w:eastAsia="ja-JP"/>
                              </w:rPr>
                              <w:t>group members”</w:t>
                            </w:r>
                            <w:r>
                              <w:rPr>
                                <w:lang w:eastAsia="ja-JP"/>
                              </w:rPr>
                              <w:br/>
                              <w:t xml:space="preserve">  to</w:t>
                            </w:r>
                          </w:p>
                          <w:p w14:paraId="50D12070" w14:textId="46EBEBB9" w:rsidR="00341E07" w:rsidRPr="00341E07" w:rsidRDefault="00341E07" w:rsidP="00FF313E">
                            <w:pPr>
                              <w:rPr>
                                <w:lang w:eastAsia="ja-JP"/>
                              </w:rPr>
                            </w:pPr>
                            <w:r>
                              <w:rPr>
                                <w:lang w:eastAsia="ja-JP"/>
                              </w:rPr>
                              <w:t xml:space="preserve">“INPUT = leaf numbers that </w:t>
                            </w:r>
                            <w:r w:rsidR="00FF313E">
                              <w:rPr>
                                <w:lang w:eastAsia="ja-JP"/>
                              </w:rPr>
                              <w:t xml:space="preserve">do not </w:t>
                            </w:r>
                            <w:r>
                              <w:rPr>
                                <w:lang w:eastAsia="ja-JP"/>
                              </w:rPr>
                              <w:t>correspond with MIHF_IDs of group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3D5C" id="線吹き出し 2 (枠付き) 7" o:spid="_x0000_s1029" type="#_x0000_t48" style="position:absolute;left:0;text-align:left;margin-left:294.75pt;margin-top:85.5pt;width:193.5pt;height:11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" adj="-8390,15069,-5494,8291,-1575,6403" fillcolor="white [3201]" strokecolor="#c0504d [3205]" strokeweight="2pt">
                <v:textbox>
                  <w:txbxContent>
                    <w:p w14:paraId="096F9951" w14:textId="51304B5C" w:rsidR="00341E07" w:rsidRDefault="00341E07" w:rsidP="00341E07">
                      <w:pPr>
                        <w:rPr>
                          <w:lang w:eastAsia="ja-JP"/>
                        </w:rPr>
                      </w:pPr>
                      <w:r>
                        <w:rPr>
                          <w:lang w:eastAsia="ja-JP"/>
                        </w:rPr>
                        <w:t xml:space="preserve">Change </w:t>
                      </w:r>
                      <w:r>
                        <w:rPr>
                          <w:lang w:eastAsia="ja-JP"/>
                        </w:rPr>
                        <w:br/>
                        <w:t xml:space="preserve">“INPUT = MIHF_IDs of </w:t>
                      </w:r>
                      <w:r w:rsidR="00FF313E">
                        <w:rPr>
                          <w:lang w:eastAsia="ja-JP"/>
                        </w:rPr>
                        <w:t>non-</w:t>
                      </w:r>
                      <w:r>
                        <w:rPr>
                          <w:lang w:eastAsia="ja-JP"/>
                        </w:rPr>
                        <w:t>group members”</w:t>
                      </w:r>
                      <w:r>
                        <w:rPr>
                          <w:lang w:eastAsia="ja-JP"/>
                        </w:rPr>
                        <w:br/>
                        <w:t xml:space="preserve">  to</w:t>
                      </w:r>
                    </w:p>
                    <w:p w14:paraId="50D12070" w14:textId="46EBEBB9" w:rsidR="00341E07" w:rsidRPr="00341E07" w:rsidRDefault="00341E07" w:rsidP="00FF313E">
                      <w:pPr>
                        <w:rPr>
                          <w:lang w:eastAsia="ja-JP"/>
                        </w:rPr>
                      </w:pPr>
                      <w:r>
                        <w:rPr>
                          <w:lang w:eastAsia="ja-JP"/>
                        </w:rPr>
                        <w:t xml:space="preserve">“INPUT = leaf numbers that </w:t>
                      </w:r>
                      <w:r w:rsidR="00FF313E">
                        <w:rPr>
                          <w:lang w:eastAsia="ja-JP"/>
                        </w:rPr>
                        <w:t xml:space="preserve">do not </w:t>
                      </w:r>
                      <w:r>
                        <w:rPr>
                          <w:lang w:eastAsia="ja-JP"/>
                        </w:rPr>
                        <w:t>correspond with MIHF_IDs of group members”</w:t>
                      </w:r>
                    </w:p>
                  </w:txbxContent>
                </v:textbox>
                <o:callout v:ext="edit" minusy="t"/>
              </v:shape>
            </w:pict>
          </mc:Fallback>
        </mc:AlternateContent>
      </w:r>
      <w:r w:rsidR="008508C9" w:rsidRPr="008508C9">
        <w:rPr>
          <w:rFonts w:hint="eastAsia"/>
          <w:noProof/>
          <w:lang w:eastAsia="ja-JP"/>
        </w:rPr>
        <w:drawing>
          <wp:inline distT="0" distB="0" distL="0" distR="0" wp14:anchorId="6F2FEC58" wp14:editId="45C81080">
            <wp:extent cx="4676775" cy="7239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7239000"/>
                    </a:xfrm>
                    <a:prstGeom prst="rect">
                      <a:avLst/>
                    </a:prstGeom>
                    <a:noFill/>
                    <a:ln>
                      <a:noFill/>
                    </a:ln>
                  </pic:spPr>
                </pic:pic>
              </a:graphicData>
            </a:graphic>
          </wp:inline>
        </w:drawing>
      </w:r>
    </w:p>
    <w:sectPr w:rsidR="008508C9" w:rsidRPr="00662FAC">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91E8B" w14:textId="77777777" w:rsidR="00265403" w:rsidRDefault="00265403">
      <w:r>
        <w:separator/>
      </w:r>
    </w:p>
  </w:endnote>
  <w:endnote w:type="continuationSeparator" w:id="0">
    <w:p w14:paraId="6E418EC0" w14:textId="77777777" w:rsidR="00265403" w:rsidRDefault="0026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887595">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96E37" w14:textId="77777777" w:rsidR="00265403" w:rsidRDefault="00265403">
      <w:r>
        <w:separator/>
      </w:r>
    </w:p>
  </w:footnote>
  <w:footnote w:type="continuationSeparator" w:id="0">
    <w:p w14:paraId="5249BB84" w14:textId="77777777" w:rsidR="00265403" w:rsidRDefault="00265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0AFE" w14:textId="45C4F5D9" w:rsidR="00714A9E" w:rsidRDefault="00714A9E">
    <w:pPr>
      <w:pStyle w:val="a6"/>
      <w:tabs>
        <w:tab w:val="clear" w:pos="4320"/>
      </w:tabs>
      <w:rPr>
        <w:b/>
        <w:bCs/>
        <w:lang w:eastAsia="ja-JP"/>
      </w:rPr>
    </w:pPr>
    <w:r>
      <w:rPr>
        <w:b/>
        <w:bCs/>
      </w:rPr>
      <w:tab/>
      <w:t>21-</w:t>
    </w:r>
    <w:r w:rsidR="00EF1501">
      <w:rPr>
        <w:rFonts w:hint="eastAsia"/>
        <w:b/>
        <w:bCs/>
        <w:lang w:eastAsia="ja-JP"/>
      </w:rPr>
      <w:t>15</w:t>
    </w:r>
    <w:r>
      <w:rPr>
        <w:b/>
        <w:bCs/>
      </w:rPr>
      <w:t>-</w:t>
    </w:r>
    <w:r w:rsidR="009135FC">
      <w:rPr>
        <w:rFonts w:hint="eastAsia"/>
        <w:b/>
        <w:bCs/>
        <w:lang w:eastAsia="ja-JP"/>
      </w:rPr>
      <w:t>0</w:t>
    </w:r>
    <w:r w:rsidR="00EF1501">
      <w:rPr>
        <w:b/>
        <w:bCs/>
        <w:lang w:eastAsia="ja-JP"/>
      </w:rPr>
      <w:t>0</w:t>
    </w:r>
    <w:r w:rsidR="00D043DA">
      <w:rPr>
        <w:b/>
        <w:bCs/>
        <w:lang w:eastAsia="ja-JP"/>
      </w:rPr>
      <w:t>10</w:t>
    </w:r>
    <w:r>
      <w:rPr>
        <w:b/>
        <w:bCs/>
      </w:rPr>
      <w:t>-0</w:t>
    </w:r>
    <w:r w:rsidR="009135FC">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4">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3">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4"/>
  </w:num>
  <w:num w:numId="2">
    <w:abstractNumId w:val="1"/>
  </w:num>
  <w:num w:numId="3">
    <w:abstractNumId w:val="11"/>
  </w:num>
  <w:num w:numId="4">
    <w:abstractNumId w:val="4"/>
  </w:num>
  <w:num w:numId="5">
    <w:abstractNumId w:val="17"/>
  </w:num>
  <w:num w:numId="6">
    <w:abstractNumId w:val="23"/>
  </w:num>
  <w:num w:numId="7">
    <w:abstractNumId w:val="9"/>
  </w:num>
  <w:num w:numId="8">
    <w:abstractNumId w:val="8"/>
  </w:num>
  <w:num w:numId="9">
    <w:abstractNumId w:val="25"/>
  </w:num>
  <w:num w:numId="10">
    <w:abstractNumId w:val="0"/>
  </w:num>
  <w:num w:numId="11">
    <w:abstractNumId w:val="20"/>
  </w:num>
  <w:num w:numId="12">
    <w:abstractNumId w:val="18"/>
  </w:num>
  <w:num w:numId="13">
    <w:abstractNumId w:val="18"/>
    <w:lvlOverride w:ilvl="0">
      <w:startOverride w:val="24"/>
    </w:lvlOverride>
  </w:num>
  <w:num w:numId="14">
    <w:abstractNumId w:val="18"/>
    <w:lvlOverride w:ilvl="0">
      <w:startOverride w:val="44"/>
    </w:lvlOverride>
  </w:num>
  <w:num w:numId="15">
    <w:abstractNumId w:val="18"/>
    <w:lvlOverride w:ilvl="0">
      <w:startOverride w:val="44"/>
    </w:lvlOverride>
  </w:num>
  <w:num w:numId="16">
    <w:abstractNumId w:val="18"/>
    <w:lvlOverride w:ilvl="0">
      <w:startOverride w:val="44"/>
    </w:lvlOverride>
  </w:num>
  <w:num w:numId="17">
    <w:abstractNumId w:val="18"/>
    <w:lvlOverride w:ilvl="0">
      <w:startOverride w:val="44"/>
    </w:lvlOverride>
  </w:num>
  <w:num w:numId="18">
    <w:abstractNumId w:val="18"/>
    <w:lvlOverride w:ilvl="0">
      <w:startOverride w:val="44"/>
    </w:lvlOverride>
  </w:num>
  <w:num w:numId="19">
    <w:abstractNumId w:val="3"/>
  </w:num>
  <w:num w:numId="20">
    <w:abstractNumId w:val="21"/>
  </w:num>
  <w:num w:numId="21">
    <w:abstractNumId w:val="13"/>
  </w:num>
  <w:num w:numId="22">
    <w:abstractNumId w:val="10"/>
  </w:num>
  <w:num w:numId="23">
    <w:abstractNumId w:val="26"/>
  </w:num>
  <w:num w:numId="24">
    <w:abstractNumId w:val="22"/>
  </w:num>
  <w:num w:numId="25">
    <w:abstractNumId w:val="2"/>
  </w:num>
  <w:num w:numId="26">
    <w:abstractNumId w:val="16"/>
  </w:num>
  <w:num w:numId="27">
    <w:abstractNumId w:val="15"/>
  </w:num>
  <w:num w:numId="28">
    <w:abstractNumId w:val="14"/>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5"/>
  </w:num>
  <w:num w:numId="34">
    <w:abstractNumId w:val="27"/>
  </w:num>
  <w:num w:numId="35">
    <w:abstractNumId w:val="19"/>
  </w:num>
  <w:num w:numId="3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1169A"/>
    <w:rsid w:val="000214E2"/>
    <w:rsid w:val="00027C23"/>
    <w:rsid w:val="00045914"/>
    <w:rsid w:val="000645E5"/>
    <w:rsid w:val="00073E21"/>
    <w:rsid w:val="000779C6"/>
    <w:rsid w:val="000A46FE"/>
    <w:rsid w:val="000A54C9"/>
    <w:rsid w:val="000B0DED"/>
    <w:rsid w:val="000B71AE"/>
    <w:rsid w:val="000C7A4B"/>
    <w:rsid w:val="000D6CAE"/>
    <w:rsid w:val="000E4025"/>
    <w:rsid w:val="000F2E3D"/>
    <w:rsid w:val="000F3919"/>
    <w:rsid w:val="00100BDA"/>
    <w:rsid w:val="001037EE"/>
    <w:rsid w:val="00106F90"/>
    <w:rsid w:val="00160734"/>
    <w:rsid w:val="00171C6E"/>
    <w:rsid w:val="00173D80"/>
    <w:rsid w:val="0017725C"/>
    <w:rsid w:val="001847C3"/>
    <w:rsid w:val="00193754"/>
    <w:rsid w:val="001975A9"/>
    <w:rsid w:val="001A2D27"/>
    <w:rsid w:val="001D47B6"/>
    <w:rsid w:val="001E2616"/>
    <w:rsid w:val="001E434A"/>
    <w:rsid w:val="00204006"/>
    <w:rsid w:val="00213447"/>
    <w:rsid w:val="00213CB8"/>
    <w:rsid w:val="0022109F"/>
    <w:rsid w:val="00223C07"/>
    <w:rsid w:val="002311B1"/>
    <w:rsid w:val="002325F5"/>
    <w:rsid w:val="00235FC3"/>
    <w:rsid w:val="00243336"/>
    <w:rsid w:val="00250C35"/>
    <w:rsid w:val="00265403"/>
    <w:rsid w:val="00270073"/>
    <w:rsid w:val="00283CBE"/>
    <w:rsid w:val="00297CC3"/>
    <w:rsid w:val="002A27E7"/>
    <w:rsid w:val="002B3E53"/>
    <w:rsid w:val="002C013D"/>
    <w:rsid w:val="002C16EF"/>
    <w:rsid w:val="002C61B2"/>
    <w:rsid w:val="002D32F3"/>
    <w:rsid w:val="002E27B1"/>
    <w:rsid w:val="002E5634"/>
    <w:rsid w:val="002F0B4D"/>
    <w:rsid w:val="002F2CF7"/>
    <w:rsid w:val="0031601B"/>
    <w:rsid w:val="00341E07"/>
    <w:rsid w:val="0034245E"/>
    <w:rsid w:val="00350C1E"/>
    <w:rsid w:val="003625F8"/>
    <w:rsid w:val="0038616B"/>
    <w:rsid w:val="003A4ED3"/>
    <w:rsid w:val="003A74C2"/>
    <w:rsid w:val="003B650A"/>
    <w:rsid w:val="003D2458"/>
    <w:rsid w:val="003E42EB"/>
    <w:rsid w:val="003E73A0"/>
    <w:rsid w:val="003F4353"/>
    <w:rsid w:val="003F68F5"/>
    <w:rsid w:val="004179C1"/>
    <w:rsid w:val="00421619"/>
    <w:rsid w:val="004366B1"/>
    <w:rsid w:val="00436E1D"/>
    <w:rsid w:val="00444AC5"/>
    <w:rsid w:val="00444D2A"/>
    <w:rsid w:val="00451B43"/>
    <w:rsid w:val="004554AF"/>
    <w:rsid w:val="004663F7"/>
    <w:rsid w:val="00467EBF"/>
    <w:rsid w:val="00493815"/>
    <w:rsid w:val="00495CF7"/>
    <w:rsid w:val="004B5F5B"/>
    <w:rsid w:val="004C0D56"/>
    <w:rsid w:val="004D438C"/>
    <w:rsid w:val="004E4486"/>
    <w:rsid w:val="004E6A5C"/>
    <w:rsid w:val="00512166"/>
    <w:rsid w:val="00514557"/>
    <w:rsid w:val="00532666"/>
    <w:rsid w:val="0054558F"/>
    <w:rsid w:val="005832A6"/>
    <w:rsid w:val="005850A7"/>
    <w:rsid w:val="005B31F8"/>
    <w:rsid w:val="005C0DB9"/>
    <w:rsid w:val="005D1342"/>
    <w:rsid w:val="005D3EB6"/>
    <w:rsid w:val="005D7B8A"/>
    <w:rsid w:val="005F587B"/>
    <w:rsid w:val="00603BE2"/>
    <w:rsid w:val="00606278"/>
    <w:rsid w:val="0061302F"/>
    <w:rsid w:val="00615C76"/>
    <w:rsid w:val="00621857"/>
    <w:rsid w:val="0063187D"/>
    <w:rsid w:val="00631B1A"/>
    <w:rsid w:val="00633102"/>
    <w:rsid w:val="006368CA"/>
    <w:rsid w:val="00647378"/>
    <w:rsid w:val="006525EB"/>
    <w:rsid w:val="00662023"/>
    <w:rsid w:val="00662FAC"/>
    <w:rsid w:val="00665160"/>
    <w:rsid w:val="00675F73"/>
    <w:rsid w:val="00682C9F"/>
    <w:rsid w:val="006B66F2"/>
    <w:rsid w:val="006D01E6"/>
    <w:rsid w:val="006F160D"/>
    <w:rsid w:val="007027F2"/>
    <w:rsid w:val="00704571"/>
    <w:rsid w:val="00713509"/>
    <w:rsid w:val="00714A9E"/>
    <w:rsid w:val="00741C41"/>
    <w:rsid w:val="007536A5"/>
    <w:rsid w:val="00756ACA"/>
    <w:rsid w:val="00767467"/>
    <w:rsid w:val="00785934"/>
    <w:rsid w:val="007A25D8"/>
    <w:rsid w:val="007A278B"/>
    <w:rsid w:val="007A34AA"/>
    <w:rsid w:val="007A7401"/>
    <w:rsid w:val="007B05A2"/>
    <w:rsid w:val="007D469A"/>
    <w:rsid w:val="007E0C36"/>
    <w:rsid w:val="007E1409"/>
    <w:rsid w:val="008015DF"/>
    <w:rsid w:val="0083646A"/>
    <w:rsid w:val="008508C9"/>
    <w:rsid w:val="00853121"/>
    <w:rsid w:val="008573D4"/>
    <w:rsid w:val="00862707"/>
    <w:rsid w:val="00871091"/>
    <w:rsid w:val="008718CE"/>
    <w:rsid w:val="008764B3"/>
    <w:rsid w:val="00877DE3"/>
    <w:rsid w:val="00887595"/>
    <w:rsid w:val="0089066D"/>
    <w:rsid w:val="008915C2"/>
    <w:rsid w:val="008B12B5"/>
    <w:rsid w:val="008D3F7F"/>
    <w:rsid w:val="009135FC"/>
    <w:rsid w:val="0093383F"/>
    <w:rsid w:val="009663F3"/>
    <w:rsid w:val="00966CE0"/>
    <w:rsid w:val="009A2874"/>
    <w:rsid w:val="009A61DF"/>
    <w:rsid w:val="009A6CEF"/>
    <w:rsid w:val="009B54DD"/>
    <w:rsid w:val="009C5D4A"/>
    <w:rsid w:val="009C78BA"/>
    <w:rsid w:val="009D7BF9"/>
    <w:rsid w:val="00A075EE"/>
    <w:rsid w:val="00A125CF"/>
    <w:rsid w:val="00A125E9"/>
    <w:rsid w:val="00A15043"/>
    <w:rsid w:val="00A15AB9"/>
    <w:rsid w:val="00A21523"/>
    <w:rsid w:val="00A26B40"/>
    <w:rsid w:val="00A31F81"/>
    <w:rsid w:val="00A447E3"/>
    <w:rsid w:val="00A52AA4"/>
    <w:rsid w:val="00A61258"/>
    <w:rsid w:val="00A70265"/>
    <w:rsid w:val="00A74E51"/>
    <w:rsid w:val="00A825EA"/>
    <w:rsid w:val="00A870A4"/>
    <w:rsid w:val="00A96474"/>
    <w:rsid w:val="00AA5C8A"/>
    <w:rsid w:val="00AA64BF"/>
    <w:rsid w:val="00AB4D5B"/>
    <w:rsid w:val="00AC1A82"/>
    <w:rsid w:val="00AC2C8A"/>
    <w:rsid w:val="00AC380D"/>
    <w:rsid w:val="00AC4AF0"/>
    <w:rsid w:val="00AD4468"/>
    <w:rsid w:val="00AE31A1"/>
    <w:rsid w:val="00B16657"/>
    <w:rsid w:val="00B22E6D"/>
    <w:rsid w:val="00B35386"/>
    <w:rsid w:val="00B45150"/>
    <w:rsid w:val="00B466A6"/>
    <w:rsid w:val="00B94DBA"/>
    <w:rsid w:val="00BC2DCD"/>
    <w:rsid w:val="00BC5D65"/>
    <w:rsid w:val="00BD105E"/>
    <w:rsid w:val="00BD5F0B"/>
    <w:rsid w:val="00C04AC2"/>
    <w:rsid w:val="00C052E7"/>
    <w:rsid w:val="00C07D64"/>
    <w:rsid w:val="00C167C8"/>
    <w:rsid w:val="00C2266A"/>
    <w:rsid w:val="00C23239"/>
    <w:rsid w:val="00C23A70"/>
    <w:rsid w:val="00C3013B"/>
    <w:rsid w:val="00C50288"/>
    <w:rsid w:val="00CA4417"/>
    <w:rsid w:val="00CB49CB"/>
    <w:rsid w:val="00CD67B2"/>
    <w:rsid w:val="00CD72FD"/>
    <w:rsid w:val="00D0149F"/>
    <w:rsid w:val="00D03462"/>
    <w:rsid w:val="00D043DA"/>
    <w:rsid w:val="00D07888"/>
    <w:rsid w:val="00D23114"/>
    <w:rsid w:val="00D36BF0"/>
    <w:rsid w:val="00D71713"/>
    <w:rsid w:val="00D82ACE"/>
    <w:rsid w:val="00D85C85"/>
    <w:rsid w:val="00D95ACD"/>
    <w:rsid w:val="00DB5A06"/>
    <w:rsid w:val="00DC7960"/>
    <w:rsid w:val="00DD36C7"/>
    <w:rsid w:val="00DF187C"/>
    <w:rsid w:val="00E0258C"/>
    <w:rsid w:val="00E15DA2"/>
    <w:rsid w:val="00E1705D"/>
    <w:rsid w:val="00E46D65"/>
    <w:rsid w:val="00E613F4"/>
    <w:rsid w:val="00E641C7"/>
    <w:rsid w:val="00E84332"/>
    <w:rsid w:val="00E907AE"/>
    <w:rsid w:val="00EA2ADE"/>
    <w:rsid w:val="00EA313F"/>
    <w:rsid w:val="00EC1DB3"/>
    <w:rsid w:val="00ED28FD"/>
    <w:rsid w:val="00ED35DB"/>
    <w:rsid w:val="00EE4C04"/>
    <w:rsid w:val="00EF092A"/>
    <w:rsid w:val="00EF1501"/>
    <w:rsid w:val="00F01CFB"/>
    <w:rsid w:val="00F0517D"/>
    <w:rsid w:val="00F101BB"/>
    <w:rsid w:val="00F13C03"/>
    <w:rsid w:val="00F351AE"/>
    <w:rsid w:val="00F47481"/>
    <w:rsid w:val="00F5445A"/>
    <w:rsid w:val="00F61230"/>
    <w:rsid w:val="00F61A25"/>
    <w:rsid w:val="00F64CB6"/>
    <w:rsid w:val="00F71287"/>
    <w:rsid w:val="00F74233"/>
    <w:rsid w:val="00F77C0F"/>
    <w:rsid w:val="00F969A6"/>
    <w:rsid w:val="00FA049B"/>
    <w:rsid w:val="00FA54BA"/>
    <w:rsid w:val="00FB6532"/>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15:docId w15:val="{32B6467F-47CC-4B2A-B0FD-99FF6A47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31601B"/>
    <w:rPr>
      <w:sz w:val="16"/>
      <w:szCs w:val="16"/>
    </w:rPr>
  </w:style>
  <w:style w:type="paragraph" w:styleId="ad">
    <w:name w:val="annotation text"/>
    <w:basedOn w:val="a"/>
    <w:link w:val="ae"/>
    <w:rsid w:val="0031601B"/>
    <w:rPr>
      <w:rFonts w:eastAsia="Times New Roman"/>
      <w:sz w:val="20"/>
      <w:szCs w:val="20"/>
      <w:lang w:eastAsia="ja-JP"/>
    </w:rPr>
  </w:style>
  <w:style w:type="character" w:customStyle="1" w:styleId="ae">
    <w:name w:val="コメント文字列 (文字)"/>
    <w:link w:val="ad"/>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A69F-5DA3-43BB-A424-C9A9833C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678</Words>
  <Characters>3867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4536</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49</cp:revision>
  <dcterms:created xsi:type="dcterms:W3CDTF">2014-10-07T06:15:00Z</dcterms:created>
  <dcterms:modified xsi:type="dcterms:W3CDTF">2015-01-13T20:23:00Z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