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DD36C7" w:rsidRPr="004366B1">
        <w:tc>
          <w:tcPr>
            <w:tcW w:w="1350" w:type="dxa"/>
          </w:tcPr>
          <w:p w:rsidR="00DD36C7" w:rsidRPr="004366B1" w:rsidRDefault="00DD36C7">
            <w:pPr>
              <w:pStyle w:val="covertext"/>
            </w:pPr>
            <w:r w:rsidRPr="004366B1">
              <w:t>Project</w:t>
            </w:r>
          </w:p>
        </w:tc>
        <w:tc>
          <w:tcPr>
            <w:tcW w:w="9018" w:type="dxa"/>
            <w:gridSpan w:val="2"/>
          </w:tcPr>
          <w:p w:rsidR="00DD36C7" w:rsidRPr="004366B1" w:rsidRDefault="00DD36C7">
            <w:pPr>
              <w:pStyle w:val="covertext"/>
              <w:rPr>
                <w:b/>
              </w:rPr>
            </w:pPr>
            <w:r w:rsidRPr="004366B1">
              <w:rPr>
                <w:b/>
              </w:rPr>
              <w:t>IEEE 802.21 MIHS</w:t>
            </w:r>
          </w:p>
          <w:p w:rsidR="00DD36C7" w:rsidRPr="004366B1" w:rsidRDefault="00DD36C7">
            <w:pPr>
              <w:pStyle w:val="covertext"/>
              <w:rPr>
                <w:b/>
              </w:rPr>
            </w:pPr>
            <w:r w:rsidRPr="004366B1">
              <w:rPr>
                <w:b/>
              </w:rPr>
              <w:t>&lt;</w:t>
            </w:r>
            <w:hyperlink r:id="rId8" w:history="1">
              <w:r w:rsidRPr="004366B1">
                <w:rPr>
                  <w:rStyle w:val="a3"/>
                  <w:rFonts w:ascii="Times New Roman" w:hAnsi="Times New Roman"/>
                  <w:b/>
                  <w:lang w:bidi="ar-SA"/>
                </w:rPr>
                <w:t>http://www.ieee802.org/21/</w:t>
              </w:r>
            </w:hyperlink>
            <w:r w:rsidRPr="004366B1">
              <w:rPr>
                <w:b/>
              </w:rPr>
              <w:t>&gt;</w:t>
            </w:r>
          </w:p>
        </w:tc>
      </w:tr>
      <w:tr w:rsidR="00DD36C7" w:rsidRPr="004366B1">
        <w:tc>
          <w:tcPr>
            <w:tcW w:w="1350" w:type="dxa"/>
          </w:tcPr>
          <w:p w:rsidR="00DD36C7" w:rsidRPr="004366B1" w:rsidRDefault="00DD36C7">
            <w:pPr>
              <w:pStyle w:val="covertext"/>
            </w:pPr>
            <w:r w:rsidRPr="004366B1">
              <w:t>Title</w:t>
            </w:r>
          </w:p>
        </w:tc>
        <w:tc>
          <w:tcPr>
            <w:tcW w:w="9018" w:type="dxa"/>
            <w:gridSpan w:val="2"/>
          </w:tcPr>
          <w:p w:rsidR="00DD36C7" w:rsidRPr="004366B1" w:rsidRDefault="00633854" w:rsidP="00B22E6D">
            <w:pPr>
              <w:pStyle w:val="covertext"/>
              <w:rPr>
                <w:b/>
              </w:rPr>
            </w:pPr>
            <w:r>
              <w:rPr>
                <w:b/>
                <w:sz w:val="28"/>
                <w:lang w:eastAsia="ja-JP"/>
              </w:rPr>
              <w:t>Proposed remedy for Comment</w:t>
            </w:r>
            <w:r w:rsidR="008B12B5">
              <w:rPr>
                <w:b/>
                <w:sz w:val="28"/>
                <w:lang w:eastAsia="ja-JP"/>
              </w:rPr>
              <w:t xml:space="preserve"> </w:t>
            </w:r>
            <w:r w:rsidR="00621857">
              <w:rPr>
                <w:rFonts w:hint="eastAsia"/>
                <w:b/>
                <w:sz w:val="28"/>
                <w:lang w:eastAsia="ja-JP"/>
              </w:rPr>
              <w:t>10</w:t>
            </w:r>
            <w:r w:rsidR="00B22E6D">
              <w:rPr>
                <w:rFonts w:hint="eastAsia"/>
                <w:b/>
                <w:sz w:val="28"/>
                <w:lang w:eastAsia="ja-JP"/>
              </w:rPr>
              <w:t>2</w:t>
            </w:r>
          </w:p>
        </w:tc>
      </w:tr>
      <w:tr w:rsidR="00DD36C7" w:rsidRPr="004366B1">
        <w:tc>
          <w:tcPr>
            <w:tcW w:w="1350" w:type="dxa"/>
          </w:tcPr>
          <w:p w:rsidR="00DD36C7" w:rsidRPr="004366B1" w:rsidRDefault="00DD36C7">
            <w:pPr>
              <w:pStyle w:val="covertext"/>
            </w:pPr>
            <w:r w:rsidRPr="004366B1">
              <w:t>DCN</w:t>
            </w:r>
          </w:p>
        </w:tc>
        <w:tc>
          <w:tcPr>
            <w:tcW w:w="9018" w:type="dxa"/>
            <w:gridSpan w:val="2"/>
          </w:tcPr>
          <w:p w:rsidR="00DD36C7" w:rsidRPr="004366B1" w:rsidRDefault="00AA5C8A" w:rsidP="00E415D6">
            <w:pPr>
              <w:pStyle w:val="covertext"/>
              <w:rPr>
                <w:b/>
                <w:lang w:eastAsia="ja-JP"/>
              </w:rPr>
            </w:pPr>
            <w:r w:rsidRPr="004366B1">
              <w:rPr>
                <w:b/>
              </w:rPr>
              <w:t>21-</w:t>
            </w:r>
            <w:r w:rsidR="00532666">
              <w:rPr>
                <w:rFonts w:hint="eastAsia"/>
                <w:b/>
                <w:lang w:eastAsia="ja-JP"/>
              </w:rPr>
              <w:t>1</w:t>
            </w:r>
            <w:r w:rsidR="00E415D6">
              <w:rPr>
                <w:rFonts w:hint="eastAsia"/>
                <w:b/>
                <w:lang w:eastAsia="ja-JP"/>
              </w:rPr>
              <w:t>4</w:t>
            </w:r>
            <w:r w:rsidR="00270073" w:rsidRPr="004366B1">
              <w:rPr>
                <w:b/>
              </w:rPr>
              <w:t>-</w:t>
            </w:r>
            <w:r w:rsidR="00AC2C8A">
              <w:rPr>
                <w:rFonts w:hint="eastAsia"/>
                <w:b/>
                <w:lang w:eastAsia="ja-JP"/>
              </w:rPr>
              <w:t>0</w:t>
            </w:r>
            <w:r w:rsidR="00E415D6">
              <w:rPr>
                <w:rFonts w:hint="eastAsia"/>
                <w:b/>
                <w:lang w:eastAsia="ja-JP"/>
              </w:rPr>
              <w:t>097</w:t>
            </w:r>
            <w:r w:rsidR="00514557">
              <w:rPr>
                <w:b/>
              </w:rPr>
              <w:t>-0</w:t>
            </w:r>
            <w:r w:rsidR="00E90E00">
              <w:rPr>
                <w:rFonts w:hint="eastAsia"/>
                <w:b/>
                <w:lang w:eastAsia="ja-JP"/>
              </w:rPr>
              <w:t>1</w:t>
            </w:r>
            <w:r w:rsidR="00270073" w:rsidRPr="004366B1">
              <w:rPr>
                <w:b/>
              </w:rPr>
              <w:t>-</w:t>
            </w:r>
            <w:r w:rsidR="00270073" w:rsidRPr="004366B1">
              <w:rPr>
                <w:rFonts w:hint="eastAsia"/>
                <w:b/>
                <w:lang w:eastAsia="ja-JP"/>
              </w:rPr>
              <w:t>MuGM</w:t>
            </w:r>
          </w:p>
        </w:tc>
      </w:tr>
      <w:tr w:rsidR="00DD36C7" w:rsidRPr="004366B1">
        <w:tc>
          <w:tcPr>
            <w:tcW w:w="1350" w:type="dxa"/>
          </w:tcPr>
          <w:p w:rsidR="00DD36C7" w:rsidRPr="004366B1" w:rsidRDefault="00DD36C7">
            <w:pPr>
              <w:pStyle w:val="covertext"/>
            </w:pPr>
            <w:r w:rsidRPr="004366B1">
              <w:t>Date Submitted</w:t>
            </w:r>
          </w:p>
        </w:tc>
        <w:tc>
          <w:tcPr>
            <w:tcW w:w="9018" w:type="dxa"/>
            <w:gridSpan w:val="2"/>
          </w:tcPr>
          <w:p w:rsidR="00DD36C7" w:rsidRPr="004366B1" w:rsidRDefault="00532666" w:rsidP="008B12B5">
            <w:pPr>
              <w:pStyle w:val="covertext"/>
              <w:rPr>
                <w:b/>
                <w:lang w:eastAsia="ja-JP"/>
              </w:rPr>
            </w:pPr>
            <w:r>
              <w:rPr>
                <w:b/>
                <w:lang w:eastAsia="ja-JP"/>
              </w:rPr>
              <w:t>Ma</w:t>
            </w:r>
            <w:r w:rsidR="009D19F6">
              <w:rPr>
                <w:b/>
                <w:lang w:eastAsia="ja-JP"/>
              </w:rPr>
              <w:t xml:space="preserve">y </w:t>
            </w:r>
            <w:r w:rsidR="009D19F6">
              <w:rPr>
                <w:rFonts w:hint="eastAsia"/>
                <w:b/>
                <w:lang w:eastAsia="ja-JP"/>
              </w:rPr>
              <w:t>27</w:t>
            </w:r>
            <w:bookmarkStart w:id="0" w:name="_GoBack"/>
            <w:bookmarkEnd w:id="0"/>
            <w:r w:rsidR="00AA5C8A" w:rsidRPr="004366B1">
              <w:rPr>
                <w:rFonts w:hint="eastAsia"/>
                <w:b/>
                <w:lang w:eastAsia="ja-JP"/>
              </w:rPr>
              <w:t>, 201</w:t>
            </w:r>
            <w:r>
              <w:rPr>
                <w:rFonts w:hint="eastAsia"/>
                <w:b/>
                <w:lang w:eastAsia="ja-JP"/>
              </w:rPr>
              <w:t>4</w:t>
            </w:r>
          </w:p>
        </w:tc>
      </w:tr>
      <w:tr w:rsidR="00DD36C7" w:rsidRPr="004366B1">
        <w:tc>
          <w:tcPr>
            <w:tcW w:w="1350" w:type="dxa"/>
          </w:tcPr>
          <w:p w:rsidR="00DD36C7" w:rsidRPr="004366B1" w:rsidRDefault="00DD36C7">
            <w:pPr>
              <w:pStyle w:val="covertext"/>
            </w:pPr>
            <w:r w:rsidRPr="004366B1">
              <w:t>Source(s)</w:t>
            </w:r>
          </w:p>
        </w:tc>
        <w:tc>
          <w:tcPr>
            <w:tcW w:w="3870" w:type="dxa"/>
          </w:tcPr>
          <w:p w:rsidR="00DD36C7" w:rsidRPr="004366B1" w:rsidRDefault="00B22E6D">
            <w:pPr>
              <w:pStyle w:val="covertext"/>
              <w:rPr>
                <w:lang w:eastAsia="ja-JP"/>
              </w:rPr>
            </w:pPr>
            <w:r>
              <w:rPr>
                <w:rFonts w:hint="eastAsia"/>
                <w:lang w:eastAsia="ja-JP"/>
              </w:rPr>
              <w:t>Yoshikazu Hanatani</w:t>
            </w:r>
            <w:r w:rsidR="00AC2C8A">
              <w:rPr>
                <w:rFonts w:hint="eastAsia"/>
                <w:lang w:eastAsia="ja-JP"/>
              </w:rPr>
              <w:t xml:space="preserve"> (Toshiba)</w:t>
            </w:r>
          </w:p>
        </w:tc>
        <w:tc>
          <w:tcPr>
            <w:tcW w:w="5148" w:type="dxa"/>
          </w:tcPr>
          <w:p w:rsidR="00DD36C7" w:rsidRPr="004366B1" w:rsidRDefault="00DD36C7">
            <w:pPr>
              <w:pStyle w:val="covertext"/>
              <w:rPr>
                <w:sz w:val="18"/>
              </w:rPr>
            </w:pPr>
          </w:p>
        </w:tc>
      </w:tr>
      <w:tr w:rsidR="00DD36C7" w:rsidRPr="004366B1">
        <w:tc>
          <w:tcPr>
            <w:tcW w:w="1350" w:type="dxa"/>
          </w:tcPr>
          <w:p w:rsidR="00DD36C7" w:rsidRPr="004366B1" w:rsidRDefault="00DD36C7">
            <w:pPr>
              <w:pStyle w:val="covertext"/>
            </w:pPr>
            <w:r w:rsidRPr="004366B1">
              <w:t>Re:</w:t>
            </w:r>
          </w:p>
        </w:tc>
        <w:tc>
          <w:tcPr>
            <w:tcW w:w="9018" w:type="dxa"/>
            <w:gridSpan w:val="2"/>
          </w:tcPr>
          <w:p w:rsidR="00DD36C7" w:rsidRPr="004366B1" w:rsidRDefault="00DD36C7" w:rsidP="008B12B5">
            <w:pPr>
              <w:pStyle w:val="covertext"/>
              <w:rPr>
                <w:lang w:eastAsia="ja-JP"/>
              </w:rPr>
            </w:pPr>
            <w:r w:rsidRPr="004366B1">
              <w:t>IEEE 802.21 Session #</w:t>
            </w:r>
            <w:r w:rsidR="008B12B5">
              <w:rPr>
                <w:rFonts w:hint="eastAsia"/>
                <w:lang w:eastAsia="ja-JP"/>
              </w:rPr>
              <w:t>62</w:t>
            </w:r>
            <w:r w:rsidRPr="004366B1">
              <w:t xml:space="preserve"> in </w:t>
            </w:r>
            <w:r w:rsidR="008B12B5">
              <w:t>Waikoloa</w:t>
            </w:r>
          </w:p>
        </w:tc>
      </w:tr>
      <w:tr w:rsidR="00DD36C7" w:rsidRPr="004366B1">
        <w:tc>
          <w:tcPr>
            <w:tcW w:w="1350" w:type="dxa"/>
          </w:tcPr>
          <w:p w:rsidR="00DD36C7" w:rsidRPr="004366B1" w:rsidRDefault="00DD36C7">
            <w:pPr>
              <w:pStyle w:val="covertext"/>
            </w:pPr>
            <w:r w:rsidRPr="004366B1">
              <w:t>Abstract</w:t>
            </w:r>
          </w:p>
        </w:tc>
        <w:tc>
          <w:tcPr>
            <w:tcW w:w="9018" w:type="dxa"/>
            <w:gridSpan w:val="2"/>
          </w:tcPr>
          <w:p w:rsidR="00DD36C7" w:rsidRPr="004366B1" w:rsidRDefault="00AC2C8A" w:rsidP="00B22E6D">
            <w:pPr>
              <w:pStyle w:val="covertext"/>
              <w:rPr>
                <w:lang w:eastAsia="ja-JP"/>
              </w:rPr>
            </w:pPr>
            <w:r>
              <w:t>This document</w:t>
            </w:r>
            <w:r w:rsidR="00532666">
              <w:rPr>
                <w:rFonts w:hint="eastAsia"/>
                <w:lang w:eastAsia="ja-JP"/>
              </w:rPr>
              <w:t xml:space="preserve"> describes a proposed remedy for </w:t>
            </w:r>
            <w:r w:rsidR="008B12B5">
              <w:rPr>
                <w:lang w:eastAsia="ja-JP"/>
              </w:rPr>
              <w:t>LB7c</w:t>
            </w:r>
            <w:r w:rsidR="00532666">
              <w:rPr>
                <w:lang w:eastAsia="ja-JP"/>
              </w:rPr>
              <w:t xml:space="preserve"> Comment</w:t>
            </w:r>
            <w:r w:rsidR="008B12B5">
              <w:rPr>
                <w:lang w:eastAsia="ja-JP"/>
              </w:rPr>
              <w:t>s #</w:t>
            </w:r>
            <w:r w:rsidR="00621857">
              <w:rPr>
                <w:rFonts w:hint="eastAsia"/>
                <w:lang w:eastAsia="ja-JP"/>
              </w:rPr>
              <w:t>10</w:t>
            </w:r>
            <w:r w:rsidR="00B22E6D">
              <w:rPr>
                <w:rFonts w:hint="eastAsia"/>
                <w:lang w:eastAsia="ja-JP"/>
              </w:rPr>
              <w:t>2 about group manipulation commands and group addressed commands protection</w:t>
            </w:r>
            <w:r w:rsidR="00532666">
              <w:rPr>
                <w:lang w:eastAsia="ja-JP"/>
              </w:rPr>
              <w:t>.</w:t>
            </w:r>
          </w:p>
        </w:tc>
      </w:tr>
      <w:tr w:rsidR="00DD36C7" w:rsidRPr="004366B1">
        <w:tc>
          <w:tcPr>
            <w:tcW w:w="1350" w:type="dxa"/>
          </w:tcPr>
          <w:p w:rsidR="00DD36C7" w:rsidRPr="004366B1" w:rsidRDefault="00DD36C7">
            <w:pPr>
              <w:pStyle w:val="covertext"/>
            </w:pPr>
            <w:r w:rsidRPr="004366B1">
              <w:t>Purpose</w:t>
            </w:r>
          </w:p>
        </w:tc>
        <w:tc>
          <w:tcPr>
            <w:tcW w:w="9018" w:type="dxa"/>
            <w:gridSpan w:val="2"/>
          </w:tcPr>
          <w:p w:rsidR="00DD36C7" w:rsidRPr="004366B1" w:rsidRDefault="008B12B5" w:rsidP="008B12B5">
            <w:pPr>
              <w:pStyle w:val="covertext"/>
              <w:rPr>
                <w:lang w:eastAsia="ja-JP"/>
              </w:rPr>
            </w:pPr>
            <w:r>
              <w:rPr>
                <w:lang w:eastAsia="ja-JP"/>
              </w:rPr>
              <w:t xml:space="preserve">For </w:t>
            </w:r>
            <w:r>
              <w:rPr>
                <w:rFonts w:hint="eastAsia"/>
                <w:lang w:eastAsia="ja-JP"/>
              </w:rPr>
              <w:t>LB7c C</w:t>
            </w:r>
            <w:r w:rsidR="00AA5C8A" w:rsidRPr="004366B1">
              <w:rPr>
                <w:rFonts w:hint="eastAsia"/>
                <w:lang w:eastAsia="ja-JP"/>
              </w:rPr>
              <w:t>omment</w:t>
            </w:r>
            <w:r>
              <w:rPr>
                <w:lang w:eastAsia="ja-JP"/>
              </w:rPr>
              <w:t xml:space="preserve"> Resolution</w:t>
            </w:r>
          </w:p>
        </w:tc>
      </w:tr>
      <w:tr w:rsidR="00DD36C7" w:rsidRPr="004366B1">
        <w:trPr>
          <w:trHeight w:val="840"/>
        </w:trPr>
        <w:tc>
          <w:tcPr>
            <w:tcW w:w="1350" w:type="dxa"/>
          </w:tcPr>
          <w:p w:rsidR="00DD36C7" w:rsidRPr="004366B1" w:rsidRDefault="00DD36C7">
            <w:pPr>
              <w:pStyle w:val="covertext"/>
            </w:pPr>
            <w:r w:rsidRPr="004366B1">
              <w:t>Notice</w:t>
            </w:r>
          </w:p>
        </w:tc>
        <w:tc>
          <w:tcPr>
            <w:tcW w:w="9018" w:type="dxa"/>
            <w:gridSpan w:val="2"/>
          </w:tcPr>
          <w:p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trPr>
          <w:trHeight w:val="1439"/>
        </w:trPr>
        <w:tc>
          <w:tcPr>
            <w:tcW w:w="1350" w:type="dxa"/>
          </w:tcPr>
          <w:p w:rsidR="00DD36C7" w:rsidRPr="004366B1" w:rsidRDefault="00DD36C7">
            <w:pPr>
              <w:pStyle w:val="covertext"/>
            </w:pPr>
            <w:r w:rsidRPr="004366B1">
              <w:t>Release</w:t>
            </w:r>
          </w:p>
        </w:tc>
        <w:tc>
          <w:tcPr>
            <w:tcW w:w="9018" w:type="dxa"/>
            <w:gridSpan w:val="2"/>
          </w:tcPr>
          <w:p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tc>
          <w:tcPr>
            <w:tcW w:w="1350" w:type="dxa"/>
          </w:tcPr>
          <w:p w:rsidR="00DD36C7" w:rsidRPr="004366B1" w:rsidRDefault="00DD36C7">
            <w:pPr>
              <w:pStyle w:val="covertext"/>
            </w:pPr>
            <w:r w:rsidRPr="004366B1">
              <w:t>Patent Policy</w:t>
            </w:r>
          </w:p>
        </w:tc>
        <w:tc>
          <w:tcPr>
            <w:tcW w:w="9018" w:type="dxa"/>
            <w:gridSpan w:val="2"/>
          </w:tcPr>
          <w:p w:rsidR="00DD36C7" w:rsidRPr="004366B1" w:rsidRDefault="008D3F7F">
            <w:r w:rsidRPr="004366B1">
              <w:rPr>
                <w:sz w:val="20"/>
              </w:rPr>
              <w:t xml:space="preserve">The contributor is familiar with IEEE patent policy, as stated in </w:t>
            </w:r>
            <w:hyperlink r:id="rId9" w:anchor="6.3" w:tgtFrame="_parent" w:history="1">
              <w:r w:rsidRPr="004366B1">
                <w:rPr>
                  <w:rStyle w:val="a3"/>
                  <w:sz w:val="20"/>
                </w:rPr>
                <w:t>Section 6 of the IEEE-SA Standards Board bylaws</w:t>
              </w:r>
            </w:hyperlink>
            <w:r w:rsidRPr="004366B1">
              <w:rPr>
                <w:sz w:val="20"/>
              </w:rPr>
              <w:t xml:space="preserve"> &lt;</w:t>
            </w:r>
            <w:hyperlink r:id="rId10"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a3"/>
                  <w:sz w:val="20"/>
                </w:rPr>
                <w:t>http://standards.ieee.org/board/pat/faq.pdf</w:t>
              </w:r>
            </w:hyperlink>
          </w:p>
        </w:tc>
      </w:tr>
    </w:tbl>
    <w:p w:rsidR="00DD36C7" w:rsidRDefault="00DD36C7">
      <w:pPr>
        <w:pStyle w:val="Body"/>
        <w:rPr>
          <w:rStyle w:val="a4"/>
          <w:color w:val="auto"/>
        </w:rPr>
      </w:pPr>
    </w:p>
    <w:p w:rsidR="00DD36C7" w:rsidRDefault="00DD36C7">
      <w:pPr>
        <w:rPr>
          <w:b/>
          <w:bCs/>
          <w:color w:val="000000"/>
          <w:szCs w:val="12"/>
        </w:rPr>
      </w:pPr>
    </w:p>
    <w:p w:rsidR="00A125CF" w:rsidRDefault="00A125CF" w:rsidP="00A125CF">
      <w:pPr>
        <w:pStyle w:val="1"/>
        <w:numPr>
          <w:ilvl w:val="0"/>
          <w:numId w:val="5"/>
        </w:numPr>
        <w:rPr>
          <w:lang w:eastAsia="ja-JP"/>
        </w:rPr>
      </w:pPr>
      <w:r>
        <w:rPr>
          <w:rFonts w:hint="eastAsia"/>
          <w:lang w:eastAsia="ja-JP"/>
        </w:rPr>
        <w:t>Comments</w:t>
      </w:r>
    </w:p>
    <w:p w:rsidR="00A125CF" w:rsidRDefault="00512166" w:rsidP="00621857">
      <w:pPr>
        <w:numPr>
          <w:ilvl w:val="0"/>
          <w:numId w:val="2"/>
        </w:numPr>
        <w:rPr>
          <w:lang w:eastAsia="ja-JP"/>
        </w:rPr>
      </w:pPr>
      <w:r>
        <w:rPr>
          <w:rFonts w:hint="eastAsia"/>
          <w:lang w:eastAsia="ja-JP"/>
        </w:rPr>
        <w:t>C</w:t>
      </w:r>
      <w:r>
        <w:rPr>
          <w:lang w:eastAsia="ja-JP"/>
        </w:rPr>
        <w:t>mt #</w:t>
      </w:r>
      <w:r w:rsidR="00B22E6D">
        <w:rPr>
          <w:rFonts w:hint="eastAsia"/>
          <w:lang w:eastAsia="ja-JP"/>
        </w:rPr>
        <w:t>1</w:t>
      </w:r>
      <w:r w:rsidR="00621857">
        <w:rPr>
          <w:rFonts w:hint="eastAsia"/>
          <w:lang w:eastAsia="ja-JP"/>
        </w:rPr>
        <w:t>0</w:t>
      </w:r>
      <w:r w:rsidR="00B22E6D">
        <w:rPr>
          <w:rFonts w:hint="eastAsia"/>
          <w:lang w:eastAsia="ja-JP"/>
        </w:rPr>
        <w:t>2</w:t>
      </w:r>
      <w:r>
        <w:rPr>
          <w:lang w:eastAsia="ja-JP"/>
        </w:rPr>
        <w:t xml:space="preserve">: </w:t>
      </w:r>
      <w:r w:rsidR="00621857" w:rsidRPr="00621857">
        <w:rPr>
          <w:lang w:eastAsia="ja-JP"/>
        </w:rPr>
        <w:t xml:space="preserve">It has never been clear that the MIHF in GMCS is also a recipient of group manipulate command. However, it "stores the pairs of a Node Index and a corresponding Node Key (i.e., device keys) to retrieve a group key from a GKB,"  This is very confusing! What device keys the MIHF of GMCS should have? Its own device keys or device keys for all the potential recipients?  If these are its own device keys as a recipient of group manipulation command, then the purpose of "retrieve a group key from a GKB" does not sound right, because "MGK" is also an item in this Recipient Information Base.  It does not need to retrieve it from GKB. If these are device keys for all the potential recipients, then they have already stored in the MIH User of GMCS (see 9.5.3.1.1).  </w:t>
      </w:r>
      <w:r w:rsidR="00B22E6D" w:rsidRPr="00B22E6D">
        <w:rPr>
          <w:lang w:eastAsia="ja-JP"/>
        </w:rPr>
        <w:t>.</w:t>
      </w:r>
    </w:p>
    <w:p w:rsidR="00B22E6D" w:rsidRDefault="00B22E6D" w:rsidP="00B22E6D">
      <w:pPr>
        <w:ind w:left="420"/>
        <w:rPr>
          <w:lang w:eastAsia="ja-JP"/>
        </w:rPr>
      </w:pPr>
    </w:p>
    <w:p w:rsidR="002325F5" w:rsidRDefault="002325F5" w:rsidP="00B22E6D">
      <w:pPr>
        <w:ind w:left="420"/>
        <w:rPr>
          <w:lang w:eastAsia="ja-JP"/>
        </w:rPr>
      </w:pPr>
    </w:p>
    <w:p w:rsidR="002325F5" w:rsidRDefault="002325F5" w:rsidP="002325F5">
      <w:pPr>
        <w:ind w:left="420"/>
        <w:rPr>
          <w:lang w:eastAsia="ja-JP"/>
        </w:rPr>
      </w:pPr>
    </w:p>
    <w:p w:rsidR="002325F5" w:rsidRDefault="002325F5" w:rsidP="002325F5">
      <w:pPr>
        <w:pStyle w:val="1"/>
        <w:numPr>
          <w:ilvl w:val="0"/>
          <w:numId w:val="5"/>
        </w:numPr>
        <w:rPr>
          <w:lang w:eastAsia="ja-JP"/>
        </w:rPr>
      </w:pPr>
      <w:r>
        <w:rPr>
          <w:rFonts w:hint="eastAsia"/>
          <w:lang w:eastAsia="ja-JP"/>
        </w:rPr>
        <w:t>Discussion</w:t>
      </w:r>
      <w:r w:rsidRPr="00A125CF">
        <w:rPr>
          <w:rFonts w:hint="eastAsia"/>
          <w:lang w:eastAsia="ja-JP"/>
        </w:rPr>
        <w:t>:</w:t>
      </w:r>
    </w:p>
    <w:p w:rsidR="00436E1D" w:rsidRDefault="00B03064" w:rsidP="00B03064">
      <w:pPr>
        <w:numPr>
          <w:ilvl w:val="0"/>
          <w:numId w:val="11"/>
        </w:numPr>
        <w:rPr>
          <w:lang w:eastAsia="ja-JP"/>
        </w:rPr>
      </w:pPr>
      <w:r>
        <w:rPr>
          <w:rFonts w:hint="eastAsia"/>
          <w:lang w:eastAsia="ja-JP"/>
        </w:rPr>
        <w:t>Remove device keys from the MIHF in GMCS.</w:t>
      </w:r>
    </w:p>
    <w:p w:rsidR="00B03064" w:rsidRDefault="00B03064" w:rsidP="00B03064">
      <w:pPr>
        <w:ind w:left="780"/>
        <w:rPr>
          <w:lang w:eastAsia="ja-JP"/>
        </w:rPr>
      </w:pPr>
      <w:r>
        <w:rPr>
          <w:rFonts w:hint="eastAsia"/>
          <w:lang w:eastAsia="ja-JP"/>
        </w:rPr>
        <w:t>Change the definition of Information bases as follows.</w:t>
      </w:r>
    </w:p>
    <w:p w:rsidR="00B03064" w:rsidRDefault="00B03064" w:rsidP="00B03064">
      <w:pPr>
        <w:ind w:left="420"/>
        <w:rPr>
          <w:lang w:eastAsia="ja-JP"/>
        </w:rPr>
      </w:pP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118"/>
        <w:gridCol w:w="2834"/>
      </w:tblGrid>
      <w:tr w:rsidR="00B03064" w:rsidTr="00B03064">
        <w:tc>
          <w:tcPr>
            <w:tcW w:w="2943" w:type="dxa"/>
            <w:tcBorders>
              <w:top w:val="single" w:sz="4" w:space="0" w:color="auto"/>
              <w:left w:val="single" w:sz="4" w:space="0" w:color="auto"/>
              <w:bottom w:val="single" w:sz="4" w:space="0" w:color="auto"/>
              <w:right w:val="single" w:sz="4" w:space="0" w:color="auto"/>
            </w:tcBorders>
            <w:hideMark/>
          </w:tcPr>
          <w:p w:rsidR="00B03064" w:rsidRDefault="00B03064">
            <w:pPr>
              <w:pStyle w:val="IEEEStdsTableData-Center"/>
              <w:rPr>
                <w:rFonts w:ascii="TimesNewRomanPSMT" w:eastAsia="ＭＳ 明朝" w:hAnsi="TimesNewRomanPSMT" w:cs="TimesNewRomanPSMT"/>
                <w:color w:val="0070C0"/>
                <w:szCs w:val="18"/>
              </w:rPr>
            </w:pPr>
            <w:r>
              <w:rPr>
                <w:rFonts w:ascii="TimesNewRomanPSMT" w:eastAsia="ＭＳ 明朝" w:hAnsi="TimesNewRomanPSMT" w:cs="TimesNewRomanPSMT"/>
                <w:color w:val="0070C0"/>
                <w:szCs w:val="18"/>
              </w:rPr>
              <w:t>MGK</w:t>
            </w:r>
          </w:p>
        </w:tc>
        <w:tc>
          <w:tcPr>
            <w:tcW w:w="3119" w:type="dxa"/>
            <w:tcBorders>
              <w:top w:val="single" w:sz="4" w:space="0" w:color="auto"/>
              <w:left w:val="single" w:sz="4" w:space="0" w:color="auto"/>
              <w:bottom w:val="single" w:sz="4" w:space="0" w:color="auto"/>
              <w:right w:val="single" w:sz="4" w:space="0" w:color="auto"/>
            </w:tcBorders>
            <w:hideMark/>
          </w:tcPr>
          <w:p w:rsidR="00B03064" w:rsidRDefault="00B03064">
            <w:pPr>
              <w:widowControl w:val="0"/>
              <w:autoSpaceDE w:val="0"/>
              <w:autoSpaceDN w:val="0"/>
              <w:adjustRightInd w:val="0"/>
              <w:rPr>
                <w:rFonts w:ascii="TimesNewRomanPSMT" w:hAnsi="TimesNewRomanPSMT" w:cs="TimesNewRomanPSMT"/>
                <w:color w:val="0070C0"/>
                <w:sz w:val="18"/>
                <w:szCs w:val="18"/>
                <w:lang w:eastAsia="ja-JP"/>
              </w:rPr>
            </w:pPr>
            <w:r>
              <w:rPr>
                <w:rFonts w:ascii="TimesNewRomanPSMT" w:hAnsi="TimesNewRomanPSMT" w:cs="TimesNewRomanPSMT"/>
                <w:color w:val="0070C0"/>
                <w:sz w:val="18"/>
                <w:szCs w:val="18"/>
                <w:lang w:eastAsia="ja-JP"/>
              </w:rPr>
              <w:t>OCTET(16)</w:t>
            </w:r>
          </w:p>
        </w:tc>
        <w:tc>
          <w:tcPr>
            <w:tcW w:w="2835" w:type="dxa"/>
            <w:tcBorders>
              <w:top w:val="single" w:sz="4" w:space="0" w:color="auto"/>
              <w:left w:val="single" w:sz="4" w:space="0" w:color="auto"/>
              <w:bottom w:val="single" w:sz="4" w:space="0" w:color="auto"/>
              <w:right w:val="single" w:sz="4" w:space="0" w:color="auto"/>
            </w:tcBorders>
            <w:hideMark/>
          </w:tcPr>
          <w:p w:rsidR="00B03064" w:rsidRDefault="00B03064">
            <w:pPr>
              <w:widowControl w:val="0"/>
              <w:autoSpaceDE w:val="0"/>
              <w:autoSpaceDN w:val="0"/>
              <w:adjustRightInd w:val="0"/>
              <w:rPr>
                <w:rFonts w:ascii="TimesNewRomanPSMT" w:hAnsi="TimesNewRomanPSMT" w:cs="TimesNewRomanPSMT"/>
                <w:color w:val="0070C0"/>
                <w:sz w:val="18"/>
                <w:szCs w:val="18"/>
                <w:lang w:eastAsia="ja-JP"/>
              </w:rPr>
            </w:pPr>
            <w:r>
              <w:rPr>
                <w:rFonts w:ascii="TimesNewRomanPSMT" w:hAnsi="TimesNewRomanPSMT" w:cs="TimesNewRomanPSMT"/>
                <w:color w:val="0070C0"/>
                <w:sz w:val="18"/>
                <w:szCs w:val="18"/>
                <w:lang w:eastAsia="ja-JP"/>
              </w:rPr>
              <w:t>This is the base data type of an master group key.</w:t>
            </w:r>
          </w:p>
        </w:tc>
      </w:tr>
      <w:tr w:rsidR="00B03064" w:rsidTr="00B03064">
        <w:tc>
          <w:tcPr>
            <w:tcW w:w="2943" w:type="dxa"/>
            <w:tcBorders>
              <w:top w:val="single" w:sz="4" w:space="0" w:color="auto"/>
              <w:left w:val="single" w:sz="4" w:space="0" w:color="auto"/>
              <w:bottom w:val="single" w:sz="4" w:space="0" w:color="auto"/>
              <w:right w:val="single" w:sz="4" w:space="0" w:color="auto"/>
            </w:tcBorders>
            <w:hideMark/>
          </w:tcPr>
          <w:p w:rsidR="00B03064" w:rsidRDefault="00B03064">
            <w:pPr>
              <w:pStyle w:val="IEEEStdsTableData-Center"/>
            </w:pPr>
            <w:r>
              <w:rPr>
                <w:rFonts w:ascii="TimesNewRomanPSMT" w:hAnsi="TimesNewRomanPSMT" w:cs="TimesNewRomanPSMT"/>
                <w:szCs w:val="18"/>
              </w:rPr>
              <w:t>GROUP_MEMBERSHIP_BASE</w:t>
            </w:r>
          </w:p>
        </w:tc>
        <w:tc>
          <w:tcPr>
            <w:tcW w:w="3119" w:type="dxa"/>
            <w:tcBorders>
              <w:top w:val="single" w:sz="4" w:space="0" w:color="auto"/>
              <w:left w:val="single" w:sz="4" w:space="0" w:color="auto"/>
              <w:bottom w:val="single" w:sz="4" w:space="0" w:color="auto"/>
              <w:right w:val="single" w:sz="4" w:space="0" w:color="auto"/>
            </w:tcBorders>
            <w:hideMark/>
          </w:tcPr>
          <w:p w:rsidR="00B03064" w:rsidRDefault="00B03064">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color w:val="0070C0"/>
                <w:sz w:val="18"/>
                <w:szCs w:val="18"/>
                <w:lang w:eastAsia="ja-JP"/>
              </w:rPr>
              <w:t>LIST(</w:t>
            </w:r>
            <w:r>
              <w:rPr>
                <w:rFonts w:ascii="TimesNewRomanPSMT" w:hAnsi="TimesNewRomanPSMT" w:cs="TimesNewRomanPSMT"/>
                <w:sz w:val="18"/>
                <w:szCs w:val="18"/>
                <w:lang w:eastAsia="ja-JP"/>
              </w:rPr>
              <w:t>SEQUENCE(</w:t>
            </w:r>
          </w:p>
          <w:p w:rsidR="00B03064" w:rsidRDefault="00B03064">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MIHF_ID,</w:t>
            </w:r>
          </w:p>
          <w:p w:rsidR="00B03064" w:rsidRDefault="00B03064">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TRANSPORT_ADDR,</w:t>
            </w:r>
          </w:p>
          <w:p w:rsidR="00B03064" w:rsidRDefault="00B03064">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CHOICE(MGK,NULL),</w:t>
            </w:r>
          </w:p>
          <w:p w:rsidR="00B03064" w:rsidRDefault="00B03064">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CHOICE(SEQUENCE_NUMBER,N</w:t>
            </w:r>
          </w:p>
          <w:p w:rsidR="00B03064" w:rsidRDefault="00B03064">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ULL),</w:t>
            </w:r>
          </w:p>
          <w:p w:rsidR="00B03064" w:rsidRDefault="00B03064">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CHOICE(SAID,NULL)</w:t>
            </w:r>
          </w:p>
          <w:p w:rsidR="00B03064" w:rsidRDefault="00B03064">
            <w:pPr>
              <w:pStyle w:val="IEEEStdsTableData-Center"/>
              <w:jc w:val="both"/>
              <w:rPr>
                <w:rFonts w:eastAsia="ＭＳ 明朝"/>
              </w:rPr>
            </w:pPr>
            <w:r>
              <w:rPr>
                <w:rFonts w:ascii="TimesNewRomanPSMT" w:hAnsi="TimesNewRomanPSMT" w:cs="TimesNewRomanPSMT"/>
                <w:szCs w:val="18"/>
              </w:rPr>
              <w:t>)</w:t>
            </w:r>
            <w:r>
              <w:rPr>
                <w:rFonts w:ascii="TimesNewRomanPSMT" w:eastAsia="ＭＳ 明朝" w:hAnsi="TimesNewRomanPSMT" w:cs="TimesNewRomanPSMT"/>
                <w:color w:val="0070C0"/>
                <w:szCs w:val="18"/>
              </w:rPr>
              <w:t>)</w:t>
            </w:r>
          </w:p>
        </w:tc>
        <w:tc>
          <w:tcPr>
            <w:tcW w:w="2835" w:type="dxa"/>
            <w:tcBorders>
              <w:top w:val="single" w:sz="4" w:space="0" w:color="auto"/>
              <w:left w:val="single" w:sz="4" w:space="0" w:color="auto"/>
              <w:bottom w:val="single" w:sz="4" w:space="0" w:color="auto"/>
              <w:right w:val="single" w:sz="4" w:space="0" w:color="auto"/>
            </w:tcBorders>
            <w:hideMark/>
          </w:tcPr>
          <w:p w:rsidR="00B03064" w:rsidRDefault="00B03064">
            <w:pPr>
              <w:widowControl w:val="0"/>
              <w:autoSpaceDE w:val="0"/>
              <w:autoSpaceDN w:val="0"/>
              <w:adjustRightInd w:val="0"/>
            </w:pPr>
            <w:r>
              <w:rPr>
                <w:rFonts w:ascii="TimesNewRomanPSMT" w:hAnsi="TimesNewRomanPSMT" w:cs="TimesNewRomanPSMT"/>
                <w:sz w:val="18"/>
                <w:szCs w:val="18"/>
                <w:lang w:eastAsia="ja-JP"/>
              </w:rPr>
              <w:t>The information base stores group membership information to manage a belonged group.</w:t>
            </w:r>
          </w:p>
        </w:tc>
      </w:tr>
      <w:tr w:rsidR="00B03064" w:rsidTr="00B03064">
        <w:tc>
          <w:tcPr>
            <w:tcW w:w="2943" w:type="dxa"/>
            <w:tcBorders>
              <w:top w:val="single" w:sz="4" w:space="0" w:color="auto"/>
              <w:left w:val="single" w:sz="4" w:space="0" w:color="auto"/>
              <w:bottom w:val="single" w:sz="4" w:space="0" w:color="auto"/>
              <w:right w:val="single" w:sz="4" w:space="0" w:color="auto"/>
            </w:tcBorders>
            <w:hideMark/>
          </w:tcPr>
          <w:p w:rsidR="00B03064" w:rsidRDefault="00B03064">
            <w:pPr>
              <w:pStyle w:val="IEEEStdsTableData-Center"/>
            </w:pPr>
            <w:r>
              <w:rPr>
                <w:rFonts w:ascii="TimesNewRomanPSMT" w:eastAsia="ＭＳ 明朝" w:hAnsi="TimesNewRomanPSMT" w:cs="TimesNewRomanPSMT"/>
                <w:color w:val="0070C0"/>
                <w:szCs w:val="18"/>
              </w:rPr>
              <w:t>GROUP_</w:t>
            </w:r>
            <w:r>
              <w:rPr>
                <w:rFonts w:ascii="TimesNewRomanPSMT" w:hAnsi="TimesNewRomanPSMT" w:cs="TimesNewRomanPSMT"/>
                <w:szCs w:val="18"/>
              </w:rPr>
              <w:t>RECIPIENT</w:t>
            </w:r>
            <w:r>
              <w:rPr>
                <w:rFonts w:ascii="TimesNewRomanPSMT" w:hAnsi="TimesNewRomanPSMT" w:cs="TimesNewRomanPSMT"/>
                <w:color w:val="0070C0"/>
                <w:szCs w:val="18"/>
              </w:rPr>
              <w:t>_</w:t>
            </w:r>
            <w:r>
              <w:rPr>
                <w:rFonts w:ascii="TimesNewRomanPSMT" w:eastAsia="ＭＳ 明朝" w:hAnsi="TimesNewRomanPSMT" w:cs="TimesNewRomanPSMT"/>
                <w:color w:val="0070C0"/>
                <w:szCs w:val="18"/>
              </w:rPr>
              <w:t>INFO</w:t>
            </w:r>
            <w:r>
              <w:rPr>
                <w:rFonts w:ascii="TimesNewRomanPSMT" w:hAnsi="TimesNewRomanPSMT" w:cs="TimesNewRomanPSMT"/>
                <w:strike/>
                <w:szCs w:val="18"/>
              </w:rPr>
              <w:t>MIHF_BASE</w:t>
            </w:r>
          </w:p>
        </w:tc>
        <w:tc>
          <w:tcPr>
            <w:tcW w:w="3119" w:type="dxa"/>
            <w:tcBorders>
              <w:top w:val="single" w:sz="4" w:space="0" w:color="auto"/>
              <w:left w:val="single" w:sz="4" w:space="0" w:color="auto"/>
              <w:bottom w:val="single" w:sz="4" w:space="0" w:color="auto"/>
              <w:right w:val="single" w:sz="4" w:space="0" w:color="auto"/>
            </w:tcBorders>
            <w:hideMark/>
          </w:tcPr>
          <w:p w:rsidR="00B03064" w:rsidRDefault="00B03064">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SEQUENCE(</w:t>
            </w:r>
          </w:p>
          <w:p w:rsidR="00B03064" w:rsidRDefault="00B03064">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LIST(GRP_MGMT_TREE_NODE),</w:t>
            </w:r>
          </w:p>
          <w:p w:rsidR="00B03064" w:rsidRDefault="00B03064">
            <w:pPr>
              <w:widowControl w:val="0"/>
              <w:autoSpaceDE w:val="0"/>
              <w:autoSpaceDN w:val="0"/>
              <w:adjustRightInd w:val="0"/>
              <w:rPr>
                <w:rFonts w:ascii="TimesNewRomanPSMT" w:hAnsi="TimesNewRomanPSMT" w:cs="TimesNewRomanPSMT"/>
                <w:sz w:val="18"/>
                <w:szCs w:val="18"/>
                <w:lang w:eastAsia="ja-JP"/>
              </w:rPr>
            </w:pPr>
            <w:r w:rsidRPr="00B03064">
              <w:rPr>
                <w:rFonts w:ascii="TimesNewRomanPSMT" w:hAnsi="TimesNewRomanPSMT" w:cs="TimesNewRomanPSMT" w:hint="eastAsia"/>
                <w:color w:val="0070C0"/>
                <w:sz w:val="18"/>
                <w:szCs w:val="18"/>
                <w:lang w:eastAsia="ja-JP"/>
              </w:rPr>
              <w:t>LIST(</w:t>
            </w:r>
            <w:r>
              <w:rPr>
                <w:rFonts w:ascii="TimesNewRomanPSMT" w:hAnsi="TimesNewRomanPSMT" w:cs="TimesNewRomanPSMT"/>
                <w:sz w:val="18"/>
                <w:szCs w:val="18"/>
                <w:lang w:eastAsia="ja-JP"/>
              </w:rPr>
              <w:t>CERTIFICATE</w:t>
            </w:r>
            <w:r w:rsidRPr="00B03064">
              <w:rPr>
                <w:rFonts w:ascii="TimesNewRomanPSMT" w:hAnsi="TimesNewRomanPSMT" w:cs="TimesNewRomanPSMT" w:hint="eastAsia"/>
                <w:color w:val="0070C0"/>
                <w:sz w:val="18"/>
                <w:szCs w:val="18"/>
                <w:lang w:eastAsia="ja-JP"/>
              </w:rPr>
              <w:t>)</w:t>
            </w:r>
            <w:r>
              <w:rPr>
                <w:rFonts w:ascii="TimesNewRomanPSMT" w:hAnsi="TimesNewRomanPSMT" w:cs="TimesNewRomanPSMT"/>
                <w:sz w:val="18"/>
                <w:szCs w:val="18"/>
                <w:lang w:eastAsia="ja-JP"/>
              </w:rPr>
              <w:t>,</w:t>
            </w:r>
          </w:p>
          <w:p w:rsidR="00B03064" w:rsidRDefault="00B03064">
            <w:pPr>
              <w:widowControl w:val="0"/>
              <w:autoSpaceDE w:val="0"/>
              <w:autoSpaceDN w:val="0"/>
              <w:adjustRightInd w:val="0"/>
              <w:rPr>
                <w:rFonts w:ascii="TimesNewRomanPSMT" w:hAnsi="TimesNewRomanPSMT" w:cs="TimesNewRomanPSMT"/>
                <w:strike/>
                <w:sz w:val="18"/>
                <w:szCs w:val="18"/>
                <w:lang w:eastAsia="ja-JP"/>
              </w:rPr>
            </w:pPr>
            <w:r>
              <w:rPr>
                <w:rFonts w:ascii="TimesNewRomanPSMT" w:hAnsi="TimesNewRomanPSMT" w:cs="TimesNewRomanPSMT"/>
                <w:strike/>
                <w:sz w:val="18"/>
                <w:szCs w:val="18"/>
                <w:lang w:eastAsia="ja-JP"/>
              </w:rPr>
              <w:t>LIST(GROUP_MEMBERSHIP_BAS</w:t>
            </w:r>
          </w:p>
          <w:p w:rsidR="00B03064" w:rsidRDefault="00B03064">
            <w:pPr>
              <w:widowControl w:val="0"/>
              <w:autoSpaceDE w:val="0"/>
              <w:autoSpaceDN w:val="0"/>
              <w:adjustRightInd w:val="0"/>
              <w:rPr>
                <w:rFonts w:ascii="TimesNewRomanPSMT" w:hAnsi="TimesNewRomanPSMT" w:cs="TimesNewRomanPSMT"/>
                <w:strike/>
                <w:sz w:val="18"/>
                <w:szCs w:val="18"/>
                <w:lang w:eastAsia="ja-JP"/>
              </w:rPr>
            </w:pPr>
            <w:r>
              <w:rPr>
                <w:rFonts w:ascii="TimesNewRomanPSMT" w:hAnsi="TimesNewRomanPSMT" w:cs="TimesNewRomanPSMT"/>
                <w:strike/>
                <w:sz w:val="18"/>
                <w:szCs w:val="18"/>
                <w:lang w:eastAsia="ja-JP"/>
              </w:rPr>
              <w:t>E)</w:t>
            </w:r>
          </w:p>
          <w:p w:rsidR="00B03064" w:rsidRDefault="00B03064">
            <w:pPr>
              <w:pStyle w:val="IEEEStdsTableData-Center"/>
              <w:jc w:val="both"/>
            </w:pPr>
            <w:r>
              <w:rPr>
                <w:rFonts w:ascii="TimesNewRomanPSMT" w:hAnsi="TimesNewRomanPSMT" w:cs="TimesNewRomanPSMT"/>
                <w:szCs w:val="18"/>
              </w:rPr>
              <w:t>)</w:t>
            </w:r>
          </w:p>
        </w:tc>
        <w:tc>
          <w:tcPr>
            <w:tcW w:w="2835" w:type="dxa"/>
            <w:tcBorders>
              <w:top w:val="single" w:sz="4" w:space="0" w:color="auto"/>
              <w:left w:val="single" w:sz="4" w:space="0" w:color="auto"/>
              <w:bottom w:val="single" w:sz="4" w:space="0" w:color="auto"/>
              <w:right w:val="single" w:sz="4" w:space="0" w:color="auto"/>
            </w:tcBorders>
            <w:hideMark/>
          </w:tcPr>
          <w:p w:rsidR="00B03064" w:rsidRDefault="00B03064">
            <w:pPr>
              <w:widowControl w:val="0"/>
              <w:autoSpaceDE w:val="0"/>
              <w:autoSpaceDN w:val="0"/>
              <w:adjustRightInd w:val="0"/>
            </w:pPr>
            <w:r>
              <w:rPr>
                <w:rFonts w:ascii="TimesNewRomanPSMT" w:hAnsi="TimesNewRomanPSMT" w:cs="TimesNewRomanPSMT"/>
                <w:sz w:val="18"/>
                <w:szCs w:val="18"/>
                <w:lang w:eastAsia="ja-JP"/>
              </w:rPr>
              <w:t>The information base stores an individual device keys to decrypt GKB, Certificate</w:t>
            </w:r>
            <w:r w:rsidRPr="00B03064">
              <w:rPr>
                <w:rFonts w:ascii="TimesNewRomanPSMT" w:hAnsi="TimesNewRomanPSMT" w:cs="TimesNewRomanPSMT" w:hint="eastAsia"/>
                <w:color w:val="0070C0"/>
                <w:sz w:val="18"/>
                <w:szCs w:val="18"/>
                <w:lang w:eastAsia="ja-JP"/>
              </w:rPr>
              <w:t>s</w:t>
            </w:r>
            <w:r>
              <w:rPr>
                <w:rFonts w:ascii="TimesNewRomanPSMT" w:hAnsi="TimesNewRomanPSMT" w:cs="TimesNewRomanPSMT"/>
                <w:sz w:val="18"/>
                <w:szCs w:val="18"/>
                <w:lang w:eastAsia="ja-JP"/>
              </w:rPr>
              <w:t xml:space="preserve"> to verify digital signatures</w:t>
            </w:r>
            <w:r>
              <w:rPr>
                <w:rFonts w:ascii="TimesNewRomanPSMT" w:hAnsi="TimesNewRomanPSMT" w:cs="TimesNewRomanPSMT"/>
                <w:strike/>
                <w:sz w:val="18"/>
                <w:szCs w:val="18"/>
                <w:lang w:eastAsia="ja-JP"/>
              </w:rPr>
              <w:t>, and Group_Membership_Base to manage belonged groups</w:t>
            </w:r>
            <w:r>
              <w:rPr>
                <w:rFonts w:ascii="TimesNewRomanPSMT" w:hAnsi="TimesNewRomanPSMT" w:cs="TimesNewRomanPSMT"/>
                <w:sz w:val="18"/>
                <w:szCs w:val="18"/>
                <w:lang w:eastAsia="ja-JP"/>
              </w:rPr>
              <w:t>.</w:t>
            </w:r>
          </w:p>
        </w:tc>
      </w:tr>
    </w:tbl>
    <w:p w:rsidR="00B03064" w:rsidRPr="00B03064" w:rsidRDefault="00B03064" w:rsidP="00B03064">
      <w:pPr>
        <w:ind w:left="780"/>
        <w:rPr>
          <w:lang w:eastAsia="ja-JP"/>
        </w:rPr>
      </w:pPr>
    </w:p>
    <w:p w:rsidR="00B03064" w:rsidRPr="00B03064" w:rsidRDefault="00B03064" w:rsidP="00B03064">
      <w:pPr>
        <w:ind w:firstLineChars="150" w:firstLine="360"/>
        <w:rPr>
          <w:lang w:eastAsia="ja-JP"/>
        </w:rPr>
      </w:pPr>
      <w:r>
        <w:rPr>
          <w:lang w:eastAsia="ja-JP"/>
        </w:rPr>
        <w:t>GMC</w:t>
      </w:r>
      <w:r>
        <w:rPr>
          <w:rFonts w:hint="eastAsia"/>
          <w:lang w:eastAsia="ja-JP"/>
        </w:rPr>
        <w:t>S</w:t>
      </w:r>
      <w:r>
        <w:rPr>
          <w:lang w:eastAsia="ja-JP"/>
        </w:rPr>
        <w:t xml:space="preserve"> uses GROUP_MEMBERSHIP_BASE.</w:t>
      </w:r>
    </w:p>
    <w:p w:rsidR="00B03064" w:rsidRDefault="00B03064" w:rsidP="00B03064">
      <w:pPr>
        <w:ind w:firstLineChars="150" w:firstLine="360"/>
        <w:rPr>
          <w:lang w:eastAsia="ja-JP"/>
        </w:rPr>
      </w:pPr>
      <w:r>
        <w:rPr>
          <w:lang w:eastAsia="ja-JP"/>
        </w:rPr>
        <w:t>GMC</w:t>
      </w:r>
      <w:r>
        <w:rPr>
          <w:rFonts w:hint="eastAsia"/>
          <w:lang w:eastAsia="ja-JP"/>
        </w:rPr>
        <w:t>R</w:t>
      </w:r>
      <w:r>
        <w:rPr>
          <w:lang w:eastAsia="ja-JP"/>
        </w:rPr>
        <w:t xml:space="preserve"> uses GROUP_MEMBERSHIP_BASE and GROUP_RECIPIENT_INFO.</w:t>
      </w:r>
    </w:p>
    <w:p w:rsidR="00B03064" w:rsidRDefault="00B03064" w:rsidP="00B03064">
      <w:pPr>
        <w:ind w:firstLineChars="150" w:firstLine="360"/>
        <w:rPr>
          <w:lang w:eastAsia="ja-JP"/>
        </w:rPr>
      </w:pPr>
    </w:p>
    <w:p w:rsidR="00B03064" w:rsidRDefault="00B03064" w:rsidP="00B03064">
      <w:pPr>
        <w:ind w:firstLineChars="150" w:firstLine="360"/>
        <w:rPr>
          <w:lang w:eastAsia="ja-JP"/>
        </w:rPr>
      </w:pPr>
      <w:r>
        <w:rPr>
          <w:rFonts w:hint="eastAsia"/>
          <w:lang w:eastAsia="ja-JP"/>
        </w:rPr>
        <w:t>So, we can remove the device keys from the MIHF in GMCS.</w:t>
      </w:r>
    </w:p>
    <w:p w:rsidR="00B03064" w:rsidRPr="00B03064" w:rsidRDefault="00B03064" w:rsidP="00B03064">
      <w:pPr>
        <w:ind w:left="780"/>
        <w:rPr>
          <w:lang w:eastAsia="ja-JP"/>
        </w:rPr>
      </w:pPr>
    </w:p>
    <w:p w:rsidR="00B03064" w:rsidRDefault="00B03064" w:rsidP="00B03064">
      <w:pPr>
        <w:numPr>
          <w:ilvl w:val="0"/>
          <w:numId w:val="11"/>
        </w:numPr>
        <w:rPr>
          <w:lang w:eastAsia="ja-JP"/>
        </w:rPr>
      </w:pPr>
      <w:r>
        <w:rPr>
          <w:rFonts w:hint="eastAsia"/>
          <w:lang w:eastAsia="ja-JP"/>
        </w:rPr>
        <w:t>Transporting method of MGK to the local MIHF in GMCS.</w:t>
      </w:r>
    </w:p>
    <w:p w:rsidR="00B03064" w:rsidRDefault="00B03064" w:rsidP="00B03064">
      <w:pPr>
        <w:ind w:left="420" w:firstLineChars="50" w:firstLine="120"/>
        <w:rPr>
          <w:lang w:eastAsia="ja-JP"/>
        </w:rPr>
      </w:pPr>
    </w:p>
    <w:p w:rsidR="00B03064" w:rsidRDefault="00B03064" w:rsidP="00B03064">
      <w:pPr>
        <w:ind w:left="420" w:firstLineChars="50" w:firstLine="120"/>
        <w:rPr>
          <w:rFonts w:ascii="TimesNewRomanPSMT" w:hAnsi="TimesNewRomanPSMT" w:cs="TimesNewRomanPSMT"/>
          <w:sz w:val="20"/>
          <w:szCs w:val="20"/>
          <w:lang w:eastAsia="ja-JP"/>
        </w:rPr>
      </w:pPr>
      <w:r>
        <w:rPr>
          <w:lang w:eastAsia="ja-JP"/>
        </w:rPr>
        <w:t>T</w:t>
      </w:r>
      <w:r>
        <w:rPr>
          <w:rFonts w:ascii="TimesNewRomanPSMT" w:hAnsi="TimesNewRomanPSMT" w:cs="TimesNewRomanPSMT"/>
          <w:sz w:val="20"/>
          <w:szCs w:val="20"/>
          <w:lang w:eastAsia="ja-JP"/>
        </w:rPr>
        <w:t xml:space="preserve">he local MIHF </w:t>
      </w:r>
      <w:r>
        <w:rPr>
          <w:rFonts w:ascii="TimesNewRomanPSMT" w:hAnsi="TimesNewRomanPSMT" w:cs="TimesNewRomanPSMT" w:hint="eastAsia"/>
          <w:sz w:val="20"/>
          <w:szCs w:val="20"/>
          <w:lang w:eastAsia="ja-JP"/>
        </w:rPr>
        <w:t>in GMCS</w:t>
      </w:r>
      <w:r>
        <w:rPr>
          <w:rFonts w:ascii="TimesNewRomanPSMT" w:hAnsi="TimesNewRomanPSMT" w:cs="TimesNewRomanPSMT"/>
          <w:sz w:val="20"/>
          <w:szCs w:val="20"/>
          <w:lang w:eastAsia="ja-JP"/>
        </w:rPr>
        <w:t xml:space="preserve"> directly receives an MGK from the primitive of the group manipulation commands</w:t>
      </w:r>
      <w:r>
        <w:rPr>
          <w:rFonts w:ascii="TimesNewRomanPSMT" w:hAnsi="TimesNewRomanPSMT" w:cs="TimesNewRomanPSMT" w:hint="eastAsia"/>
          <w:sz w:val="20"/>
          <w:szCs w:val="20"/>
          <w:lang w:eastAsia="ja-JP"/>
        </w:rPr>
        <w:t>. To realize this procedure, we need to amend two primitives for the group manipulation commands.</w:t>
      </w:r>
    </w:p>
    <w:p w:rsidR="00B03064" w:rsidRDefault="00B03064" w:rsidP="00B03064">
      <w:pPr>
        <w:ind w:left="420" w:firstLineChars="50" w:firstLine="100"/>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 xml:space="preserve">We need explanation texts for this </w:t>
      </w:r>
      <w:r>
        <w:rPr>
          <w:rFonts w:ascii="TimesNewRomanPSMT" w:hAnsi="TimesNewRomanPSMT" w:cs="TimesNewRomanPSMT"/>
          <w:sz w:val="20"/>
          <w:szCs w:val="20"/>
          <w:lang w:eastAsia="ja-JP"/>
        </w:rPr>
        <w:t>procedure</w:t>
      </w:r>
      <w:r>
        <w:rPr>
          <w:rFonts w:ascii="TimesNewRomanPSMT" w:hAnsi="TimesNewRomanPSMT" w:cs="TimesNewRomanPSMT" w:hint="eastAsia"/>
          <w:sz w:val="20"/>
          <w:szCs w:val="20"/>
          <w:lang w:eastAsia="ja-JP"/>
        </w:rPr>
        <w:t>.</w:t>
      </w:r>
    </w:p>
    <w:p w:rsidR="00B03064" w:rsidRPr="00B03064" w:rsidRDefault="00B03064" w:rsidP="00B03064">
      <w:pPr>
        <w:rPr>
          <w:lang w:eastAsia="ja-JP"/>
        </w:rPr>
      </w:pPr>
    </w:p>
    <w:p w:rsidR="00436E1D" w:rsidRDefault="00436E1D" w:rsidP="00B22E6D">
      <w:pPr>
        <w:ind w:left="420"/>
        <w:rPr>
          <w:lang w:eastAsia="ja-JP"/>
        </w:rPr>
      </w:pPr>
    </w:p>
    <w:p w:rsidR="002325F5" w:rsidRPr="002325F5" w:rsidRDefault="00512166" w:rsidP="002325F5">
      <w:pPr>
        <w:pStyle w:val="1"/>
        <w:numPr>
          <w:ilvl w:val="0"/>
          <w:numId w:val="5"/>
        </w:numPr>
        <w:rPr>
          <w:lang w:eastAsia="ja-JP"/>
        </w:rPr>
      </w:pPr>
      <w:r w:rsidRPr="00A125CF">
        <w:rPr>
          <w:rFonts w:hint="eastAsia"/>
          <w:lang w:eastAsia="ja-JP"/>
        </w:rPr>
        <w:t>Suggested Remedy:</w:t>
      </w:r>
      <w:r w:rsidR="00633854">
        <w:rPr>
          <w:rFonts w:hint="eastAsia"/>
          <w:lang w:eastAsia="ja-JP"/>
        </w:rPr>
        <w:t xml:space="preserve"> (</w:t>
      </w:r>
      <w:r w:rsidR="00633854" w:rsidRPr="00633854">
        <w:rPr>
          <w:rFonts w:hint="eastAsia"/>
          <w:color w:val="FF0000"/>
          <w:lang w:eastAsia="ja-JP"/>
        </w:rPr>
        <w:t xml:space="preserve">Alternative 2 in </w:t>
      </w:r>
      <w:r w:rsidR="00633854" w:rsidRPr="00633854">
        <w:rPr>
          <w:b/>
          <w:color w:val="FF0000"/>
        </w:rPr>
        <w:t>21-</w:t>
      </w:r>
      <w:r w:rsidR="00633854" w:rsidRPr="00633854">
        <w:rPr>
          <w:rFonts w:hint="eastAsia"/>
          <w:b/>
          <w:color w:val="FF0000"/>
          <w:lang w:eastAsia="ja-JP"/>
        </w:rPr>
        <w:t>14</w:t>
      </w:r>
      <w:r w:rsidR="00633854" w:rsidRPr="00633854">
        <w:rPr>
          <w:b/>
          <w:color w:val="FF0000"/>
        </w:rPr>
        <w:t>-</w:t>
      </w:r>
      <w:r w:rsidR="00633854" w:rsidRPr="00633854">
        <w:rPr>
          <w:rFonts w:hint="eastAsia"/>
          <w:b/>
          <w:color w:val="FF0000"/>
          <w:lang w:eastAsia="ja-JP"/>
        </w:rPr>
        <w:t>0097</w:t>
      </w:r>
      <w:r w:rsidR="00633854" w:rsidRPr="00633854">
        <w:rPr>
          <w:b/>
          <w:color w:val="FF0000"/>
        </w:rPr>
        <w:t>-0</w:t>
      </w:r>
      <w:r w:rsidR="00633854" w:rsidRPr="00633854">
        <w:rPr>
          <w:rFonts w:hint="eastAsia"/>
          <w:b/>
          <w:color w:val="FF0000"/>
          <w:lang w:eastAsia="ja-JP"/>
        </w:rPr>
        <w:t>1</w:t>
      </w:r>
      <w:r w:rsidR="00633854" w:rsidRPr="00633854">
        <w:rPr>
          <w:b/>
          <w:color w:val="FF0000"/>
        </w:rPr>
        <w:t>-</w:t>
      </w:r>
      <w:r w:rsidR="00633854" w:rsidRPr="00633854">
        <w:rPr>
          <w:rFonts w:hint="eastAsia"/>
          <w:b/>
          <w:color w:val="FF0000"/>
          <w:lang w:eastAsia="ja-JP"/>
        </w:rPr>
        <w:t>MuGM</w:t>
      </w:r>
      <w:r w:rsidR="00633854">
        <w:rPr>
          <w:rFonts w:hint="eastAsia"/>
          <w:lang w:eastAsia="ja-JP"/>
        </w:rPr>
        <w:t>)</w:t>
      </w:r>
    </w:p>
    <w:p w:rsidR="00D07888" w:rsidRPr="00247A7B" w:rsidRDefault="00B03064" w:rsidP="00621857">
      <w:pPr>
        <w:autoSpaceDE w:val="0"/>
        <w:autoSpaceDN w:val="0"/>
        <w:adjustRightInd w:val="0"/>
        <w:rPr>
          <w:rFonts w:ascii="TimesNewRomanPSMT" w:hAnsi="TimesNewRomanPSMT" w:cs="TimesNewRomanPSMT"/>
          <w:color w:val="FF0000"/>
          <w:sz w:val="20"/>
          <w:szCs w:val="20"/>
          <w:lang w:eastAsia="ja-JP"/>
        </w:rPr>
      </w:pPr>
      <w:r w:rsidRPr="00247A7B">
        <w:rPr>
          <w:rFonts w:ascii="TimesNewRomanPSMT" w:hAnsi="TimesNewRomanPSMT" w:cs="TimesNewRomanPSMT" w:hint="eastAsia"/>
          <w:color w:val="FF0000"/>
          <w:sz w:val="20"/>
          <w:szCs w:val="20"/>
          <w:lang w:eastAsia="ja-JP"/>
        </w:rPr>
        <w:t xml:space="preserve"> </w:t>
      </w:r>
      <w:r w:rsidR="00D07888" w:rsidRPr="00247A7B">
        <w:rPr>
          <w:rFonts w:ascii="TimesNewRomanPSMT" w:hAnsi="TimesNewRomanPSMT" w:cs="TimesNewRomanPSMT" w:hint="eastAsia"/>
          <w:color w:val="FF0000"/>
          <w:sz w:val="20"/>
          <w:szCs w:val="20"/>
          <w:lang w:eastAsia="ja-JP"/>
        </w:rPr>
        <w:t>[1] Change 7.4.31.3.2 as follows</w:t>
      </w:r>
      <w:r w:rsidR="004C0D56" w:rsidRPr="00247A7B">
        <w:rPr>
          <w:rFonts w:ascii="TimesNewRomanPSMT" w:hAnsi="TimesNewRomanPSMT" w:cs="TimesNewRomanPSMT" w:hint="eastAsia"/>
          <w:color w:val="FF0000"/>
          <w:sz w:val="20"/>
          <w:szCs w:val="20"/>
          <w:lang w:eastAsia="ja-JP"/>
        </w:rPr>
        <w:t>:</w:t>
      </w:r>
    </w:p>
    <w:p w:rsidR="00D07888" w:rsidRDefault="00D07888" w:rsidP="00621857">
      <w:pPr>
        <w:autoSpaceDE w:val="0"/>
        <w:autoSpaceDN w:val="0"/>
        <w:adjustRightInd w:val="0"/>
        <w:rPr>
          <w:rFonts w:ascii="TimesNewRomanPSMT" w:hAnsi="TimesNewRomanPSMT" w:cs="TimesNewRomanPSMT"/>
          <w:sz w:val="20"/>
          <w:szCs w:val="20"/>
          <w:lang w:eastAsia="ja-JP"/>
        </w:rPr>
      </w:pPr>
      <w:r>
        <w:rPr>
          <w:rFonts w:ascii="Arial-BoldMT" w:hAnsi="Arial-BoldMT" w:cs="Arial-BoldMT"/>
          <w:b/>
          <w:bCs/>
          <w:sz w:val="20"/>
          <w:szCs w:val="20"/>
          <w:lang w:eastAsia="ja-JP"/>
        </w:rPr>
        <w:t>7.4.31.3.2 Semantics of service primitive</w:t>
      </w:r>
    </w:p>
    <w:p w:rsidR="004C0D56" w:rsidRPr="009F10A5" w:rsidRDefault="004C0D56" w:rsidP="004C0D56">
      <w:pPr>
        <w:pStyle w:val="IEEEStdsParagraph"/>
        <w:spacing w:after="0"/>
      </w:pPr>
      <w:r w:rsidRPr="009F10A5">
        <w:t>MIH_</w:t>
      </w:r>
      <w:r>
        <w:t>MN_</w:t>
      </w:r>
      <w:r w:rsidRPr="009F10A5">
        <w:t>Group_Manipulate.response</w:t>
      </w:r>
      <w:r w:rsidRPr="009F10A5" w:rsidDel="00004142">
        <w:t xml:space="preserve"> </w:t>
      </w:r>
      <w:r>
        <w:tab/>
      </w:r>
      <w:r w:rsidRPr="009F10A5">
        <w:t>(</w:t>
      </w:r>
    </w:p>
    <w:p w:rsidR="004C0D56" w:rsidRPr="009F10A5" w:rsidRDefault="004C0D56" w:rsidP="004C0D56">
      <w:pPr>
        <w:pStyle w:val="IEEEStdsParagraph"/>
        <w:spacing w:after="0"/>
        <w:ind w:left="2880" w:firstLine="1440"/>
      </w:pPr>
      <w:r w:rsidRPr="009F10A5">
        <w:t>DestinationIdentifier,</w:t>
      </w:r>
    </w:p>
    <w:p w:rsidR="004C0D56" w:rsidRPr="009F10A5" w:rsidRDefault="004C0D56" w:rsidP="004C0D56">
      <w:pPr>
        <w:pStyle w:val="IEEEStdsParagraph"/>
        <w:spacing w:after="0"/>
        <w:ind w:left="2880" w:firstLine="1440"/>
      </w:pPr>
      <w:r>
        <w:t>TargetIdentifier</w:t>
      </w:r>
      <w:r w:rsidRPr="009F10A5">
        <w:t>,</w:t>
      </w:r>
    </w:p>
    <w:p w:rsidR="004C0D56" w:rsidRDefault="004C0D56" w:rsidP="004C0D56">
      <w:pPr>
        <w:pStyle w:val="IEEEStdsParagraph"/>
        <w:spacing w:after="0"/>
        <w:ind w:left="2880" w:firstLine="1440"/>
      </w:pPr>
      <w:r w:rsidRPr="009F10A5">
        <w:t>MulticastAddress,</w:t>
      </w:r>
    </w:p>
    <w:p w:rsidR="00463318" w:rsidRPr="00592386" w:rsidRDefault="00463318" w:rsidP="004C0D56">
      <w:pPr>
        <w:pStyle w:val="IEEEStdsParagraph"/>
        <w:spacing w:after="0"/>
        <w:ind w:left="2880" w:firstLine="1440"/>
        <w:rPr>
          <w:color w:val="4F81BD"/>
        </w:rPr>
      </w:pPr>
      <w:r w:rsidRPr="00592386">
        <w:rPr>
          <w:rFonts w:hint="eastAsia"/>
          <w:color w:val="4F81BD"/>
        </w:rPr>
        <w:t>MasterGroupKey,</w:t>
      </w:r>
    </w:p>
    <w:p w:rsidR="004C0D56" w:rsidRPr="009F10A5" w:rsidRDefault="004C0D56" w:rsidP="004C0D56">
      <w:pPr>
        <w:pStyle w:val="IEEEStdsParagraph"/>
        <w:spacing w:after="0"/>
        <w:ind w:left="2880" w:firstLine="1440"/>
      </w:pPr>
      <w:r>
        <w:t>Subgroup</w:t>
      </w:r>
      <w:r w:rsidRPr="009F10A5">
        <w:t>Range,</w:t>
      </w:r>
    </w:p>
    <w:p w:rsidR="004C0D56" w:rsidRPr="009F10A5" w:rsidRDefault="004C0D56" w:rsidP="004C0D56">
      <w:pPr>
        <w:pStyle w:val="IEEEStdsParagraph"/>
        <w:spacing w:after="0"/>
        <w:ind w:left="2880" w:firstLine="1440"/>
      </w:pPr>
      <w:r>
        <w:t>UserSpecificData</w:t>
      </w:r>
      <w:r w:rsidRPr="009F10A5">
        <w:t>,</w:t>
      </w:r>
    </w:p>
    <w:p w:rsidR="004C0D56" w:rsidRPr="009F10A5" w:rsidRDefault="004C0D56" w:rsidP="004C0D56">
      <w:pPr>
        <w:pStyle w:val="IEEEStdsParagraph"/>
        <w:spacing w:after="0"/>
        <w:ind w:left="2880" w:firstLine="1440"/>
      </w:pPr>
      <w:r w:rsidRPr="009F10A5">
        <w:t>CompleteSubtree,</w:t>
      </w:r>
    </w:p>
    <w:p w:rsidR="004C0D56" w:rsidRDefault="004C0D56" w:rsidP="004C0D56">
      <w:pPr>
        <w:pStyle w:val="IEEEStdsParagraph"/>
        <w:spacing w:after="0"/>
        <w:ind w:left="2880" w:firstLine="1440"/>
      </w:pPr>
      <w:r w:rsidRPr="009F10A5">
        <w:t>GroupKeyData</w:t>
      </w:r>
      <w:r>
        <w:t>,</w:t>
      </w:r>
    </w:p>
    <w:p w:rsidR="004C0D56" w:rsidRDefault="004C0D56" w:rsidP="004C0D56">
      <w:pPr>
        <w:pStyle w:val="IEEEStdsParagraph"/>
        <w:spacing w:after="0"/>
        <w:ind w:left="2880" w:firstLine="1440"/>
      </w:pPr>
      <w:r>
        <w:t>GroupStatus</w:t>
      </w:r>
    </w:p>
    <w:p w:rsidR="004C0D56" w:rsidRPr="009F10A5" w:rsidRDefault="004C0D56" w:rsidP="004C0D56">
      <w:pPr>
        <w:pStyle w:val="IEEEStdsParagraph"/>
        <w:spacing w:after="0"/>
        <w:ind w:left="2880" w:firstLine="1440"/>
      </w:pPr>
      <w:r w:rsidRPr="009F10A5">
        <w:t>)</w:t>
      </w:r>
    </w:p>
    <w:p w:rsidR="004C0D56" w:rsidRDefault="004C0D56" w:rsidP="004C0D56">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401"/>
        <w:gridCol w:w="3503"/>
      </w:tblGrid>
      <w:tr w:rsidR="004C0D56" w:rsidRPr="0043549C" w:rsidTr="006F3354">
        <w:tc>
          <w:tcPr>
            <w:tcW w:w="2952" w:type="dxa"/>
            <w:shd w:val="clear" w:color="auto" w:fill="auto"/>
          </w:tcPr>
          <w:p w:rsidR="004C0D56" w:rsidRPr="0043549C" w:rsidRDefault="004C0D56" w:rsidP="006F3354">
            <w:pPr>
              <w:pStyle w:val="IEEEStdsTableColumnHead"/>
              <w:rPr>
                <w:rFonts w:ascii="Cambria" w:hAnsi="Cambria"/>
                <w:szCs w:val="22"/>
              </w:rPr>
            </w:pPr>
            <w:r w:rsidRPr="0043549C">
              <w:rPr>
                <w:rFonts w:ascii="Cambria" w:hAnsi="Cambria"/>
                <w:szCs w:val="22"/>
              </w:rPr>
              <w:lastRenderedPageBreak/>
              <w:t>Name</w:t>
            </w:r>
          </w:p>
        </w:tc>
        <w:tc>
          <w:tcPr>
            <w:tcW w:w="2401" w:type="dxa"/>
            <w:shd w:val="clear" w:color="auto" w:fill="auto"/>
          </w:tcPr>
          <w:p w:rsidR="004C0D56" w:rsidRPr="0043549C" w:rsidRDefault="004C0D56" w:rsidP="006F3354">
            <w:pPr>
              <w:pStyle w:val="IEEEStdsTableColumnHead"/>
              <w:rPr>
                <w:rFonts w:ascii="Cambria" w:hAnsi="Cambria"/>
                <w:szCs w:val="22"/>
              </w:rPr>
            </w:pPr>
            <w:r w:rsidRPr="0043549C">
              <w:rPr>
                <w:rFonts w:ascii="Cambria" w:hAnsi="Cambria"/>
                <w:szCs w:val="22"/>
              </w:rPr>
              <w:t>Data Type</w:t>
            </w:r>
          </w:p>
        </w:tc>
        <w:tc>
          <w:tcPr>
            <w:tcW w:w="3503" w:type="dxa"/>
            <w:shd w:val="clear" w:color="auto" w:fill="auto"/>
          </w:tcPr>
          <w:p w:rsidR="004C0D56" w:rsidRPr="0043549C" w:rsidRDefault="004C0D56" w:rsidP="006F3354">
            <w:pPr>
              <w:pStyle w:val="IEEEStdsTableColumnHead"/>
              <w:rPr>
                <w:rFonts w:ascii="Cambria" w:hAnsi="Cambria"/>
                <w:szCs w:val="22"/>
              </w:rPr>
            </w:pPr>
            <w:r w:rsidRPr="0043549C">
              <w:rPr>
                <w:rFonts w:ascii="Cambria" w:hAnsi="Cambria"/>
                <w:szCs w:val="22"/>
              </w:rPr>
              <w:t>Description</w:t>
            </w:r>
          </w:p>
        </w:tc>
      </w:tr>
      <w:tr w:rsidR="004C0D56" w:rsidRPr="0043549C" w:rsidTr="006F3354">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DestinationIdentifier</w:t>
            </w:r>
          </w:p>
        </w:tc>
        <w:tc>
          <w:tcPr>
            <w:tcW w:w="2401"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MIHF_ID</w:t>
            </w:r>
          </w:p>
        </w:tc>
        <w:tc>
          <w:tcPr>
            <w:tcW w:w="3503"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Specifies the MIHF ID of the destination of the primitive</w:t>
            </w:r>
            <w:r>
              <w:rPr>
                <w:rFonts w:ascii="Cambria" w:hAnsi="Cambria"/>
                <w:szCs w:val="22"/>
              </w:rPr>
              <w:t>.</w:t>
            </w:r>
          </w:p>
        </w:tc>
      </w:tr>
      <w:tr w:rsidR="004C0D56" w:rsidRPr="0043549C" w:rsidTr="006F3354">
        <w:tc>
          <w:tcPr>
            <w:tcW w:w="2952" w:type="dxa"/>
            <w:shd w:val="clear" w:color="auto" w:fill="auto"/>
          </w:tcPr>
          <w:p w:rsidR="004C0D56" w:rsidRPr="0043549C" w:rsidRDefault="004C0D56" w:rsidP="006F3354">
            <w:pPr>
              <w:pStyle w:val="IEEEStdsTableData-Left"/>
              <w:rPr>
                <w:rFonts w:ascii="Cambria" w:hAnsi="Cambria"/>
                <w:szCs w:val="22"/>
              </w:rPr>
            </w:pPr>
            <w:r>
              <w:rPr>
                <w:rFonts w:ascii="Cambria" w:hAnsi="Cambria"/>
                <w:szCs w:val="22"/>
              </w:rPr>
              <w:t>TargetIdentifier</w:t>
            </w:r>
          </w:p>
        </w:tc>
        <w:tc>
          <w:tcPr>
            <w:tcW w:w="2401" w:type="dxa"/>
            <w:shd w:val="clear" w:color="auto" w:fill="auto"/>
          </w:tcPr>
          <w:p w:rsidR="004C0D56" w:rsidRPr="0043549C" w:rsidRDefault="004C0D56" w:rsidP="006F3354">
            <w:pPr>
              <w:pStyle w:val="IEEEStdsTableData-Left"/>
              <w:rPr>
                <w:rFonts w:ascii="Cambria" w:hAnsi="Cambria"/>
                <w:b/>
                <w:szCs w:val="22"/>
              </w:rPr>
            </w:pPr>
            <w:r w:rsidRPr="0043549C">
              <w:rPr>
                <w:rFonts w:ascii="Cambria" w:hAnsi="Cambria"/>
                <w:szCs w:val="22"/>
              </w:rPr>
              <w:t>MIHF_ID</w:t>
            </w:r>
          </w:p>
          <w:p w:rsidR="004C0D56" w:rsidRPr="0043549C" w:rsidRDefault="004C0D56" w:rsidP="006F3354">
            <w:pPr>
              <w:pStyle w:val="IEEEStdsTableData-Left"/>
              <w:rPr>
                <w:rFonts w:ascii="Cambria" w:hAnsi="Cambria"/>
                <w:szCs w:val="22"/>
              </w:rPr>
            </w:pPr>
          </w:p>
        </w:tc>
        <w:tc>
          <w:tcPr>
            <w:tcW w:w="3503" w:type="dxa"/>
            <w:shd w:val="clear" w:color="auto" w:fill="auto"/>
          </w:tcPr>
          <w:p w:rsidR="004C0D56" w:rsidRPr="0043549C" w:rsidRDefault="004C0D56" w:rsidP="006F3354">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4C0D56" w:rsidRPr="0043549C" w:rsidTr="006F3354">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MulticastAddress</w:t>
            </w:r>
          </w:p>
        </w:tc>
        <w:tc>
          <w:tcPr>
            <w:tcW w:w="2401"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TRANSPORT_ADDR</w:t>
            </w:r>
          </w:p>
        </w:tc>
        <w:tc>
          <w:tcPr>
            <w:tcW w:w="3503"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Multicast address corresponding with the target group identifier.</w:t>
            </w:r>
          </w:p>
        </w:tc>
      </w:tr>
      <w:tr w:rsidR="004C0D56" w:rsidRPr="0043549C" w:rsidTr="006F3354">
        <w:tc>
          <w:tcPr>
            <w:tcW w:w="2952" w:type="dxa"/>
            <w:shd w:val="clear" w:color="auto" w:fill="auto"/>
          </w:tcPr>
          <w:p w:rsidR="004C0D56" w:rsidRPr="00ED28FD" w:rsidRDefault="004C0D56" w:rsidP="006F3354">
            <w:pPr>
              <w:pStyle w:val="IEEEStdsTableData-Left"/>
              <w:rPr>
                <w:rFonts w:ascii="Cambria" w:hAnsi="Cambria"/>
                <w:color w:val="0070C0"/>
                <w:szCs w:val="22"/>
              </w:rPr>
            </w:pPr>
            <w:r w:rsidRPr="00ED28FD">
              <w:rPr>
                <w:rFonts w:ascii="Cambria" w:hAnsi="Cambria" w:hint="eastAsia"/>
                <w:color w:val="0070C0"/>
                <w:szCs w:val="22"/>
              </w:rPr>
              <w:t>MasterGroupKey</w:t>
            </w:r>
          </w:p>
        </w:tc>
        <w:tc>
          <w:tcPr>
            <w:tcW w:w="2401" w:type="dxa"/>
            <w:shd w:val="clear" w:color="auto" w:fill="auto"/>
          </w:tcPr>
          <w:p w:rsidR="004C0D56" w:rsidRPr="00ED28FD" w:rsidRDefault="00ED28FD" w:rsidP="006F3354">
            <w:pPr>
              <w:pStyle w:val="IEEEStdsTableData-Left"/>
              <w:rPr>
                <w:rFonts w:ascii="Cambria" w:hAnsi="Cambria"/>
                <w:color w:val="0070C0"/>
                <w:szCs w:val="22"/>
              </w:rPr>
            </w:pPr>
            <w:r w:rsidRPr="00ED28FD">
              <w:rPr>
                <w:rFonts w:ascii="Cambria" w:hAnsi="Cambria" w:hint="eastAsia"/>
                <w:color w:val="0070C0"/>
                <w:szCs w:val="22"/>
              </w:rPr>
              <w:t>MGK</w:t>
            </w:r>
          </w:p>
        </w:tc>
        <w:tc>
          <w:tcPr>
            <w:tcW w:w="3503" w:type="dxa"/>
            <w:shd w:val="clear" w:color="auto" w:fill="auto"/>
          </w:tcPr>
          <w:p w:rsidR="004C0D56" w:rsidRPr="00ED28FD" w:rsidRDefault="00ED28FD" w:rsidP="00ED28FD">
            <w:pPr>
              <w:pStyle w:val="IEEEStdsTableData-Left"/>
              <w:rPr>
                <w:rFonts w:ascii="Cambria" w:hAnsi="Cambria"/>
                <w:color w:val="0070C0"/>
                <w:szCs w:val="22"/>
              </w:rPr>
            </w:pPr>
            <w:r w:rsidRPr="00ED28FD">
              <w:rPr>
                <w:rFonts w:ascii="Cambria" w:hAnsi="Cambria" w:hint="eastAsia"/>
                <w:color w:val="0070C0"/>
                <w:szCs w:val="22"/>
              </w:rPr>
              <w:t>(Optional) The master group key associated with the target M</w:t>
            </w:r>
            <w:r w:rsidR="00732315">
              <w:rPr>
                <w:rFonts w:ascii="Cambria" w:hAnsi="Cambria" w:hint="eastAsia"/>
                <w:color w:val="0070C0"/>
                <w:szCs w:val="22"/>
              </w:rPr>
              <w:t>IHF</w:t>
            </w:r>
            <w:r w:rsidRPr="00ED28FD">
              <w:rPr>
                <w:rFonts w:ascii="Cambria" w:hAnsi="Cambria" w:hint="eastAsia"/>
                <w:color w:val="0070C0"/>
                <w:szCs w:val="22"/>
              </w:rPr>
              <w:t xml:space="preserve"> group identifier.</w:t>
            </w:r>
          </w:p>
        </w:tc>
      </w:tr>
      <w:tr w:rsidR="004C0D56" w:rsidRPr="0043549C" w:rsidTr="006F3354">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SubgroupRange</w:t>
            </w:r>
          </w:p>
        </w:tc>
        <w:tc>
          <w:tcPr>
            <w:tcW w:w="2401"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SUBGROUP_RANGE</w:t>
            </w:r>
          </w:p>
        </w:tc>
        <w:tc>
          <w:tcPr>
            <w:tcW w:w="3503"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Subgroup to process the command</w:t>
            </w:r>
            <w:r>
              <w:rPr>
                <w:rFonts w:ascii="Cambria" w:hAnsi="Cambria"/>
                <w:szCs w:val="22"/>
              </w:rPr>
              <w:t>.</w:t>
            </w:r>
            <w:r w:rsidRPr="00C616C0">
              <w:rPr>
                <w:rFonts w:ascii="Cambria" w:hAnsi="Cambria"/>
                <w:szCs w:val="22"/>
                <w:vertAlign w:val="superscript"/>
              </w:rPr>
              <w:t>a</w:t>
            </w:r>
          </w:p>
        </w:tc>
      </w:tr>
      <w:tr w:rsidR="004C0D56" w:rsidRPr="0043549C" w:rsidTr="006F3354">
        <w:tc>
          <w:tcPr>
            <w:tcW w:w="2952" w:type="dxa"/>
            <w:shd w:val="clear" w:color="auto" w:fill="auto"/>
          </w:tcPr>
          <w:p w:rsidR="004C0D56" w:rsidRPr="0043549C" w:rsidRDefault="004C0D56" w:rsidP="006F3354">
            <w:pPr>
              <w:pStyle w:val="IEEEStdsTableData-Left"/>
              <w:rPr>
                <w:rFonts w:ascii="Cambria" w:hAnsi="Cambria"/>
                <w:szCs w:val="22"/>
              </w:rPr>
            </w:pPr>
            <w:r>
              <w:rPr>
                <w:rFonts w:ascii="Cambria" w:hAnsi="Cambria"/>
                <w:szCs w:val="22"/>
              </w:rPr>
              <w:t>UserSpecificData</w:t>
            </w:r>
            <w:r w:rsidRPr="00C616C0">
              <w:rPr>
                <w:rFonts w:ascii="Cambria" w:hAnsi="Cambria"/>
                <w:szCs w:val="22"/>
                <w:vertAlign w:val="superscript"/>
              </w:rPr>
              <w:t>b</w:t>
            </w:r>
          </w:p>
        </w:tc>
        <w:tc>
          <w:tcPr>
            <w:tcW w:w="2401"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OCTET_STRING</w:t>
            </w:r>
          </w:p>
        </w:tc>
        <w:tc>
          <w:tcPr>
            <w:tcW w:w="3503"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p>
        </w:tc>
      </w:tr>
      <w:tr w:rsidR="004C0D56" w:rsidRPr="0043549C" w:rsidTr="006F3354">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CompleteSubtree</w:t>
            </w:r>
          </w:p>
        </w:tc>
        <w:tc>
          <w:tcPr>
            <w:tcW w:w="2401" w:type="dxa"/>
            <w:shd w:val="clear" w:color="auto" w:fill="auto"/>
          </w:tcPr>
          <w:p w:rsidR="004C0D56" w:rsidRPr="0043549C" w:rsidRDefault="004C0D56" w:rsidP="006F3354">
            <w:pPr>
              <w:pStyle w:val="IEEEStdsTableData-Left"/>
              <w:rPr>
                <w:rFonts w:ascii="Cambria" w:hAnsi="Cambria"/>
                <w:szCs w:val="22"/>
              </w:rPr>
            </w:pPr>
            <w:r>
              <w:rPr>
                <w:rFonts w:ascii="Cambria" w:hAnsi="Cambria"/>
                <w:szCs w:val="22"/>
              </w:rPr>
              <w:t>COMPLETE_SUBTREE</w:t>
            </w:r>
          </w:p>
        </w:tc>
        <w:tc>
          <w:tcPr>
            <w:tcW w:w="3503"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 xml:space="preserve">(Optional) </w:t>
            </w:r>
            <w:r w:rsidRPr="0043549C" w:rsidDel="00EF4CBB">
              <w:rPr>
                <w:rFonts w:ascii="Cambria" w:hAnsi="Cambria"/>
                <w:szCs w:val="22"/>
              </w:rPr>
              <w:t>Complete Subtree data.</w:t>
            </w:r>
          </w:p>
        </w:tc>
      </w:tr>
      <w:tr w:rsidR="004C0D56" w:rsidRPr="0043549C" w:rsidTr="006F3354">
        <w:tc>
          <w:tcPr>
            <w:tcW w:w="2952" w:type="dxa"/>
            <w:shd w:val="clear" w:color="auto" w:fill="auto"/>
          </w:tcPr>
          <w:p w:rsidR="004C0D56" w:rsidRPr="0043549C" w:rsidRDefault="004C0D56" w:rsidP="006F3354">
            <w:pPr>
              <w:pStyle w:val="IEEEStdsTableData-Left"/>
              <w:rPr>
                <w:rFonts w:ascii="Cambria" w:hAnsi="Cambria"/>
                <w:szCs w:val="22"/>
              </w:rPr>
            </w:pPr>
            <w:r w:rsidRPr="0043549C" w:rsidDel="006D219A">
              <w:rPr>
                <w:rFonts w:ascii="Cambria" w:hAnsi="Cambria"/>
                <w:szCs w:val="22"/>
              </w:rPr>
              <w:t>GroupKeyData</w:t>
            </w:r>
          </w:p>
        </w:tc>
        <w:tc>
          <w:tcPr>
            <w:tcW w:w="2401" w:type="dxa"/>
            <w:shd w:val="clear" w:color="auto" w:fill="auto"/>
          </w:tcPr>
          <w:p w:rsidR="004C0D56" w:rsidRPr="0043549C" w:rsidRDefault="004C0D56" w:rsidP="006F3354">
            <w:pPr>
              <w:pStyle w:val="IEEEStdsTableData-Left"/>
              <w:rPr>
                <w:rFonts w:ascii="Cambria" w:hAnsi="Cambria"/>
                <w:szCs w:val="22"/>
              </w:rPr>
            </w:pPr>
            <w:r>
              <w:rPr>
                <w:rFonts w:ascii="Cambria" w:hAnsi="Cambria"/>
                <w:szCs w:val="22"/>
              </w:rPr>
              <w:t>GROUP_KEY_DATA</w:t>
            </w:r>
          </w:p>
        </w:tc>
        <w:tc>
          <w:tcPr>
            <w:tcW w:w="3503"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(Optional )</w:t>
            </w:r>
            <w:r w:rsidRPr="0043549C" w:rsidDel="006D219A">
              <w:rPr>
                <w:rFonts w:ascii="Cambria" w:hAnsi="Cambria"/>
                <w:szCs w:val="22"/>
              </w:rPr>
              <w:t>Encrypted group key.</w:t>
            </w:r>
          </w:p>
        </w:tc>
      </w:tr>
      <w:tr w:rsidR="004C0D56" w:rsidRPr="0043549C" w:rsidDel="006D219A" w:rsidTr="006F3354">
        <w:tc>
          <w:tcPr>
            <w:tcW w:w="2952" w:type="dxa"/>
            <w:shd w:val="clear" w:color="auto" w:fill="auto"/>
          </w:tcPr>
          <w:p w:rsidR="004C0D56" w:rsidRPr="0043549C" w:rsidDel="006D219A" w:rsidRDefault="004C0D56" w:rsidP="006F3354">
            <w:pPr>
              <w:pStyle w:val="IEEEStdsTableData-Left"/>
              <w:rPr>
                <w:rFonts w:ascii="Cambria" w:hAnsi="Cambria"/>
                <w:szCs w:val="22"/>
              </w:rPr>
            </w:pPr>
            <w:r w:rsidRPr="0043549C">
              <w:rPr>
                <w:rFonts w:ascii="Cambria" w:hAnsi="Cambria"/>
                <w:szCs w:val="22"/>
              </w:rPr>
              <w:t>GroupStatus</w:t>
            </w:r>
          </w:p>
        </w:tc>
        <w:tc>
          <w:tcPr>
            <w:tcW w:w="2401" w:type="dxa"/>
            <w:shd w:val="clear" w:color="auto" w:fill="auto"/>
          </w:tcPr>
          <w:p w:rsidR="004C0D56" w:rsidRPr="0043549C" w:rsidDel="006D219A" w:rsidRDefault="004C0D56" w:rsidP="006F3354">
            <w:pPr>
              <w:pStyle w:val="IEEEStdsTableData-Left"/>
              <w:rPr>
                <w:rFonts w:ascii="Cambria" w:hAnsi="Cambria"/>
                <w:szCs w:val="22"/>
              </w:rPr>
            </w:pPr>
            <w:r w:rsidRPr="0043549C">
              <w:rPr>
                <w:rFonts w:ascii="Cambria" w:hAnsi="Cambria"/>
                <w:szCs w:val="22"/>
              </w:rPr>
              <w:t>GROUP_STATUS</w:t>
            </w:r>
          </w:p>
        </w:tc>
        <w:tc>
          <w:tcPr>
            <w:tcW w:w="3503" w:type="dxa"/>
            <w:shd w:val="clear" w:color="auto" w:fill="auto"/>
          </w:tcPr>
          <w:p w:rsidR="004C0D56" w:rsidRPr="0043549C" w:rsidDel="006D219A" w:rsidRDefault="004C0D56" w:rsidP="006F3354">
            <w:pPr>
              <w:pStyle w:val="IEEEStdsTableData-Left"/>
              <w:rPr>
                <w:rFonts w:ascii="Cambria" w:hAnsi="Cambria"/>
                <w:szCs w:val="22"/>
              </w:rPr>
            </w:pPr>
            <w:r w:rsidRPr="0043549C">
              <w:rPr>
                <w:rFonts w:ascii="Cambria" w:hAnsi="Cambria"/>
                <w:szCs w:val="22"/>
              </w:rPr>
              <w:t>Status of the group operation</w:t>
            </w:r>
            <w:r>
              <w:rPr>
                <w:rFonts w:ascii="Cambria" w:hAnsi="Cambria"/>
                <w:szCs w:val="22"/>
              </w:rPr>
              <w:t>.</w:t>
            </w:r>
          </w:p>
        </w:tc>
      </w:tr>
    </w:tbl>
    <w:p w:rsidR="00D07888" w:rsidRPr="004C0D56" w:rsidRDefault="00D07888" w:rsidP="00621857">
      <w:pPr>
        <w:autoSpaceDE w:val="0"/>
        <w:autoSpaceDN w:val="0"/>
        <w:adjustRightInd w:val="0"/>
        <w:rPr>
          <w:rFonts w:ascii="TimesNewRomanPSMT" w:hAnsi="TimesNewRomanPSMT" w:cs="TimesNewRomanPSMT"/>
          <w:sz w:val="20"/>
          <w:szCs w:val="20"/>
          <w:lang w:eastAsia="ja-JP"/>
        </w:rPr>
      </w:pPr>
    </w:p>
    <w:p w:rsidR="004C0D56" w:rsidRDefault="004C0D56" w:rsidP="00621857">
      <w:pPr>
        <w:autoSpaceDE w:val="0"/>
        <w:autoSpaceDN w:val="0"/>
        <w:adjustRightInd w:val="0"/>
        <w:rPr>
          <w:rFonts w:ascii="TimesNewRomanPSMT" w:hAnsi="TimesNewRomanPSMT" w:cs="TimesNewRomanPSMT"/>
          <w:sz w:val="20"/>
          <w:szCs w:val="20"/>
          <w:lang w:eastAsia="ja-JP"/>
        </w:rPr>
      </w:pPr>
    </w:p>
    <w:p w:rsidR="00D07888" w:rsidRPr="00247A7B" w:rsidRDefault="00D07888" w:rsidP="00621857">
      <w:pPr>
        <w:autoSpaceDE w:val="0"/>
        <w:autoSpaceDN w:val="0"/>
        <w:adjustRightInd w:val="0"/>
        <w:rPr>
          <w:rFonts w:ascii="TimesNewRomanPSMT" w:hAnsi="TimesNewRomanPSMT" w:cs="TimesNewRomanPSMT"/>
          <w:color w:val="FF0000"/>
          <w:sz w:val="20"/>
          <w:szCs w:val="20"/>
          <w:lang w:eastAsia="ja-JP"/>
        </w:rPr>
      </w:pPr>
      <w:r w:rsidRPr="00247A7B">
        <w:rPr>
          <w:rFonts w:ascii="TimesNewRomanPSMT" w:hAnsi="TimesNewRomanPSMT" w:cs="TimesNewRomanPSMT" w:hint="eastAsia"/>
          <w:color w:val="FF0000"/>
          <w:sz w:val="20"/>
          <w:szCs w:val="20"/>
          <w:lang w:eastAsia="ja-JP"/>
        </w:rPr>
        <w:t>[</w:t>
      </w:r>
      <w:r w:rsidR="004C0D56" w:rsidRPr="00247A7B">
        <w:rPr>
          <w:rFonts w:ascii="TimesNewRomanPSMT" w:hAnsi="TimesNewRomanPSMT" w:cs="TimesNewRomanPSMT" w:hint="eastAsia"/>
          <w:color w:val="FF0000"/>
          <w:sz w:val="20"/>
          <w:szCs w:val="20"/>
          <w:lang w:eastAsia="ja-JP"/>
        </w:rPr>
        <w:t>2</w:t>
      </w:r>
      <w:r w:rsidRPr="00247A7B">
        <w:rPr>
          <w:rFonts w:ascii="TimesNewRomanPSMT" w:hAnsi="TimesNewRomanPSMT" w:cs="TimesNewRomanPSMT" w:hint="eastAsia"/>
          <w:color w:val="FF0000"/>
          <w:sz w:val="20"/>
          <w:szCs w:val="20"/>
          <w:lang w:eastAsia="ja-JP"/>
        </w:rPr>
        <w:t>]</w:t>
      </w:r>
      <w:r w:rsidR="004C0D56" w:rsidRPr="00247A7B">
        <w:rPr>
          <w:rFonts w:ascii="TimesNewRomanPSMT" w:hAnsi="TimesNewRomanPSMT" w:cs="TimesNewRomanPSMT" w:hint="eastAsia"/>
          <w:color w:val="FF0000"/>
          <w:sz w:val="20"/>
          <w:szCs w:val="20"/>
          <w:lang w:eastAsia="ja-JP"/>
        </w:rPr>
        <w:t xml:space="preserve"> Change 7.4.32.1.2 as follows:</w:t>
      </w:r>
    </w:p>
    <w:p w:rsidR="00D07888" w:rsidRDefault="004C0D56" w:rsidP="00621857">
      <w:pPr>
        <w:autoSpaceDE w:val="0"/>
        <w:autoSpaceDN w:val="0"/>
        <w:adjustRightInd w:val="0"/>
        <w:rPr>
          <w:rFonts w:ascii="TimesNewRomanPSMT" w:hAnsi="TimesNewRomanPSMT" w:cs="TimesNewRomanPSMT"/>
          <w:sz w:val="20"/>
          <w:szCs w:val="20"/>
          <w:lang w:eastAsia="ja-JP"/>
        </w:rPr>
      </w:pPr>
      <w:r>
        <w:rPr>
          <w:rFonts w:ascii="Arial-BoldMT" w:hAnsi="Arial-BoldMT" w:cs="Arial-BoldMT"/>
          <w:b/>
          <w:bCs/>
          <w:sz w:val="20"/>
          <w:szCs w:val="20"/>
          <w:lang w:eastAsia="ja-JP"/>
        </w:rPr>
        <w:t>7.4.32.1.2 Semantics of service primitive</w:t>
      </w:r>
    </w:p>
    <w:p w:rsidR="004C0D56" w:rsidRPr="009F10A5" w:rsidRDefault="004C0D56" w:rsidP="004C0D56">
      <w:pPr>
        <w:pStyle w:val="IEEEStdsParagraph"/>
        <w:spacing w:after="0"/>
      </w:pPr>
      <w:r w:rsidRPr="009F10A5">
        <w:t>MIH_</w:t>
      </w:r>
      <w:r>
        <w:t>Net_</w:t>
      </w:r>
      <w:r w:rsidRPr="009F10A5">
        <w:t xml:space="preserve">Group_Manipulate.request </w:t>
      </w:r>
      <w:r>
        <w:tab/>
      </w:r>
      <w:r w:rsidRPr="009F10A5">
        <w:t>(</w:t>
      </w:r>
    </w:p>
    <w:p w:rsidR="004C0D56" w:rsidRPr="009F10A5" w:rsidRDefault="004C0D56" w:rsidP="004C0D56">
      <w:pPr>
        <w:pStyle w:val="IEEEStdsParagraph"/>
        <w:spacing w:after="0"/>
        <w:ind w:left="2880" w:firstLine="1440"/>
      </w:pPr>
      <w:r w:rsidRPr="009F10A5">
        <w:t>DestinationIdentifier,</w:t>
      </w:r>
    </w:p>
    <w:p w:rsidR="004C0D56" w:rsidRPr="009F10A5" w:rsidRDefault="004C0D56" w:rsidP="004C0D56">
      <w:pPr>
        <w:pStyle w:val="IEEEStdsParagraph"/>
        <w:spacing w:after="0"/>
        <w:ind w:left="2880" w:firstLine="1440"/>
      </w:pPr>
      <w:r w:rsidRPr="009F10A5">
        <w:t>ResponseFlag,</w:t>
      </w:r>
    </w:p>
    <w:p w:rsidR="004C0D56" w:rsidRPr="009F10A5" w:rsidRDefault="004C0D56" w:rsidP="004C0D56">
      <w:pPr>
        <w:pStyle w:val="IEEEStdsParagraph"/>
        <w:spacing w:after="0"/>
        <w:ind w:left="2880" w:firstLine="1440"/>
      </w:pPr>
      <w:r w:rsidRPr="009F10A5">
        <w:t>GroupKeyUpdateFlag,</w:t>
      </w:r>
    </w:p>
    <w:p w:rsidR="004C0D56" w:rsidRPr="009F10A5" w:rsidRDefault="004C0D56" w:rsidP="004C0D56">
      <w:pPr>
        <w:pStyle w:val="IEEEStdsParagraph"/>
        <w:spacing w:after="0"/>
        <w:ind w:left="2880" w:firstLine="1440"/>
      </w:pPr>
      <w:r>
        <w:t>TargetIdentifier</w:t>
      </w:r>
      <w:r w:rsidRPr="009F10A5">
        <w:t>,</w:t>
      </w:r>
    </w:p>
    <w:p w:rsidR="004C0D56" w:rsidRDefault="004C0D56" w:rsidP="004C0D56">
      <w:pPr>
        <w:pStyle w:val="IEEEStdsParagraph"/>
        <w:spacing w:after="0"/>
        <w:ind w:left="2880" w:firstLine="1440"/>
      </w:pPr>
      <w:r w:rsidRPr="009F10A5">
        <w:t>MulticastAddress,</w:t>
      </w:r>
    </w:p>
    <w:p w:rsidR="00463318" w:rsidRPr="00592386" w:rsidRDefault="00463318" w:rsidP="004C0D56">
      <w:pPr>
        <w:pStyle w:val="IEEEStdsParagraph"/>
        <w:spacing w:after="0"/>
        <w:ind w:left="2880" w:firstLine="1440"/>
        <w:rPr>
          <w:color w:val="4F81BD"/>
        </w:rPr>
      </w:pPr>
      <w:r w:rsidRPr="00592386">
        <w:rPr>
          <w:rFonts w:hint="eastAsia"/>
          <w:color w:val="4F81BD"/>
        </w:rPr>
        <w:t>MasterGroupKey,</w:t>
      </w:r>
    </w:p>
    <w:p w:rsidR="004C0D56" w:rsidRPr="009F10A5" w:rsidRDefault="004C0D56" w:rsidP="004C0D56">
      <w:pPr>
        <w:pStyle w:val="IEEEStdsParagraph"/>
        <w:spacing w:after="0"/>
        <w:ind w:left="2880" w:firstLine="1440"/>
      </w:pPr>
      <w:r>
        <w:t>SubgroupRange</w:t>
      </w:r>
      <w:r w:rsidRPr="009F10A5">
        <w:t>,</w:t>
      </w:r>
    </w:p>
    <w:p w:rsidR="004C0D56" w:rsidRPr="009F10A5" w:rsidRDefault="004C0D56" w:rsidP="004C0D56">
      <w:pPr>
        <w:pStyle w:val="IEEEStdsParagraph"/>
        <w:spacing w:after="0"/>
        <w:ind w:left="2880" w:firstLine="1440"/>
      </w:pPr>
      <w:r>
        <w:t>UserSpecificData</w:t>
      </w:r>
      <w:r w:rsidRPr="009F10A5">
        <w:t>,</w:t>
      </w:r>
    </w:p>
    <w:p w:rsidR="004C0D56" w:rsidRPr="009F10A5" w:rsidRDefault="004C0D56" w:rsidP="004C0D56">
      <w:pPr>
        <w:pStyle w:val="IEEEStdsParagraph"/>
        <w:spacing w:after="0"/>
        <w:ind w:left="2880" w:firstLine="1440"/>
      </w:pPr>
      <w:r w:rsidRPr="009F10A5">
        <w:t>CompleteSubtree,</w:t>
      </w:r>
    </w:p>
    <w:p w:rsidR="004C0D56" w:rsidRDefault="004C0D56" w:rsidP="004C0D56">
      <w:pPr>
        <w:pStyle w:val="IEEEStdsParagraph"/>
        <w:spacing w:after="0"/>
        <w:ind w:left="2880" w:firstLine="1440"/>
      </w:pPr>
      <w:r w:rsidRPr="009F10A5">
        <w:t>GroupKeyData</w:t>
      </w:r>
    </w:p>
    <w:p w:rsidR="004C0D56" w:rsidRPr="009F10A5" w:rsidRDefault="004C0D56" w:rsidP="004C0D56">
      <w:pPr>
        <w:pStyle w:val="IEEEStdsParagraph"/>
        <w:spacing w:after="0"/>
        <w:ind w:left="2880" w:firstLine="1440"/>
      </w:pPr>
      <w:r w:rsidRPr="009F10A5">
        <w:t>)</w:t>
      </w:r>
    </w:p>
    <w:p w:rsidR="004C0D56" w:rsidRDefault="004C0D56" w:rsidP="004C0D56">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4C0D56" w:rsidRPr="00B51D97" w:rsidTr="006F3354">
        <w:tc>
          <w:tcPr>
            <w:tcW w:w="2952" w:type="dxa"/>
            <w:shd w:val="clear" w:color="auto" w:fill="auto"/>
          </w:tcPr>
          <w:p w:rsidR="004C0D56" w:rsidRPr="0043549C" w:rsidRDefault="004C0D56" w:rsidP="006F3354">
            <w:pPr>
              <w:pStyle w:val="IEEEStdsTableColumnHead"/>
              <w:rPr>
                <w:rFonts w:ascii="Cambria" w:hAnsi="Cambria"/>
                <w:szCs w:val="22"/>
              </w:rPr>
            </w:pPr>
            <w:r w:rsidRPr="0043549C">
              <w:rPr>
                <w:rFonts w:ascii="Cambria" w:hAnsi="Cambria"/>
                <w:szCs w:val="22"/>
              </w:rPr>
              <w:lastRenderedPageBreak/>
              <w:t>Name</w:t>
            </w:r>
          </w:p>
        </w:tc>
        <w:tc>
          <w:tcPr>
            <w:tcW w:w="2952" w:type="dxa"/>
            <w:shd w:val="clear" w:color="auto" w:fill="auto"/>
          </w:tcPr>
          <w:p w:rsidR="004C0D56" w:rsidRPr="0043549C" w:rsidRDefault="004C0D56" w:rsidP="006F3354">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
          <w:p w:rsidR="004C0D56" w:rsidRPr="0043549C" w:rsidRDefault="004C0D56" w:rsidP="006F3354">
            <w:pPr>
              <w:pStyle w:val="IEEEStdsTableColumnHead"/>
              <w:rPr>
                <w:rFonts w:ascii="Cambria" w:hAnsi="Cambria"/>
                <w:szCs w:val="22"/>
              </w:rPr>
            </w:pPr>
            <w:r w:rsidRPr="0043549C">
              <w:rPr>
                <w:rFonts w:ascii="Cambria" w:hAnsi="Cambria"/>
                <w:szCs w:val="22"/>
              </w:rPr>
              <w:t>Description</w:t>
            </w:r>
          </w:p>
        </w:tc>
      </w:tr>
      <w:tr w:rsidR="004C0D56" w:rsidRPr="00B51D97" w:rsidTr="006F3354">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MIHF_ID</w:t>
            </w:r>
          </w:p>
        </w:tc>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 xml:space="preserve">Specifies group MIHF-ID of the remote </w:t>
            </w:r>
            <w:r>
              <w:rPr>
                <w:rFonts w:ascii="Cambria" w:hAnsi="Cambria"/>
                <w:szCs w:val="22"/>
              </w:rPr>
              <w:t>MIHF peers</w:t>
            </w:r>
            <w:r w:rsidRPr="0043549C">
              <w:rPr>
                <w:rFonts w:ascii="Cambria" w:hAnsi="Cambria"/>
                <w:szCs w:val="22"/>
              </w:rPr>
              <w:t xml:space="preserve">. DestinationIdentifier may be different from </w:t>
            </w:r>
            <w:r>
              <w:rPr>
                <w:rFonts w:ascii="Cambria" w:hAnsi="Cambria"/>
                <w:szCs w:val="22"/>
              </w:rPr>
              <w:t>TargetIdentifier</w:t>
            </w:r>
            <w:r w:rsidRPr="0043549C">
              <w:rPr>
                <w:rFonts w:ascii="Cambria" w:hAnsi="Cambria"/>
                <w:szCs w:val="22"/>
              </w:rPr>
              <w:t>.</w:t>
            </w:r>
          </w:p>
        </w:tc>
      </w:tr>
      <w:tr w:rsidR="004C0D56" w:rsidRPr="00B51D97" w:rsidTr="006F3354">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ResponseFlag</w:t>
            </w:r>
            <w:r w:rsidRPr="007C3821">
              <w:rPr>
                <w:rFonts w:ascii="Cambria" w:hAnsi="Cambria"/>
                <w:szCs w:val="22"/>
                <w:vertAlign w:val="superscript"/>
              </w:rPr>
              <w:t>a</w:t>
            </w:r>
          </w:p>
        </w:tc>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RESPONSE_FLAG</w:t>
            </w:r>
          </w:p>
        </w:tc>
        <w:tc>
          <w:tcPr>
            <w:tcW w:w="2952" w:type="dxa"/>
            <w:shd w:val="clear" w:color="auto" w:fill="auto"/>
          </w:tcPr>
          <w:p w:rsidR="004C0D56" w:rsidRPr="0043549C" w:rsidRDefault="004C0D56" w:rsidP="006F3354">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that represents whether </w:t>
            </w:r>
            <w:r>
              <w:rPr>
                <w:rFonts w:ascii="Cambria" w:hAnsi="Cambria"/>
                <w:szCs w:val="22"/>
              </w:rPr>
              <w:t>or not a response is needed.</w:t>
            </w:r>
          </w:p>
        </w:tc>
      </w:tr>
      <w:tr w:rsidR="004C0D56" w:rsidRPr="00B51D97" w:rsidTr="006F3354">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GroupKeyUpdateFlag</w:t>
            </w:r>
          </w:p>
        </w:tc>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GROUP_KEY_UPDATE_FLAG</w:t>
            </w:r>
          </w:p>
        </w:tc>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 xml:space="preserve">Flag that represents whether </w:t>
            </w:r>
            <w:r>
              <w:rPr>
                <w:rFonts w:ascii="Cambria" w:hAnsi="Cambria"/>
                <w:szCs w:val="22"/>
              </w:rPr>
              <w:t xml:space="preserve">or not </w:t>
            </w:r>
            <w:r w:rsidRPr="0043549C">
              <w:rPr>
                <w:rFonts w:ascii="Cambria" w:hAnsi="Cambria"/>
                <w:szCs w:val="22"/>
              </w:rPr>
              <w:t>a group key in GroupKeyData is updated.</w:t>
            </w:r>
          </w:p>
        </w:tc>
      </w:tr>
      <w:tr w:rsidR="004C0D56" w:rsidRPr="00B51D97" w:rsidTr="006F3354">
        <w:tc>
          <w:tcPr>
            <w:tcW w:w="2952" w:type="dxa"/>
            <w:shd w:val="clear" w:color="auto" w:fill="auto"/>
          </w:tcPr>
          <w:p w:rsidR="004C0D56" w:rsidRPr="0043549C" w:rsidRDefault="004C0D56" w:rsidP="006F3354">
            <w:pPr>
              <w:pStyle w:val="IEEEStdsTableData-Left"/>
              <w:rPr>
                <w:rFonts w:ascii="Cambria" w:hAnsi="Cambria"/>
                <w:szCs w:val="22"/>
              </w:rPr>
            </w:pPr>
            <w:r>
              <w:rPr>
                <w:rFonts w:ascii="Cambria" w:hAnsi="Cambria"/>
                <w:szCs w:val="22"/>
              </w:rPr>
              <w:t>TargetIdentifier</w:t>
            </w:r>
          </w:p>
        </w:tc>
        <w:tc>
          <w:tcPr>
            <w:tcW w:w="2952" w:type="dxa"/>
            <w:shd w:val="clear" w:color="auto" w:fill="auto"/>
          </w:tcPr>
          <w:p w:rsidR="004C0D56" w:rsidRPr="0043549C" w:rsidRDefault="004C0D56" w:rsidP="006F3354">
            <w:pPr>
              <w:pStyle w:val="IEEEStdsTableData-Left"/>
              <w:rPr>
                <w:rFonts w:ascii="Cambria" w:hAnsi="Cambria"/>
                <w:b/>
                <w:szCs w:val="22"/>
              </w:rPr>
            </w:pPr>
            <w:r w:rsidRPr="0043549C">
              <w:rPr>
                <w:rFonts w:ascii="Cambria" w:hAnsi="Cambria"/>
                <w:szCs w:val="22"/>
              </w:rPr>
              <w:t>MIHF_ID</w:t>
            </w:r>
          </w:p>
          <w:p w:rsidR="004C0D56" w:rsidRPr="0043549C" w:rsidRDefault="004C0D56" w:rsidP="006F3354">
            <w:pPr>
              <w:pStyle w:val="IEEEStdsTableData-Left"/>
              <w:rPr>
                <w:rFonts w:ascii="Cambria" w:hAnsi="Cambria"/>
                <w:szCs w:val="22"/>
              </w:rPr>
            </w:pPr>
          </w:p>
        </w:tc>
        <w:tc>
          <w:tcPr>
            <w:tcW w:w="2952" w:type="dxa"/>
            <w:shd w:val="clear" w:color="auto" w:fill="auto"/>
          </w:tcPr>
          <w:p w:rsidR="004C0D56" w:rsidRPr="0043549C" w:rsidRDefault="004C0D56" w:rsidP="006F3354">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4C0D56" w:rsidRPr="00B51D97" w:rsidTr="006F3354">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MulticastAddress</w:t>
            </w:r>
          </w:p>
        </w:tc>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TRANSPORT_ADDR</w:t>
            </w:r>
          </w:p>
        </w:tc>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Multicast address corresponding with the target group identifier.</w:t>
            </w:r>
          </w:p>
        </w:tc>
      </w:tr>
      <w:tr w:rsidR="00ED28FD" w:rsidRPr="00B51D97" w:rsidTr="006F3354">
        <w:tc>
          <w:tcPr>
            <w:tcW w:w="2952" w:type="dxa"/>
            <w:shd w:val="clear" w:color="auto" w:fill="auto"/>
          </w:tcPr>
          <w:p w:rsidR="00ED28FD" w:rsidRPr="00ED28FD" w:rsidRDefault="00ED28FD" w:rsidP="006F3354">
            <w:pPr>
              <w:pStyle w:val="IEEEStdsTableData-Left"/>
              <w:rPr>
                <w:rFonts w:ascii="Cambria" w:hAnsi="Cambria"/>
                <w:color w:val="0070C0"/>
                <w:szCs w:val="22"/>
              </w:rPr>
            </w:pPr>
            <w:r w:rsidRPr="00ED28FD">
              <w:rPr>
                <w:rFonts w:ascii="Cambria" w:hAnsi="Cambria" w:hint="eastAsia"/>
                <w:color w:val="0070C0"/>
                <w:szCs w:val="22"/>
              </w:rPr>
              <w:t>MasterGroupKey</w:t>
            </w:r>
          </w:p>
        </w:tc>
        <w:tc>
          <w:tcPr>
            <w:tcW w:w="2952" w:type="dxa"/>
            <w:shd w:val="clear" w:color="auto" w:fill="auto"/>
          </w:tcPr>
          <w:p w:rsidR="00ED28FD" w:rsidRPr="00ED28FD" w:rsidRDefault="00ED28FD" w:rsidP="006F3354">
            <w:pPr>
              <w:pStyle w:val="IEEEStdsTableData-Left"/>
              <w:rPr>
                <w:rFonts w:ascii="Cambria" w:hAnsi="Cambria"/>
                <w:color w:val="0070C0"/>
                <w:szCs w:val="22"/>
              </w:rPr>
            </w:pPr>
            <w:r w:rsidRPr="00ED28FD">
              <w:rPr>
                <w:rFonts w:ascii="Cambria" w:hAnsi="Cambria" w:hint="eastAsia"/>
                <w:color w:val="0070C0"/>
                <w:szCs w:val="22"/>
              </w:rPr>
              <w:t>MGK</w:t>
            </w:r>
          </w:p>
        </w:tc>
        <w:tc>
          <w:tcPr>
            <w:tcW w:w="2952" w:type="dxa"/>
            <w:shd w:val="clear" w:color="auto" w:fill="auto"/>
          </w:tcPr>
          <w:p w:rsidR="00ED28FD" w:rsidRPr="00ED28FD" w:rsidRDefault="00ED28FD" w:rsidP="006F3354">
            <w:pPr>
              <w:pStyle w:val="IEEEStdsTableData-Left"/>
              <w:rPr>
                <w:rFonts w:ascii="Cambria" w:hAnsi="Cambria"/>
                <w:color w:val="0070C0"/>
                <w:szCs w:val="22"/>
              </w:rPr>
            </w:pPr>
            <w:r w:rsidRPr="00ED28FD">
              <w:rPr>
                <w:rFonts w:ascii="Cambria" w:hAnsi="Cambria" w:hint="eastAsia"/>
                <w:color w:val="0070C0"/>
                <w:szCs w:val="22"/>
              </w:rPr>
              <w:t>(Optional) The master group key associated with the target M</w:t>
            </w:r>
            <w:r w:rsidR="00732315">
              <w:rPr>
                <w:rFonts w:ascii="Cambria" w:hAnsi="Cambria" w:hint="eastAsia"/>
                <w:color w:val="0070C0"/>
                <w:szCs w:val="22"/>
              </w:rPr>
              <w:t>I</w:t>
            </w:r>
            <w:r w:rsidRPr="00ED28FD">
              <w:rPr>
                <w:rFonts w:ascii="Cambria" w:hAnsi="Cambria" w:hint="eastAsia"/>
                <w:color w:val="0070C0"/>
                <w:szCs w:val="22"/>
              </w:rPr>
              <w:t>HF group identifier.</w:t>
            </w:r>
          </w:p>
        </w:tc>
      </w:tr>
      <w:tr w:rsidR="00ED28FD" w:rsidRPr="00B51D97" w:rsidTr="006F3354">
        <w:tc>
          <w:tcPr>
            <w:tcW w:w="2952" w:type="dxa"/>
            <w:shd w:val="clear" w:color="auto" w:fill="auto"/>
          </w:tcPr>
          <w:p w:rsidR="00ED28FD" w:rsidRPr="0043549C" w:rsidRDefault="00ED28FD" w:rsidP="006F3354">
            <w:pPr>
              <w:pStyle w:val="IEEEStdsTableData-Left"/>
              <w:rPr>
                <w:rFonts w:ascii="Cambria" w:hAnsi="Cambria"/>
                <w:szCs w:val="22"/>
              </w:rPr>
            </w:pPr>
            <w:r w:rsidRPr="0043549C">
              <w:rPr>
                <w:rFonts w:ascii="Cambria" w:hAnsi="Cambria"/>
                <w:szCs w:val="22"/>
              </w:rPr>
              <w:t>SubgroupRange</w:t>
            </w:r>
          </w:p>
        </w:tc>
        <w:tc>
          <w:tcPr>
            <w:tcW w:w="2952" w:type="dxa"/>
            <w:shd w:val="clear" w:color="auto" w:fill="auto"/>
          </w:tcPr>
          <w:p w:rsidR="00ED28FD" w:rsidRPr="0043549C" w:rsidRDefault="00ED28FD" w:rsidP="006F3354">
            <w:pPr>
              <w:pStyle w:val="IEEEStdsTableData-Left"/>
              <w:rPr>
                <w:rFonts w:ascii="Cambria" w:hAnsi="Cambria"/>
                <w:szCs w:val="22"/>
              </w:rPr>
            </w:pPr>
            <w:r w:rsidRPr="0043549C">
              <w:rPr>
                <w:rFonts w:ascii="Cambria" w:hAnsi="Cambria"/>
                <w:szCs w:val="22"/>
              </w:rPr>
              <w:t>SUBGROUP_RANGE</w:t>
            </w:r>
          </w:p>
        </w:tc>
        <w:tc>
          <w:tcPr>
            <w:tcW w:w="2952" w:type="dxa"/>
            <w:shd w:val="clear" w:color="auto" w:fill="auto"/>
          </w:tcPr>
          <w:p w:rsidR="00ED28FD" w:rsidRPr="0043549C" w:rsidRDefault="00ED28FD" w:rsidP="006F3354">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Subgroup to process the command</w:t>
            </w:r>
          </w:p>
        </w:tc>
      </w:tr>
      <w:tr w:rsidR="00ED28FD" w:rsidRPr="00B51D97" w:rsidTr="006F3354">
        <w:tc>
          <w:tcPr>
            <w:tcW w:w="2952" w:type="dxa"/>
            <w:shd w:val="clear" w:color="auto" w:fill="auto"/>
          </w:tcPr>
          <w:p w:rsidR="00ED28FD" w:rsidRPr="0043549C" w:rsidRDefault="00ED28FD" w:rsidP="006F3354">
            <w:pPr>
              <w:pStyle w:val="IEEEStdsTableData-Left"/>
              <w:rPr>
                <w:rFonts w:ascii="Cambria" w:hAnsi="Cambria"/>
                <w:szCs w:val="22"/>
              </w:rPr>
            </w:pPr>
            <w:r>
              <w:rPr>
                <w:rFonts w:ascii="Cambria" w:hAnsi="Cambria"/>
                <w:szCs w:val="22"/>
              </w:rPr>
              <w:t>UserSpecificData</w:t>
            </w:r>
          </w:p>
        </w:tc>
        <w:tc>
          <w:tcPr>
            <w:tcW w:w="2952" w:type="dxa"/>
            <w:shd w:val="clear" w:color="auto" w:fill="auto"/>
          </w:tcPr>
          <w:p w:rsidR="00ED28FD" w:rsidRPr="0043549C" w:rsidRDefault="00ED28FD" w:rsidP="006F3354">
            <w:pPr>
              <w:pStyle w:val="IEEEStdsTableData-Left"/>
              <w:rPr>
                <w:rFonts w:ascii="Cambria" w:hAnsi="Cambria"/>
                <w:szCs w:val="22"/>
              </w:rPr>
            </w:pPr>
            <w:r w:rsidRPr="0043549C">
              <w:rPr>
                <w:rFonts w:ascii="Cambria" w:hAnsi="Cambria"/>
                <w:szCs w:val="22"/>
              </w:rPr>
              <w:t>OCTET_STRING</w:t>
            </w:r>
          </w:p>
        </w:tc>
        <w:tc>
          <w:tcPr>
            <w:tcW w:w="2952" w:type="dxa"/>
            <w:shd w:val="clear" w:color="auto" w:fill="auto"/>
          </w:tcPr>
          <w:p w:rsidR="00ED28FD" w:rsidRPr="0043549C" w:rsidRDefault="00ED28FD" w:rsidP="006F3354">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p>
        </w:tc>
      </w:tr>
      <w:tr w:rsidR="00ED28FD" w:rsidRPr="00B51D97" w:rsidTr="006F3354">
        <w:tc>
          <w:tcPr>
            <w:tcW w:w="2952" w:type="dxa"/>
            <w:shd w:val="clear" w:color="auto" w:fill="auto"/>
          </w:tcPr>
          <w:p w:rsidR="00ED28FD" w:rsidRPr="0043549C" w:rsidRDefault="00ED28FD" w:rsidP="006F3354">
            <w:pPr>
              <w:pStyle w:val="IEEEStdsTableData-Left"/>
              <w:rPr>
                <w:rFonts w:ascii="Cambria" w:hAnsi="Cambria"/>
                <w:szCs w:val="22"/>
              </w:rPr>
            </w:pPr>
            <w:r w:rsidRPr="0043549C">
              <w:rPr>
                <w:rFonts w:ascii="Cambria" w:hAnsi="Cambria"/>
                <w:szCs w:val="22"/>
              </w:rPr>
              <w:t>CompleteSubtree</w:t>
            </w:r>
          </w:p>
        </w:tc>
        <w:tc>
          <w:tcPr>
            <w:tcW w:w="2952" w:type="dxa"/>
            <w:shd w:val="clear" w:color="auto" w:fill="auto"/>
          </w:tcPr>
          <w:p w:rsidR="00ED28FD" w:rsidRPr="0043549C" w:rsidRDefault="00ED28FD" w:rsidP="006F3354">
            <w:pPr>
              <w:pStyle w:val="IEEEStdsTableData-Left"/>
              <w:rPr>
                <w:rFonts w:ascii="Cambria" w:hAnsi="Cambria"/>
                <w:szCs w:val="22"/>
              </w:rPr>
            </w:pPr>
            <w:r w:rsidRPr="00B51D97">
              <w:rPr>
                <w:rFonts w:ascii="Cambria" w:hAnsi="Cambria"/>
                <w:szCs w:val="22"/>
              </w:rPr>
              <w:t>COMPLETE_SUBTREE</w:t>
            </w:r>
          </w:p>
        </w:tc>
        <w:tc>
          <w:tcPr>
            <w:tcW w:w="2952" w:type="dxa"/>
            <w:shd w:val="clear" w:color="auto" w:fill="auto"/>
          </w:tcPr>
          <w:p w:rsidR="00ED28FD" w:rsidRPr="0043549C" w:rsidRDefault="00ED28FD" w:rsidP="006F3354">
            <w:pPr>
              <w:pStyle w:val="IEEEStdsTableData-Left"/>
              <w:rPr>
                <w:rFonts w:ascii="Cambria" w:hAnsi="Cambria"/>
                <w:szCs w:val="22"/>
              </w:rPr>
            </w:pPr>
            <w:r w:rsidRPr="0043549C" w:rsidDel="00EF4CBB">
              <w:rPr>
                <w:rFonts w:ascii="Cambria" w:hAnsi="Cambria"/>
                <w:szCs w:val="22"/>
              </w:rPr>
              <w:t>Complete Subtree data.</w:t>
            </w:r>
          </w:p>
        </w:tc>
      </w:tr>
      <w:tr w:rsidR="00ED28FD" w:rsidRPr="00B51D97" w:rsidTr="006F3354">
        <w:tc>
          <w:tcPr>
            <w:tcW w:w="2952" w:type="dxa"/>
            <w:shd w:val="clear" w:color="auto" w:fill="auto"/>
          </w:tcPr>
          <w:p w:rsidR="00ED28FD" w:rsidRPr="0043549C" w:rsidRDefault="00ED28FD" w:rsidP="006F3354">
            <w:pPr>
              <w:pStyle w:val="IEEEStdsTableData-Left"/>
              <w:rPr>
                <w:rFonts w:ascii="Cambria" w:hAnsi="Cambria"/>
                <w:szCs w:val="22"/>
              </w:rPr>
            </w:pPr>
            <w:r w:rsidRPr="0043549C" w:rsidDel="006D219A">
              <w:rPr>
                <w:rFonts w:ascii="Cambria" w:hAnsi="Cambria"/>
                <w:szCs w:val="22"/>
              </w:rPr>
              <w:t>GroupKeyData</w:t>
            </w:r>
          </w:p>
        </w:tc>
        <w:tc>
          <w:tcPr>
            <w:tcW w:w="2952" w:type="dxa"/>
            <w:shd w:val="clear" w:color="auto" w:fill="auto"/>
          </w:tcPr>
          <w:p w:rsidR="00ED28FD" w:rsidRPr="0043549C" w:rsidRDefault="00ED28FD" w:rsidP="006F3354">
            <w:pPr>
              <w:pStyle w:val="IEEEStdsTableData-Left"/>
              <w:rPr>
                <w:rFonts w:ascii="Cambria" w:hAnsi="Cambria"/>
                <w:szCs w:val="22"/>
              </w:rPr>
            </w:pPr>
            <w:r w:rsidRPr="00B51D97">
              <w:rPr>
                <w:rFonts w:ascii="Cambria" w:hAnsi="Cambria"/>
                <w:szCs w:val="22"/>
              </w:rPr>
              <w:t>GROUP_KEY_DATA</w:t>
            </w:r>
          </w:p>
        </w:tc>
        <w:tc>
          <w:tcPr>
            <w:tcW w:w="2952" w:type="dxa"/>
            <w:shd w:val="clear" w:color="auto" w:fill="auto"/>
          </w:tcPr>
          <w:p w:rsidR="00ED28FD" w:rsidRPr="0043549C" w:rsidRDefault="00ED28FD" w:rsidP="006F3354">
            <w:pPr>
              <w:pStyle w:val="IEEEStdsTableData-Left"/>
              <w:rPr>
                <w:rFonts w:ascii="Cambria" w:hAnsi="Cambria"/>
                <w:szCs w:val="22"/>
              </w:rPr>
            </w:pPr>
            <w:r>
              <w:rPr>
                <w:rFonts w:ascii="Cambria" w:hAnsi="Cambria"/>
                <w:szCs w:val="22"/>
              </w:rPr>
              <w:t xml:space="preserve">(Optional) </w:t>
            </w:r>
            <w:r w:rsidRPr="0043549C" w:rsidDel="006D219A">
              <w:rPr>
                <w:rFonts w:ascii="Cambria" w:hAnsi="Cambria"/>
                <w:szCs w:val="22"/>
              </w:rPr>
              <w:t>Encrypted group key.</w:t>
            </w:r>
          </w:p>
        </w:tc>
      </w:tr>
    </w:tbl>
    <w:p w:rsidR="004C0D56" w:rsidRDefault="004C0D56" w:rsidP="00621857">
      <w:pPr>
        <w:autoSpaceDE w:val="0"/>
        <w:autoSpaceDN w:val="0"/>
        <w:adjustRightInd w:val="0"/>
        <w:rPr>
          <w:rFonts w:ascii="TimesNewRomanPSMT" w:hAnsi="TimesNewRomanPSMT" w:cs="TimesNewRomanPSMT"/>
          <w:sz w:val="20"/>
          <w:szCs w:val="20"/>
          <w:lang w:eastAsia="ja-JP"/>
        </w:rPr>
      </w:pPr>
    </w:p>
    <w:p w:rsidR="00247A7B" w:rsidRDefault="00247A7B" w:rsidP="00621857">
      <w:pPr>
        <w:autoSpaceDE w:val="0"/>
        <w:autoSpaceDN w:val="0"/>
        <w:adjustRightInd w:val="0"/>
        <w:rPr>
          <w:rFonts w:ascii="TimesNewRomanPSMT" w:hAnsi="TimesNewRomanPSMT" w:cs="TimesNewRomanPSMT"/>
          <w:sz w:val="20"/>
          <w:szCs w:val="20"/>
          <w:lang w:eastAsia="ja-JP"/>
        </w:rPr>
      </w:pPr>
    </w:p>
    <w:p w:rsidR="00247A7B" w:rsidRPr="00247A7B" w:rsidRDefault="00247A7B" w:rsidP="00247A7B">
      <w:pPr>
        <w:autoSpaceDE w:val="0"/>
        <w:autoSpaceDN w:val="0"/>
        <w:adjustRightInd w:val="0"/>
        <w:rPr>
          <w:rFonts w:ascii="TimesNewRomanPSMT" w:hAnsi="TimesNewRomanPSMT" w:cs="TimesNewRomanPSMT"/>
          <w:color w:val="FF0000"/>
          <w:sz w:val="20"/>
          <w:szCs w:val="20"/>
          <w:lang w:eastAsia="ja-JP"/>
        </w:rPr>
      </w:pPr>
      <w:r w:rsidRPr="00247A7B">
        <w:rPr>
          <w:rFonts w:ascii="TimesNewRomanPSMT" w:hAnsi="TimesNewRomanPSMT" w:cs="TimesNewRomanPSMT" w:hint="eastAsia"/>
          <w:color w:val="FF0000"/>
          <w:sz w:val="20"/>
          <w:szCs w:val="20"/>
          <w:lang w:eastAsia="ja-JP"/>
        </w:rPr>
        <w:t xml:space="preserve">[3] Change </w:t>
      </w:r>
      <w:r>
        <w:rPr>
          <w:rFonts w:ascii="TimesNewRomanPSMT" w:hAnsi="TimesNewRomanPSMT" w:cs="TimesNewRomanPSMT" w:hint="eastAsia"/>
          <w:color w:val="FF0000"/>
          <w:sz w:val="20"/>
          <w:szCs w:val="20"/>
          <w:lang w:eastAsia="ja-JP"/>
        </w:rPr>
        <w:t xml:space="preserve"> </w:t>
      </w:r>
      <w:r w:rsidRPr="00247A7B">
        <w:rPr>
          <w:rFonts w:ascii="TimesNewRomanPSMT" w:hAnsi="TimesNewRomanPSMT" w:cs="TimesNewRomanPSMT" w:hint="eastAsia"/>
          <w:color w:val="FF0000"/>
          <w:sz w:val="20"/>
          <w:szCs w:val="20"/>
          <w:lang w:eastAsia="ja-JP"/>
        </w:rPr>
        <w:t>9.5.3.1.1 as follows:</w:t>
      </w:r>
    </w:p>
    <w:p w:rsidR="00247A7B" w:rsidRDefault="00247A7B" w:rsidP="00247A7B">
      <w:pPr>
        <w:autoSpaceDE w:val="0"/>
        <w:autoSpaceDN w:val="0"/>
        <w:adjustRightInd w:val="0"/>
        <w:rPr>
          <w:rFonts w:ascii="TimesNewRomanPSMT" w:hAnsi="TimesNewRomanPSMT" w:cs="TimesNewRomanPSMT"/>
          <w:sz w:val="20"/>
          <w:szCs w:val="20"/>
          <w:lang w:eastAsia="ja-JP"/>
        </w:rPr>
      </w:pPr>
      <w:r>
        <w:rPr>
          <w:rFonts w:ascii="Arial-BoldMT" w:hAnsi="Arial-BoldMT" w:cs="Arial-BoldMT"/>
          <w:b/>
          <w:bCs/>
          <w:sz w:val="20"/>
          <w:szCs w:val="20"/>
          <w:lang w:eastAsia="ja-JP"/>
        </w:rPr>
        <w:t>9.5.3.1.1 MIH user of a GMCS</w:t>
      </w:r>
    </w:p>
    <w:p w:rsidR="00247A7B" w:rsidRPr="00247A7B" w:rsidRDefault="00247A7B" w:rsidP="00621857">
      <w:pPr>
        <w:autoSpaceDE w:val="0"/>
        <w:autoSpaceDN w:val="0"/>
        <w:adjustRightInd w:val="0"/>
        <w:rPr>
          <w:rFonts w:ascii="TimesNewRomanPSMT" w:hAnsi="TimesNewRomanPSMT" w:cs="TimesNewRomanPSMT"/>
          <w:strike/>
          <w:sz w:val="20"/>
          <w:szCs w:val="20"/>
          <w:lang w:eastAsia="ja-JP"/>
        </w:rPr>
      </w:pPr>
      <w:r w:rsidRPr="00247A7B">
        <w:rPr>
          <w:rFonts w:ascii="TimesNewRomanPSMT" w:hAnsi="TimesNewRomanPSMT" w:cs="TimesNewRomanPSMT"/>
          <w:strike/>
          <w:sz w:val="20"/>
          <w:szCs w:val="20"/>
          <w:lang w:eastAsia="ja-JP"/>
        </w:rPr>
        <w:t>Required components in an MIH User of a GMCS in a PoS relevant to group manipulation and group addressed commands are listed as follows:</w:t>
      </w:r>
    </w:p>
    <w:p w:rsidR="00247A7B" w:rsidRPr="00247A7B" w:rsidRDefault="00247A7B" w:rsidP="00621857">
      <w:pPr>
        <w:autoSpaceDE w:val="0"/>
        <w:autoSpaceDN w:val="0"/>
        <w:adjustRightInd w:val="0"/>
        <w:rPr>
          <w:rFonts w:ascii="TimesNewRomanPSMT" w:hAnsi="TimesNewRomanPSMT" w:cs="TimesNewRomanPSMT"/>
          <w:color w:val="0070C0"/>
          <w:sz w:val="20"/>
          <w:szCs w:val="20"/>
          <w:lang w:eastAsia="ja-JP"/>
        </w:rPr>
      </w:pPr>
      <w:r w:rsidRPr="00247A7B">
        <w:rPr>
          <w:rFonts w:ascii="TimesNewRomanPSMT" w:hAnsi="TimesNewRomanPSMT" w:cs="TimesNewRomanPSMT"/>
          <w:color w:val="0070C0"/>
          <w:sz w:val="20"/>
          <w:szCs w:val="20"/>
          <w:lang w:eastAsia="ja-JP"/>
        </w:rPr>
        <w:t>An MIH User, which is a command center, of a GMCS is shown in figure 38.  MIHF needs the MGK to encrypt service specific TLVs in group manipulation and group addressed commands. MIHF obtains the MGK via MIH_Net_Group_Manipulate.request primitive. Required components in an MIH User of GMCS relevant to group manipulation and group addressed commands are listed as follows:</w:t>
      </w:r>
    </w:p>
    <w:p w:rsidR="000B62EC" w:rsidRDefault="009D19F6" w:rsidP="00621857">
      <w:pPr>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227.25pt">
            <v:imagedata r:id="rId12" o:title="image001"/>
          </v:shape>
        </w:pict>
      </w:r>
    </w:p>
    <w:p w:rsidR="000B62EC" w:rsidRPr="000B62EC" w:rsidRDefault="000B62EC" w:rsidP="00621857">
      <w:pPr>
        <w:autoSpaceDE w:val="0"/>
        <w:autoSpaceDN w:val="0"/>
        <w:adjustRightInd w:val="0"/>
        <w:rPr>
          <w:rFonts w:ascii="TimesNewRomanPSMT" w:hAnsi="TimesNewRomanPSMT" w:cs="TimesNewRomanPSMT"/>
          <w:b/>
          <w:sz w:val="20"/>
          <w:szCs w:val="20"/>
          <w:lang w:eastAsia="ja-JP"/>
        </w:rPr>
      </w:pPr>
      <w:r w:rsidRPr="000B62EC">
        <w:rPr>
          <w:rFonts w:ascii="TimesNewRomanPSMT" w:hAnsi="TimesNewRomanPSMT" w:cs="TimesNewRomanPSMT"/>
          <w:b/>
          <w:sz w:val="20"/>
          <w:szCs w:val="20"/>
          <w:lang w:eastAsia="ja-JP"/>
        </w:rPr>
        <w:t>Figure 38:  GMCS functional components</w:t>
      </w:r>
    </w:p>
    <w:p w:rsidR="000B62EC" w:rsidRDefault="000B62EC" w:rsidP="00621857">
      <w:pPr>
        <w:autoSpaceDE w:val="0"/>
        <w:autoSpaceDN w:val="0"/>
        <w:adjustRightInd w:val="0"/>
        <w:rPr>
          <w:rFonts w:ascii="TimesNewRomanPSMT" w:hAnsi="TimesNewRomanPSMT" w:cs="TimesNewRomanPSMT"/>
          <w:sz w:val="20"/>
          <w:szCs w:val="20"/>
          <w:lang w:eastAsia="ja-JP"/>
        </w:rPr>
      </w:pPr>
    </w:p>
    <w:p w:rsidR="000B62EC" w:rsidRDefault="000B62EC" w:rsidP="00621857">
      <w:pPr>
        <w:autoSpaceDE w:val="0"/>
        <w:autoSpaceDN w:val="0"/>
        <w:adjustRightInd w:val="0"/>
        <w:rPr>
          <w:rFonts w:ascii="TimesNewRomanPSMT" w:hAnsi="TimesNewRomanPSMT" w:cs="TimesNewRomanPSMT"/>
          <w:color w:val="FF0000"/>
          <w:sz w:val="20"/>
          <w:szCs w:val="20"/>
          <w:lang w:eastAsia="ja-JP"/>
        </w:rPr>
      </w:pPr>
    </w:p>
    <w:p w:rsidR="00D07888" w:rsidRPr="00247A7B" w:rsidRDefault="00463318" w:rsidP="00621857">
      <w:pPr>
        <w:autoSpaceDE w:val="0"/>
        <w:autoSpaceDN w:val="0"/>
        <w:adjustRightInd w:val="0"/>
        <w:rPr>
          <w:rFonts w:ascii="TimesNewRomanPSMT" w:hAnsi="TimesNewRomanPSMT" w:cs="TimesNewRomanPSMT"/>
          <w:color w:val="FF0000"/>
          <w:sz w:val="20"/>
          <w:szCs w:val="20"/>
          <w:lang w:eastAsia="ja-JP"/>
        </w:rPr>
      </w:pPr>
      <w:r w:rsidRPr="00247A7B">
        <w:rPr>
          <w:rFonts w:ascii="TimesNewRomanPSMT" w:hAnsi="TimesNewRomanPSMT" w:cs="TimesNewRomanPSMT" w:hint="eastAsia"/>
          <w:color w:val="FF0000"/>
          <w:sz w:val="20"/>
          <w:szCs w:val="20"/>
          <w:lang w:eastAsia="ja-JP"/>
        </w:rPr>
        <w:lastRenderedPageBreak/>
        <w:t>[</w:t>
      </w:r>
      <w:r w:rsidR="000B62EC">
        <w:rPr>
          <w:rFonts w:ascii="TimesNewRomanPSMT" w:hAnsi="TimesNewRomanPSMT" w:cs="TimesNewRomanPSMT" w:hint="eastAsia"/>
          <w:color w:val="FF0000"/>
          <w:sz w:val="20"/>
          <w:szCs w:val="20"/>
          <w:lang w:eastAsia="ja-JP"/>
        </w:rPr>
        <w:t>4</w:t>
      </w:r>
      <w:r w:rsidRPr="00247A7B">
        <w:rPr>
          <w:rFonts w:ascii="TimesNewRomanPSMT" w:hAnsi="TimesNewRomanPSMT" w:cs="TimesNewRomanPSMT" w:hint="eastAsia"/>
          <w:color w:val="FF0000"/>
          <w:sz w:val="20"/>
          <w:szCs w:val="20"/>
          <w:lang w:eastAsia="ja-JP"/>
        </w:rPr>
        <w:t xml:space="preserve">] Change </w:t>
      </w:r>
      <w:r w:rsidR="00247A7B">
        <w:rPr>
          <w:rFonts w:ascii="TimesNewRomanPSMT" w:hAnsi="TimesNewRomanPSMT" w:cs="TimesNewRomanPSMT" w:hint="eastAsia"/>
          <w:color w:val="FF0000"/>
          <w:sz w:val="20"/>
          <w:szCs w:val="20"/>
          <w:lang w:eastAsia="ja-JP"/>
        </w:rPr>
        <w:t xml:space="preserve">Step e) in </w:t>
      </w:r>
      <w:r w:rsidR="00615710" w:rsidRPr="00247A7B">
        <w:rPr>
          <w:rFonts w:ascii="TimesNewRomanPSMT" w:hAnsi="TimesNewRomanPSMT" w:cs="TimesNewRomanPSMT" w:hint="eastAsia"/>
          <w:color w:val="FF0000"/>
          <w:sz w:val="20"/>
          <w:szCs w:val="20"/>
          <w:lang w:eastAsia="ja-JP"/>
        </w:rPr>
        <w:t>9.5.3.1.1 as follows:</w:t>
      </w:r>
    </w:p>
    <w:p w:rsidR="00615710" w:rsidRDefault="00615710" w:rsidP="00615710">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e) (Optional) Define GroupKeyData:</w:t>
      </w:r>
    </w:p>
    <w:p w:rsidR="00615710" w:rsidRDefault="00615710" w:rsidP="00615710">
      <w:pPr>
        <w:widowControl w:val="0"/>
        <w:autoSpaceDE w:val="0"/>
        <w:autoSpaceDN w:val="0"/>
        <w:adjustRightInd w:val="0"/>
        <w:ind w:firstLineChars="50" w:firstLine="12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i. When MGK is not used, this process is skipped.</w:t>
      </w:r>
    </w:p>
    <w:p w:rsidR="00463318" w:rsidRDefault="00615710" w:rsidP="00615710">
      <w:pPr>
        <w:widowControl w:val="0"/>
        <w:autoSpaceDE w:val="0"/>
        <w:autoSpaceDN w:val="0"/>
        <w:adjustRightInd w:val="0"/>
        <w:ind w:firstLineChars="50" w:firstLine="12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ii. Send the MGK and the CompleteSubtree to the MasterGroupKeyWrapping procedure, and</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receive GroupKeyData. The procedure accesses the </w:t>
      </w:r>
      <w:r>
        <w:rPr>
          <w:rFonts w:ascii="TimesNewRomanPS-ItalicMT" w:hAnsi="TimesNewRomanPS-ItalicMT" w:cs="TimesNewRomanPS-ItalicMT"/>
          <w:i/>
          <w:iCs/>
          <w:sz w:val="20"/>
          <w:szCs w:val="20"/>
          <w:lang w:eastAsia="ja-JP"/>
        </w:rPr>
        <w:t>Group Management Tree Information Base</w:t>
      </w:r>
      <w:r>
        <w:rPr>
          <w:rFonts w:ascii="TimesNewRomanPS-ItalicMT" w:hAnsi="TimesNewRomanPS-ItalicMT" w:cs="TimesNewRomanPS-ItalicMT" w:hint="eastAsia"/>
          <w:i/>
          <w:iCs/>
          <w:sz w:val="20"/>
          <w:szCs w:val="20"/>
          <w:lang w:eastAsia="ja-JP"/>
        </w:rPr>
        <w:t xml:space="preserve"> </w:t>
      </w:r>
      <w:r>
        <w:rPr>
          <w:rFonts w:ascii="TimesNewRomanPSMT" w:hAnsi="TimesNewRomanPSMT" w:cs="TimesNewRomanPSMT"/>
          <w:sz w:val="20"/>
          <w:szCs w:val="20"/>
          <w:lang w:eastAsia="ja-JP"/>
        </w:rPr>
        <w:t>to refer all the pairs of a Node Index and a corresponding Node Key.</w:t>
      </w:r>
    </w:p>
    <w:p w:rsidR="00615710" w:rsidRPr="00592386" w:rsidRDefault="00615710" w:rsidP="00621857">
      <w:pPr>
        <w:autoSpaceDE w:val="0"/>
        <w:autoSpaceDN w:val="0"/>
        <w:adjustRightInd w:val="0"/>
        <w:rPr>
          <w:rFonts w:ascii="TimesNewRomanPSMT" w:hAnsi="TimesNewRomanPSMT" w:cs="TimesNewRomanPSMT"/>
          <w:color w:val="4F81BD"/>
          <w:sz w:val="20"/>
          <w:szCs w:val="20"/>
          <w:lang w:eastAsia="ja-JP"/>
        </w:rPr>
      </w:pPr>
      <w:r>
        <w:rPr>
          <w:rFonts w:ascii="TimesNewRomanPSMT" w:hAnsi="TimesNewRomanPSMT" w:cs="TimesNewRomanPSMT" w:hint="eastAsia"/>
          <w:sz w:val="20"/>
          <w:szCs w:val="20"/>
          <w:lang w:eastAsia="ja-JP"/>
        </w:rPr>
        <w:t xml:space="preserve">  </w:t>
      </w:r>
      <w:r w:rsidRPr="00592386">
        <w:rPr>
          <w:rFonts w:ascii="TimesNewRomanPSMT" w:hAnsi="TimesNewRomanPSMT" w:cs="TimesNewRomanPSMT" w:hint="eastAsia"/>
          <w:color w:val="4F81BD"/>
          <w:sz w:val="20"/>
          <w:szCs w:val="20"/>
          <w:lang w:eastAsia="ja-JP"/>
        </w:rPr>
        <w:t xml:space="preserve">iii. Set </w:t>
      </w:r>
      <w:r w:rsidR="00247A7B">
        <w:rPr>
          <w:rFonts w:ascii="TimesNewRomanPSMT" w:hAnsi="TimesNewRomanPSMT" w:cs="TimesNewRomanPSMT" w:hint="eastAsia"/>
          <w:color w:val="4F81BD"/>
          <w:sz w:val="20"/>
          <w:szCs w:val="20"/>
          <w:lang w:eastAsia="ja-JP"/>
        </w:rPr>
        <w:t xml:space="preserve">MGK to </w:t>
      </w:r>
      <w:r w:rsidRPr="00592386">
        <w:rPr>
          <w:rFonts w:ascii="TimesNewRomanPSMT" w:hAnsi="TimesNewRomanPSMT" w:cs="TimesNewRomanPSMT" w:hint="eastAsia"/>
          <w:color w:val="4F81BD"/>
          <w:sz w:val="20"/>
          <w:szCs w:val="20"/>
          <w:lang w:eastAsia="ja-JP"/>
        </w:rPr>
        <w:t>MasterGroupKey.</w:t>
      </w:r>
    </w:p>
    <w:p w:rsidR="00615710" w:rsidRDefault="00615710" w:rsidP="00621857">
      <w:pPr>
        <w:autoSpaceDE w:val="0"/>
        <w:autoSpaceDN w:val="0"/>
        <w:adjustRightInd w:val="0"/>
        <w:rPr>
          <w:rFonts w:ascii="TimesNewRomanPSMT" w:hAnsi="TimesNewRomanPSMT" w:cs="TimesNewRomanPSMT"/>
          <w:sz w:val="20"/>
          <w:szCs w:val="20"/>
          <w:lang w:eastAsia="ja-JP"/>
        </w:rPr>
      </w:pPr>
    </w:p>
    <w:p w:rsidR="00D07888" w:rsidRPr="00247A7B" w:rsidRDefault="000B62EC" w:rsidP="00621857">
      <w:pPr>
        <w:autoSpaceDE w:val="0"/>
        <w:autoSpaceDN w:val="0"/>
        <w:adjustRightInd w:val="0"/>
        <w:rPr>
          <w:rFonts w:ascii="TimesNewRomanPSMT" w:hAnsi="TimesNewRomanPSMT" w:cs="TimesNewRomanPSMT"/>
          <w:color w:val="FF0000"/>
          <w:sz w:val="20"/>
          <w:szCs w:val="20"/>
          <w:lang w:eastAsia="ja-JP"/>
        </w:rPr>
      </w:pPr>
      <w:r>
        <w:rPr>
          <w:rFonts w:ascii="TimesNewRomanPSMT" w:hAnsi="TimesNewRomanPSMT" w:cs="TimesNewRomanPSMT" w:hint="eastAsia"/>
          <w:color w:val="FF0000"/>
          <w:sz w:val="20"/>
          <w:szCs w:val="20"/>
          <w:lang w:eastAsia="ja-JP"/>
        </w:rPr>
        <w:t>[5</w:t>
      </w:r>
      <w:r w:rsidR="00D07888" w:rsidRPr="00247A7B">
        <w:rPr>
          <w:rFonts w:ascii="TimesNewRomanPSMT" w:hAnsi="TimesNewRomanPSMT" w:cs="TimesNewRomanPSMT" w:hint="eastAsia"/>
          <w:color w:val="FF0000"/>
          <w:sz w:val="20"/>
          <w:szCs w:val="20"/>
          <w:lang w:eastAsia="ja-JP"/>
        </w:rPr>
        <w:t>]</w:t>
      </w:r>
      <w:r w:rsidR="00D07888" w:rsidRPr="00247A7B">
        <w:rPr>
          <w:rFonts w:ascii="TimesNewRomanPSMT" w:hAnsi="TimesNewRomanPSMT" w:cs="TimesNewRomanPSMT"/>
          <w:color w:val="FF0000"/>
          <w:sz w:val="20"/>
          <w:szCs w:val="20"/>
          <w:lang w:eastAsia="ja-JP"/>
        </w:rPr>
        <w:t xml:space="preserve"> Change </w:t>
      </w:r>
      <w:r w:rsidR="00D07888" w:rsidRPr="00247A7B">
        <w:rPr>
          <w:rFonts w:ascii="TimesNewRomanPSMT" w:hAnsi="TimesNewRomanPSMT" w:cs="TimesNewRomanPSMT" w:hint="eastAsia"/>
          <w:color w:val="FF0000"/>
          <w:sz w:val="20"/>
          <w:szCs w:val="20"/>
          <w:lang w:eastAsia="ja-JP"/>
        </w:rPr>
        <w:t>9</w:t>
      </w:r>
      <w:r w:rsidR="00D07888" w:rsidRPr="00247A7B">
        <w:rPr>
          <w:rFonts w:ascii="TimesNewRomanPSMT" w:hAnsi="TimesNewRomanPSMT" w:cs="TimesNewRomanPSMT"/>
          <w:color w:val="FF0000"/>
          <w:sz w:val="20"/>
          <w:szCs w:val="20"/>
          <w:lang w:eastAsia="ja-JP"/>
        </w:rPr>
        <w:t>.</w:t>
      </w:r>
      <w:r w:rsidR="00D07888" w:rsidRPr="00247A7B">
        <w:rPr>
          <w:rFonts w:ascii="TimesNewRomanPSMT" w:hAnsi="TimesNewRomanPSMT" w:cs="TimesNewRomanPSMT" w:hint="eastAsia"/>
          <w:color w:val="FF0000"/>
          <w:sz w:val="20"/>
          <w:szCs w:val="20"/>
          <w:lang w:eastAsia="ja-JP"/>
        </w:rPr>
        <w:t>5</w:t>
      </w:r>
      <w:r w:rsidR="00D07888" w:rsidRPr="00247A7B">
        <w:rPr>
          <w:rFonts w:ascii="TimesNewRomanPSMT" w:hAnsi="TimesNewRomanPSMT" w:cs="TimesNewRomanPSMT"/>
          <w:color w:val="FF0000"/>
          <w:sz w:val="20"/>
          <w:szCs w:val="20"/>
          <w:lang w:eastAsia="ja-JP"/>
        </w:rPr>
        <w:t>.3.</w:t>
      </w:r>
      <w:r w:rsidR="00D07888" w:rsidRPr="00247A7B">
        <w:rPr>
          <w:rFonts w:ascii="TimesNewRomanPSMT" w:hAnsi="TimesNewRomanPSMT" w:cs="TimesNewRomanPSMT" w:hint="eastAsia"/>
          <w:color w:val="FF0000"/>
          <w:sz w:val="20"/>
          <w:szCs w:val="20"/>
          <w:lang w:eastAsia="ja-JP"/>
        </w:rPr>
        <w:t>1.2</w:t>
      </w:r>
      <w:r w:rsidR="00D07888" w:rsidRPr="00247A7B">
        <w:rPr>
          <w:rFonts w:ascii="TimesNewRomanPSMT" w:hAnsi="TimesNewRomanPSMT" w:cs="TimesNewRomanPSMT"/>
          <w:color w:val="FF0000"/>
          <w:sz w:val="20"/>
          <w:szCs w:val="20"/>
          <w:lang w:eastAsia="ja-JP"/>
        </w:rPr>
        <w:t xml:space="preserve"> as follows:</w:t>
      </w:r>
    </w:p>
    <w:p w:rsidR="002325F5" w:rsidRDefault="002325F5" w:rsidP="002325F5">
      <w:pPr>
        <w:widowControl w:val="0"/>
        <w:autoSpaceDE w:val="0"/>
        <w:autoSpaceDN w:val="0"/>
        <w:adjustRightInd w:val="0"/>
        <w:rPr>
          <w:rFonts w:ascii="Arial-BoldMT" w:hAnsi="Arial-BoldMT" w:cs="Arial-BoldMT"/>
          <w:b/>
          <w:bCs/>
          <w:sz w:val="20"/>
          <w:szCs w:val="20"/>
          <w:lang w:eastAsia="ja-JP"/>
        </w:rPr>
      </w:pPr>
      <w:r>
        <w:rPr>
          <w:rFonts w:ascii="Arial-BoldMT" w:hAnsi="Arial-BoldMT" w:cs="Arial-BoldMT"/>
          <w:b/>
          <w:bCs/>
          <w:sz w:val="20"/>
          <w:szCs w:val="20"/>
          <w:lang w:eastAsia="ja-JP"/>
        </w:rPr>
        <w:t>9.5.3.1.2 MIHF of a GMCS</w:t>
      </w:r>
    </w:p>
    <w:p w:rsidR="002325F5" w:rsidRDefault="002325F5" w:rsidP="002325F5">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Required components relevant to group manipulation and group commands are listed as follows:</w:t>
      </w:r>
      <w:r>
        <w:rPr>
          <w:rFonts w:ascii="TimesNewRomanPSMT" w:hAnsi="TimesNewRomanPSMT" w:cs="TimesNewRomanPSMT" w:hint="eastAsia"/>
          <w:sz w:val="20"/>
          <w:szCs w:val="20"/>
          <w:lang w:eastAsia="ja-JP"/>
        </w:rPr>
        <w:t xml:space="preserve"> </w:t>
      </w:r>
    </w:p>
    <w:p w:rsidR="002325F5" w:rsidRDefault="002325F5" w:rsidP="002325F5">
      <w:pPr>
        <w:widowControl w:val="0"/>
        <w:autoSpaceDE w:val="0"/>
        <w:autoSpaceDN w:val="0"/>
        <w:adjustRightInd w:val="0"/>
        <w:rPr>
          <w:rFonts w:ascii="TimesNewRomanPSMT" w:hAnsi="TimesNewRomanPSMT" w:cs="TimesNewRomanPSMT"/>
          <w:sz w:val="20"/>
          <w:szCs w:val="20"/>
          <w:lang w:eastAsia="ja-JP"/>
        </w:rPr>
      </w:pPr>
    </w:p>
    <w:p w:rsidR="002325F5" w:rsidRDefault="00B2270E" w:rsidP="002325F5">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A</w:t>
      </w:r>
      <w:r>
        <w:rPr>
          <w:rFonts w:ascii="TimesNewRomanPSMT" w:hAnsi="TimesNewRomanPSMT" w:cs="TimesNewRomanPSMT" w:hint="eastAsia"/>
          <w:sz w:val="20"/>
          <w:szCs w:val="20"/>
          <w:lang w:eastAsia="ja-JP"/>
        </w:rPr>
        <w:t xml:space="preserve"> </w:t>
      </w:r>
      <w:r w:rsidR="002325F5">
        <w:rPr>
          <w:rFonts w:ascii="TimesNewRomanPSMT" w:hAnsi="TimesNewRomanPSMT" w:cs="TimesNewRomanPSMT"/>
          <w:sz w:val="20"/>
          <w:szCs w:val="20"/>
          <w:lang w:eastAsia="ja-JP"/>
        </w:rPr>
        <w:t>signing key (of type SIGNING_KEY as defined in Table F.25). The key is for creation of a</w:t>
      </w:r>
      <w:r w:rsidR="002325F5">
        <w:rPr>
          <w:rFonts w:ascii="TimesNewRomanPSMT" w:hAnsi="TimesNewRomanPSMT" w:cs="TimesNewRomanPSMT" w:hint="eastAsia"/>
          <w:sz w:val="20"/>
          <w:szCs w:val="20"/>
          <w:lang w:eastAsia="ja-JP"/>
        </w:rPr>
        <w:t xml:space="preserve"> </w:t>
      </w:r>
      <w:r w:rsidR="002325F5">
        <w:rPr>
          <w:rFonts w:ascii="TimesNewRomanPSMT" w:hAnsi="TimesNewRomanPSMT" w:cs="TimesNewRomanPSMT"/>
          <w:sz w:val="20"/>
          <w:szCs w:val="20"/>
          <w:lang w:eastAsia="ja-JP"/>
        </w:rPr>
        <w:t>signature at the GMCS.</w:t>
      </w:r>
      <w:r w:rsidR="002325F5">
        <w:rPr>
          <w:rFonts w:ascii="TimesNewRomanPSMT" w:hAnsi="TimesNewRomanPSMT" w:cs="TimesNewRomanPSMT" w:hint="eastAsia"/>
          <w:sz w:val="20"/>
          <w:szCs w:val="20"/>
          <w:lang w:eastAsia="ja-JP"/>
        </w:rPr>
        <w:t xml:space="preserve"> </w:t>
      </w:r>
    </w:p>
    <w:p w:rsidR="002325F5" w:rsidRDefault="002325F5" w:rsidP="002325F5">
      <w:pPr>
        <w:widowControl w:val="0"/>
        <w:autoSpaceDE w:val="0"/>
        <w:autoSpaceDN w:val="0"/>
        <w:adjustRightInd w:val="0"/>
        <w:rPr>
          <w:rFonts w:ascii="TimesNewRomanPSMT" w:hAnsi="TimesNewRomanPSMT" w:cs="TimesNewRomanPSMT"/>
          <w:sz w:val="20"/>
          <w:szCs w:val="20"/>
          <w:lang w:eastAsia="ja-JP"/>
        </w:rPr>
      </w:pPr>
    </w:p>
    <w:p w:rsidR="002325F5" w:rsidRDefault="002325F5" w:rsidP="002325F5">
      <w:pPr>
        <w:widowControl w:val="0"/>
        <w:autoSpaceDE w:val="0"/>
        <w:autoSpaceDN w:val="0"/>
        <w:adjustRightInd w:val="0"/>
        <w:rPr>
          <w:rFonts w:ascii="TimesNewRomanPSMT" w:hAnsi="TimesNewRomanPSMT" w:cs="TimesNewRomanPSMT"/>
          <w:lang w:eastAsia="ja-JP"/>
        </w:rPr>
      </w:pPr>
      <w:r w:rsidRPr="0031601B">
        <w:rPr>
          <w:rFonts w:ascii="TimesNewRomanPSMT" w:hAnsi="TimesNewRomanPSMT" w:cs="TimesNewRomanPSMT"/>
          <w:strike/>
          <w:sz w:val="20"/>
          <w:szCs w:val="20"/>
          <w:lang w:eastAsia="ja-JP"/>
        </w:rPr>
        <w:t xml:space="preserve">A </w:t>
      </w:r>
      <w:r w:rsidRPr="0031601B">
        <w:rPr>
          <w:rFonts w:ascii="TimesNewRomanPS-ItalicMT" w:hAnsi="TimesNewRomanPS-ItalicMT" w:cs="TimesNewRomanPS-ItalicMT"/>
          <w:i/>
          <w:iCs/>
          <w:strike/>
          <w:sz w:val="20"/>
          <w:szCs w:val="20"/>
          <w:lang w:eastAsia="ja-JP"/>
        </w:rPr>
        <w:t xml:space="preserve">Recipient Information Base </w:t>
      </w:r>
      <w:r w:rsidRPr="0031601B">
        <w:rPr>
          <w:rFonts w:ascii="TimesNewRomanPSMT" w:hAnsi="TimesNewRomanPSMT" w:cs="TimesNewRomanPSMT"/>
          <w:strike/>
          <w:sz w:val="20"/>
          <w:szCs w:val="20"/>
          <w:lang w:eastAsia="ja-JP"/>
        </w:rPr>
        <w:t>(of type RECIPIENT_MIHF_BASE as defined in Table F.25)</w:t>
      </w:r>
      <w:r>
        <w:rPr>
          <w:rFonts w:ascii="TimesNewRomanPSMT" w:hAnsi="TimesNewRomanPSMT" w:cs="TimesNewRomanPSMT"/>
          <w:sz w:val="20"/>
          <w:szCs w:val="20"/>
          <w:lang w:eastAsia="ja-JP"/>
        </w:rPr>
        <w:t xml:space="preserve"> </w:t>
      </w:r>
      <w:r w:rsidRPr="0031601B">
        <w:rPr>
          <w:rFonts w:ascii="TimesNewRomanPSMT" w:hAnsi="TimesNewRomanPSMT" w:cs="TimesNewRomanPSMT"/>
          <w:sz w:val="20"/>
          <w:szCs w:val="20"/>
          <w:lang w:eastAsia="ja-JP"/>
        </w:rPr>
        <w:t xml:space="preserve">A </w:t>
      </w:r>
      <w:r w:rsidRPr="0031601B">
        <w:rPr>
          <w:rFonts w:ascii="TimesNewRomanPS-ItalicMT" w:hAnsi="TimesNewRomanPS-ItalicMT" w:cs="TimesNewRomanPS-ItalicMT" w:hint="eastAsia"/>
          <w:i/>
          <w:iCs/>
          <w:color w:val="0070C0"/>
          <w:sz w:val="20"/>
          <w:szCs w:val="20"/>
          <w:lang w:eastAsia="ja-JP"/>
        </w:rPr>
        <w:t xml:space="preserve">Group Membership </w:t>
      </w:r>
      <w:r w:rsidRPr="0031601B">
        <w:rPr>
          <w:rFonts w:ascii="TimesNewRomanPS-ItalicMT" w:hAnsi="TimesNewRomanPS-ItalicMT" w:cs="TimesNewRomanPS-ItalicMT"/>
          <w:i/>
          <w:iCs/>
          <w:color w:val="0070C0"/>
          <w:sz w:val="20"/>
          <w:szCs w:val="20"/>
          <w:lang w:eastAsia="ja-JP"/>
        </w:rPr>
        <w:t xml:space="preserve">Information Base </w:t>
      </w:r>
      <w:r w:rsidRPr="0031601B">
        <w:rPr>
          <w:rFonts w:ascii="TimesNewRomanPSMT" w:hAnsi="TimesNewRomanPSMT" w:cs="TimesNewRomanPSMT"/>
          <w:color w:val="0070C0"/>
          <w:sz w:val="20"/>
          <w:szCs w:val="20"/>
          <w:lang w:eastAsia="ja-JP"/>
        </w:rPr>
        <w:t xml:space="preserve">(of type </w:t>
      </w:r>
      <w:r w:rsidR="005925EE">
        <w:rPr>
          <w:rFonts w:ascii="TimesNewRomanPSMT" w:hAnsi="TimesNewRomanPSMT" w:cs="TimesNewRomanPSMT" w:hint="eastAsia"/>
          <w:color w:val="0070C0"/>
          <w:sz w:val="20"/>
          <w:szCs w:val="20"/>
          <w:lang w:eastAsia="ja-JP"/>
        </w:rPr>
        <w:t>GROUP</w:t>
      </w:r>
      <w:r w:rsidRPr="0031601B">
        <w:rPr>
          <w:rFonts w:ascii="TimesNewRomanPSMT" w:hAnsi="TimesNewRomanPSMT" w:cs="TimesNewRomanPSMT"/>
          <w:color w:val="0070C0"/>
          <w:sz w:val="20"/>
          <w:szCs w:val="20"/>
          <w:lang w:eastAsia="ja-JP"/>
        </w:rPr>
        <w:t>_</w:t>
      </w:r>
      <w:r w:rsidR="005925EE">
        <w:rPr>
          <w:rFonts w:ascii="TimesNewRomanPSMT" w:hAnsi="TimesNewRomanPSMT" w:cs="TimesNewRomanPSMT" w:hint="eastAsia"/>
          <w:color w:val="0070C0"/>
          <w:sz w:val="20"/>
          <w:szCs w:val="20"/>
          <w:lang w:eastAsia="ja-JP"/>
        </w:rPr>
        <w:t>MEMBERSHIP</w:t>
      </w:r>
      <w:r w:rsidRPr="0031601B">
        <w:rPr>
          <w:rFonts w:ascii="TimesNewRomanPSMT" w:hAnsi="TimesNewRomanPSMT" w:cs="TimesNewRomanPSMT"/>
          <w:color w:val="0070C0"/>
          <w:sz w:val="20"/>
          <w:szCs w:val="20"/>
          <w:lang w:eastAsia="ja-JP"/>
        </w:rPr>
        <w:t>_BASE as defined in Table F.25)</w:t>
      </w:r>
      <w:r w:rsidRPr="0031601B">
        <w:rPr>
          <w:rFonts w:ascii="TimesNewRomanPSMT" w:hAnsi="TimesNewRomanPSMT" w:cs="TimesNewRomanPSMT" w:hint="eastAsia"/>
          <w:color w:val="0070C0"/>
          <w:sz w:val="20"/>
          <w:szCs w:val="20"/>
          <w:lang w:eastAsia="ja-JP"/>
        </w:rPr>
        <w:t xml:space="preserve"> </w:t>
      </w:r>
      <w:r>
        <w:rPr>
          <w:rFonts w:ascii="TimesNewRomanPSMT" w:hAnsi="TimesNewRomanPSMT" w:cs="TimesNewRomanPSMT"/>
          <w:sz w:val="20"/>
          <w:szCs w:val="20"/>
          <w:lang w:eastAsia="ja-JP"/>
        </w:rPr>
        <w:t>stores</w:t>
      </w:r>
      <w:r>
        <w:rPr>
          <w:rFonts w:ascii="TimesNewRomanPSMT" w:hAnsi="TimesNewRomanPSMT" w:cs="TimesNewRomanPSMT" w:hint="eastAsia"/>
          <w:sz w:val="20"/>
          <w:szCs w:val="20"/>
          <w:lang w:eastAsia="ja-JP"/>
        </w:rPr>
        <w:t xml:space="preserve"> </w:t>
      </w:r>
      <w:r w:rsidRPr="0054558F">
        <w:rPr>
          <w:rFonts w:ascii="TimesNewRomanPSMT" w:hAnsi="TimesNewRomanPSMT" w:cs="TimesNewRomanPSMT"/>
          <w:strike/>
          <w:sz w:val="20"/>
          <w:szCs w:val="20"/>
          <w:lang w:eastAsia="ja-JP"/>
        </w:rPr>
        <w:t>the pairs of a Node Index and a corresponding Node Key (i.e., device keys) to retrieve a group key</w:t>
      </w:r>
      <w:r w:rsidRPr="0054558F">
        <w:rPr>
          <w:rFonts w:ascii="TimesNewRomanPSMT" w:hAnsi="TimesNewRomanPSMT" w:cs="TimesNewRomanPSMT" w:hint="eastAsia"/>
          <w:strike/>
          <w:sz w:val="20"/>
          <w:szCs w:val="20"/>
          <w:lang w:eastAsia="ja-JP"/>
        </w:rPr>
        <w:t xml:space="preserve"> </w:t>
      </w:r>
      <w:r w:rsidRPr="0054558F">
        <w:rPr>
          <w:rFonts w:ascii="TimesNewRomanPSMT" w:hAnsi="TimesNewRomanPSMT" w:cs="TimesNewRomanPSMT"/>
          <w:strike/>
          <w:sz w:val="20"/>
          <w:szCs w:val="20"/>
          <w:lang w:eastAsia="ja-JP"/>
        </w:rPr>
        <w:t xml:space="preserve">from a GKB, the certificate used to verify digital signatures, and </w:t>
      </w:r>
      <w:r>
        <w:rPr>
          <w:rFonts w:ascii="TimesNewRomanPSMT" w:hAnsi="TimesNewRomanPSMT" w:cs="TimesNewRomanPSMT"/>
          <w:sz w:val="20"/>
          <w:szCs w:val="20"/>
          <w:lang w:eastAsia="ja-JP"/>
        </w:rPr>
        <w:t>the information required to send</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commands to the group, i.e., the MIHF Group ID, the transport address used</w:t>
      </w:r>
      <w:r w:rsidRPr="0054558F">
        <w:rPr>
          <w:rFonts w:ascii="TimesNewRomanPSMT" w:hAnsi="TimesNewRomanPSMT" w:cs="TimesNewRomanPSMT" w:hint="eastAsia"/>
          <w:color w:val="0070C0"/>
          <w:sz w:val="20"/>
          <w:szCs w:val="20"/>
          <w:lang w:eastAsia="ja-JP"/>
        </w:rPr>
        <w:t xml:space="preserve">. </w:t>
      </w:r>
      <w:r w:rsidR="00732315">
        <w:rPr>
          <w:rFonts w:ascii="TimesNewRomanPSMT" w:hAnsi="TimesNewRomanPSMT" w:cs="TimesNewRomanPSMT" w:hint="eastAsia"/>
          <w:color w:val="0070C0"/>
          <w:sz w:val="20"/>
          <w:szCs w:val="20"/>
          <w:lang w:eastAsia="ja-JP"/>
        </w:rPr>
        <w:t>I</w:t>
      </w:r>
      <w:r w:rsidR="00732315" w:rsidRPr="0054558F">
        <w:rPr>
          <w:rFonts w:ascii="TimesNewRomanPSMT" w:hAnsi="TimesNewRomanPSMT" w:cs="TimesNewRomanPSMT" w:hint="eastAsia"/>
          <w:color w:val="0070C0"/>
          <w:sz w:val="20"/>
          <w:szCs w:val="20"/>
          <w:lang w:eastAsia="ja-JP"/>
        </w:rPr>
        <w:t>f</w:t>
      </w:r>
      <w:r w:rsidR="00732315">
        <w:rPr>
          <w:rFonts w:ascii="TimesNewRomanPSMT" w:hAnsi="TimesNewRomanPSMT" w:cs="TimesNewRomanPSMT" w:hint="eastAsia"/>
          <w:color w:val="0070C0"/>
          <w:sz w:val="20"/>
          <w:szCs w:val="20"/>
          <w:lang w:eastAsia="ja-JP"/>
        </w:rPr>
        <w:t xml:space="preserve"> the service specific TLVs carried in group addressed commands and group manipulation commands addressed to the </w:t>
      </w:r>
      <w:r w:rsidR="00732315">
        <w:rPr>
          <w:rFonts w:ascii="TimesNewRomanPSMT" w:hAnsi="TimesNewRomanPSMT" w:cs="TimesNewRomanPSMT"/>
          <w:color w:val="0070C0"/>
          <w:sz w:val="20"/>
          <w:szCs w:val="20"/>
          <w:lang w:eastAsia="ja-JP"/>
        </w:rPr>
        <w:t>group</w:t>
      </w:r>
      <w:r w:rsidR="00732315">
        <w:rPr>
          <w:rFonts w:ascii="TimesNewRomanPSMT" w:hAnsi="TimesNewRomanPSMT" w:cs="TimesNewRomanPSMT" w:hint="eastAsia"/>
          <w:color w:val="0070C0"/>
          <w:sz w:val="20"/>
          <w:szCs w:val="20"/>
          <w:lang w:eastAsia="ja-JP"/>
        </w:rPr>
        <w:t xml:space="preserve"> are encrypted, t</w:t>
      </w:r>
      <w:r w:rsidR="00732315" w:rsidRPr="0054558F">
        <w:rPr>
          <w:rFonts w:ascii="TimesNewRomanPSMT" w:hAnsi="TimesNewRomanPSMT" w:cs="TimesNewRomanPSMT" w:hint="eastAsia"/>
          <w:color w:val="0070C0"/>
          <w:sz w:val="20"/>
          <w:szCs w:val="20"/>
          <w:lang w:eastAsia="ja-JP"/>
        </w:rPr>
        <w:t xml:space="preserve">he </w:t>
      </w:r>
      <w:r w:rsidR="00732315" w:rsidRPr="0054558F">
        <w:rPr>
          <w:rFonts w:ascii="TimesNewRomanPSMT" w:hAnsi="TimesNewRomanPSMT" w:cs="TimesNewRomanPSMT" w:hint="eastAsia"/>
          <w:i/>
          <w:color w:val="0070C0"/>
          <w:sz w:val="20"/>
          <w:szCs w:val="20"/>
          <w:lang w:eastAsia="ja-JP"/>
        </w:rPr>
        <w:t>Group Membership Information</w:t>
      </w:r>
      <w:r w:rsidR="00732315" w:rsidRPr="0054558F">
        <w:rPr>
          <w:rFonts w:ascii="TimesNewRomanPSMT" w:hAnsi="TimesNewRomanPSMT" w:cs="TimesNewRomanPSMT" w:hint="eastAsia"/>
          <w:color w:val="0070C0"/>
          <w:sz w:val="20"/>
          <w:szCs w:val="20"/>
          <w:lang w:eastAsia="ja-JP"/>
        </w:rPr>
        <w:t xml:space="preserve"> Base also stores</w:t>
      </w:r>
      <w:r w:rsidR="00732315" w:rsidRPr="0054558F">
        <w:rPr>
          <w:rFonts w:ascii="TimesNewRomanPSMT" w:hAnsi="TimesNewRomanPSMT" w:cs="TimesNewRomanPSMT"/>
          <w:color w:val="0070C0"/>
          <w:sz w:val="20"/>
          <w:szCs w:val="20"/>
          <w:lang w:eastAsia="ja-JP"/>
        </w:rPr>
        <w:t xml:space="preserve"> </w:t>
      </w:r>
      <w:r w:rsidR="00732315">
        <w:rPr>
          <w:rFonts w:ascii="TimesNewRomanPSMT" w:hAnsi="TimesNewRomanPSMT" w:cs="TimesNewRomanPSMT"/>
          <w:sz w:val="20"/>
          <w:szCs w:val="20"/>
          <w:lang w:eastAsia="ja-JP"/>
        </w:rPr>
        <w:t>the MGK, the</w:t>
      </w:r>
      <w:r w:rsidR="00732315">
        <w:rPr>
          <w:rFonts w:ascii="TimesNewRomanPSMT" w:hAnsi="TimesNewRomanPSMT" w:cs="TimesNewRomanPSMT" w:hint="eastAsia"/>
          <w:sz w:val="20"/>
          <w:szCs w:val="20"/>
          <w:lang w:eastAsia="ja-JP"/>
        </w:rPr>
        <w:t xml:space="preserve"> </w:t>
      </w:r>
      <w:r w:rsidR="00732315">
        <w:rPr>
          <w:rFonts w:ascii="TimesNewRomanPSMT" w:hAnsi="TimesNewRomanPSMT" w:cs="TimesNewRomanPSMT"/>
          <w:sz w:val="20"/>
          <w:szCs w:val="20"/>
          <w:lang w:eastAsia="ja-JP"/>
        </w:rPr>
        <w:t xml:space="preserve">sequence number and the SAID associated </w:t>
      </w:r>
      <w:r w:rsidR="00732315" w:rsidRPr="00732315">
        <w:rPr>
          <w:rFonts w:ascii="TimesNewRomanPSMT" w:hAnsi="TimesNewRomanPSMT" w:cs="TimesNewRomanPSMT" w:hint="eastAsia"/>
          <w:color w:val="4F81BD"/>
          <w:sz w:val="20"/>
          <w:szCs w:val="20"/>
          <w:lang w:eastAsia="ja-JP"/>
        </w:rPr>
        <w:t>with</w:t>
      </w:r>
      <w:r w:rsidR="00732315">
        <w:rPr>
          <w:rFonts w:ascii="TimesNewRomanPSMT" w:hAnsi="TimesNewRomanPSMT" w:cs="TimesNewRomanPSMT" w:hint="eastAsia"/>
          <w:sz w:val="20"/>
          <w:szCs w:val="20"/>
          <w:lang w:eastAsia="ja-JP"/>
        </w:rPr>
        <w:t xml:space="preserve"> </w:t>
      </w:r>
      <w:r w:rsidR="00732315" w:rsidRPr="00732315">
        <w:rPr>
          <w:rFonts w:ascii="TimesNewRomanPSMT" w:hAnsi="TimesNewRomanPSMT" w:cs="TimesNewRomanPSMT"/>
          <w:strike/>
          <w:sz w:val="20"/>
          <w:szCs w:val="20"/>
          <w:lang w:eastAsia="ja-JP"/>
        </w:rPr>
        <w:t>to</w:t>
      </w:r>
      <w:r w:rsidR="00732315">
        <w:rPr>
          <w:rFonts w:ascii="TimesNewRomanPSMT" w:hAnsi="TimesNewRomanPSMT" w:cs="TimesNewRomanPSMT"/>
          <w:sz w:val="20"/>
          <w:szCs w:val="20"/>
          <w:lang w:eastAsia="ja-JP"/>
        </w:rPr>
        <w:t xml:space="preserve"> the group.</w:t>
      </w:r>
      <w:r w:rsidR="00732315">
        <w:rPr>
          <w:rFonts w:ascii="TimesNewRomanPSMT" w:hAnsi="TimesNewRomanPSMT" w:cs="TimesNewRomanPSMT"/>
          <w:lang w:eastAsia="ja-JP"/>
        </w:rPr>
        <w:t xml:space="preserve"> </w:t>
      </w:r>
    </w:p>
    <w:p w:rsidR="002325F5" w:rsidRPr="0054558F" w:rsidRDefault="002325F5" w:rsidP="002325F5">
      <w:pPr>
        <w:widowControl w:val="0"/>
        <w:autoSpaceDE w:val="0"/>
        <w:autoSpaceDN w:val="0"/>
        <w:adjustRightInd w:val="0"/>
        <w:rPr>
          <w:rFonts w:ascii="TimesNewRomanPSMT" w:hAnsi="TimesNewRomanPSMT" w:cs="TimesNewRomanPSMT"/>
          <w:lang w:eastAsia="ja-JP"/>
        </w:rPr>
      </w:pPr>
    </w:p>
    <w:p w:rsidR="002325F5" w:rsidRDefault="002325F5" w:rsidP="002325F5">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It is assumed that the MIHF is able to obtain in some way a multicast address associated with an MIHF</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Group ID. </w:t>
      </w:r>
      <w:r w:rsidRPr="0089066D">
        <w:rPr>
          <w:rFonts w:ascii="TimesNewRomanPSMT" w:hAnsi="TimesNewRomanPSMT" w:cs="TimesNewRomanPSMT"/>
          <w:sz w:val="20"/>
          <w:szCs w:val="20"/>
          <w:lang w:eastAsia="ja-JP"/>
        </w:rPr>
        <w:t>The multicast address may be contained in the</w:t>
      </w:r>
      <w:r w:rsidRPr="0089066D">
        <w:rPr>
          <w:rFonts w:ascii="TimesNewRomanPSMT" w:hAnsi="TimesNewRomanPSMT" w:cs="TimesNewRomanPSMT" w:hint="eastAsia"/>
          <w:sz w:val="20"/>
          <w:szCs w:val="20"/>
          <w:lang w:eastAsia="ja-JP"/>
        </w:rPr>
        <w:t xml:space="preserve"> </w:t>
      </w:r>
      <w:r w:rsidRPr="0089066D">
        <w:rPr>
          <w:rFonts w:ascii="TimesNewRomanPSMT" w:hAnsi="TimesNewRomanPSMT" w:cs="TimesNewRomanPSMT"/>
          <w:sz w:val="20"/>
          <w:szCs w:val="20"/>
          <w:lang w:eastAsia="ja-JP"/>
        </w:rPr>
        <w:t>MIH_Net_Group_Manipulate.request received</w:t>
      </w:r>
      <w:r w:rsidRPr="0089066D">
        <w:rPr>
          <w:rFonts w:ascii="TimesNewRomanPSMT" w:hAnsi="TimesNewRomanPSMT" w:cs="TimesNewRomanPSMT" w:hint="eastAsia"/>
          <w:sz w:val="20"/>
          <w:szCs w:val="20"/>
          <w:lang w:eastAsia="ja-JP"/>
        </w:rPr>
        <w:t xml:space="preserve"> </w:t>
      </w:r>
      <w:r w:rsidRPr="0089066D">
        <w:rPr>
          <w:rFonts w:ascii="TimesNewRomanPSMT" w:hAnsi="TimesNewRomanPSMT" w:cs="TimesNewRomanPSMT"/>
          <w:sz w:val="20"/>
          <w:szCs w:val="20"/>
          <w:lang w:eastAsia="ja-JP"/>
        </w:rPr>
        <w:t xml:space="preserve">from the MIH User. </w:t>
      </w:r>
      <w:r w:rsidRPr="001E2616">
        <w:rPr>
          <w:rFonts w:ascii="TimesNewRomanPSMT" w:hAnsi="TimesNewRomanPSMT" w:cs="TimesNewRomanPSMT"/>
          <w:strike/>
          <w:sz w:val="20"/>
          <w:szCs w:val="20"/>
          <w:lang w:eastAsia="ja-JP"/>
        </w:rPr>
        <w:t>In this case, if the TargetGroupIdentifier in the received request is not registered in the</w:t>
      </w:r>
      <w:r w:rsidRPr="001E2616">
        <w:rPr>
          <w:rFonts w:ascii="TimesNewRomanPSMT" w:hAnsi="TimesNewRomanPSMT" w:cs="TimesNewRomanPSMT" w:hint="eastAsia"/>
          <w:strike/>
          <w:sz w:val="20"/>
          <w:szCs w:val="20"/>
          <w:lang w:eastAsia="ja-JP"/>
        </w:rPr>
        <w:t xml:space="preserve"> </w:t>
      </w:r>
      <w:r w:rsidRPr="001E2616">
        <w:rPr>
          <w:rFonts w:ascii="TimesNewRomanPS-ItalicMT" w:hAnsi="TimesNewRomanPS-ItalicMT" w:cs="TimesNewRomanPS-ItalicMT"/>
          <w:i/>
          <w:iCs/>
          <w:strike/>
          <w:sz w:val="20"/>
          <w:szCs w:val="20"/>
          <w:lang w:eastAsia="ja-JP"/>
        </w:rPr>
        <w:t>Recipient Information</w:t>
      </w:r>
      <w:r w:rsidR="001E2616">
        <w:rPr>
          <w:rFonts w:ascii="TimesNewRomanPS-ItalicMT" w:hAnsi="TimesNewRomanPS-ItalicMT" w:cs="TimesNewRomanPS-ItalicMT" w:hint="eastAsia"/>
          <w:i/>
          <w:iCs/>
          <w:strike/>
          <w:sz w:val="20"/>
          <w:szCs w:val="20"/>
          <w:lang w:eastAsia="ja-JP"/>
        </w:rPr>
        <w:t xml:space="preserve"> </w:t>
      </w:r>
      <w:r w:rsidRPr="001E2616">
        <w:rPr>
          <w:rFonts w:ascii="TimesNewRomanPS-ItalicMT" w:hAnsi="TimesNewRomanPS-ItalicMT" w:cs="TimesNewRomanPS-ItalicMT"/>
          <w:i/>
          <w:iCs/>
          <w:strike/>
          <w:sz w:val="20"/>
          <w:szCs w:val="20"/>
          <w:lang w:eastAsia="ja-JP"/>
        </w:rPr>
        <w:t>Base</w:t>
      </w:r>
      <w:r w:rsidRPr="001E2616">
        <w:rPr>
          <w:rFonts w:ascii="TimesNewRomanPSMT" w:hAnsi="TimesNewRomanPSMT" w:cs="TimesNewRomanPSMT"/>
          <w:strike/>
          <w:sz w:val="20"/>
          <w:szCs w:val="20"/>
          <w:lang w:eastAsia="ja-JP"/>
        </w:rPr>
        <w:t>, obtain the multicast address associated with the TargetGroupIdentifier and</w:t>
      </w:r>
      <w:r w:rsidRPr="001E2616">
        <w:rPr>
          <w:rFonts w:ascii="TimesNewRomanPSMT" w:hAnsi="TimesNewRomanPSMT" w:cs="TimesNewRomanPSMT" w:hint="eastAsia"/>
          <w:strike/>
          <w:sz w:val="20"/>
          <w:szCs w:val="20"/>
          <w:lang w:eastAsia="ja-JP"/>
        </w:rPr>
        <w:t xml:space="preserve"> </w:t>
      </w:r>
      <w:r w:rsidRPr="001E2616">
        <w:rPr>
          <w:rFonts w:ascii="TimesNewRomanPSMT" w:hAnsi="TimesNewRomanPSMT" w:cs="TimesNewRomanPSMT"/>
          <w:strike/>
          <w:sz w:val="20"/>
          <w:szCs w:val="20"/>
          <w:lang w:eastAsia="ja-JP"/>
        </w:rPr>
        <w:t xml:space="preserve">update the </w:t>
      </w:r>
      <w:r w:rsidRPr="001E2616">
        <w:rPr>
          <w:rFonts w:ascii="TimesNewRomanPS-ItalicMT" w:hAnsi="TimesNewRomanPS-ItalicMT" w:cs="TimesNewRomanPS-ItalicMT"/>
          <w:i/>
          <w:iCs/>
          <w:strike/>
          <w:sz w:val="20"/>
          <w:szCs w:val="20"/>
          <w:lang w:eastAsia="ja-JP"/>
        </w:rPr>
        <w:t xml:space="preserve">Recipient Information Base </w:t>
      </w:r>
      <w:r w:rsidRPr="001E2616">
        <w:rPr>
          <w:rFonts w:ascii="TimesNewRomanPSMT" w:hAnsi="TimesNewRomanPSMT" w:cs="TimesNewRomanPSMT"/>
          <w:strike/>
          <w:sz w:val="20"/>
          <w:szCs w:val="20"/>
          <w:lang w:eastAsia="ja-JP"/>
        </w:rPr>
        <w:t>with the DestinationIdentifier</w:t>
      </w:r>
      <w:r w:rsidR="0089066D" w:rsidRPr="001E2616">
        <w:rPr>
          <w:rFonts w:ascii="TimesNewRomanPSMT" w:hAnsi="TimesNewRomanPSMT" w:cs="TimesNewRomanPSMT" w:hint="eastAsia"/>
          <w:strike/>
          <w:sz w:val="20"/>
          <w:szCs w:val="20"/>
          <w:lang w:eastAsia="ja-JP"/>
        </w:rPr>
        <w:t xml:space="preserve"> </w:t>
      </w:r>
      <w:r w:rsidRPr="001E2616">
        <w:rPr>
          <w:rFonts w:ascii="TimesNewRomanPSMT" w:hAnsi="TimesNewRomanPSMT" w:cs="TimesNewRomanPSMT"/>
          <w:strike/>
          <w:sz w:val="20"/>
          <w:szCs w:val="20"/>
          <w:lang w:eastAsia="ja-JP"/>
        </w:rPr>
        <w:t>and the associated multicast address.</w:t>
      </w:r>
      <w:r w:rsidRPr="001E2616">
        <w:rPr>
          <w:rFonts w:ascii="TimesNewRomanPSMT" w:hAnsi="TimesNewRomanPSMT" w:cs="TimesNewRomanPSMT" w:hint="eastAsia"/>
          <w:strike/>
          <w:sz w:val="20"/>
          <w:szCs w:val="20"/>
          <w:lang w:eastAsia="ja-JP"/>
        </w:rPr>
        <w:t xml:space="preserve"> </w:t>
      </w:r>
      <w:r>
        <w:rPr>
          <w:rFonts w:ascii="TimesNewRomanPSMT" w:hAnsi="TimesNewRomanPSMT" w:cs="TimesNewRomanPSMT"/>
          <w:sz w:val="20"/>
          <w:szCs w:val="20"/>
          <w:lang w:eastAsia="ja-JP"/>
        </w:rPr>
        <w:t xml:space="preserve">The MIHF </w:t>
      </w:r>
      <w:r w:rsidRPr="00732315">
        <w:rPr>
          <w:rFonts w:ascii="TimesNewRomanPSMT" w:hAnsi="TimesNewRomanPSMT" w:cs="TimesNewRomanPSMT"/>
          <w:strike/>
          <w:sz w:val="20"/>
          <w:szCs w:val="20"/>
          <w:lang w:eastAsia="ja-JP"/>
        </w:rPr>
        <w:t>of the Command center</w:t>
      </w:r>
      <w:r>
        <w:rPr>
          <w:rFonts w:ascii="TimesNewRomanPSMT" w:hAnsi="TimesNewRomanPSMT" w:cs="TimesNewRomanPSMT"/>
          <w:sz w:val="20"/>
          <w:szCs w:val="20"/>
          <w:lang w:eastAsia="ja-JP"/>
        </w:rPr>
        <w:t xml:space="preserve"> receives an MIH_Net_Group_Manipulate.request, which is generated</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by the MIH User, the MIHF generates and sends an MIH_Net_Group_Manipulate indication/request</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message to a multicast group. Note that this behavior depends on the ResponseFlag parameter. When</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“ResponseFlag=1”, the MIHF will generate MIH_Net_Group_Manipulate request message. When</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“ResponseFlag=0”, the MIHF will generate MIH_Net_Group_Manipulate indication message.</w:t>
      </w:r>
    </w:p>
    <w:p w:rsidR="00ED28FD" w:rsidRPr="002325F5" w:rsidRDefault="00ED28FD" w:rsidP="00621857">
      <w:pPr>
        <w:autoSpaceDE w:val="0"/>
        <w:autoSpaceDN w:val="0"/>
        <w:adjustRightInd w:val="0"/>
        <w:rPr>
          <w:rFonts w:ascii="TimesNewRomanPSMT" w:hAnsi="TimesNewRomanPSMT" w:cs="TimesNewRomanPSMT"/>
          <w:sz w:val="20"/>
          <w:szCs w:val="20"/>
          <w:lang w:eastAsia="ja-JP"/>
        </w:rPr>
      </w:pP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In the following we detail the steps performed to generate the message:</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a) Generate a Source MIHF ID TLV using its own MIHF ID.</w:t>
      </w:r>
    </w:p>
    <w:p w:rsidR="00ED28F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b) Generate a Destination MIHF ID TLV from the DestinationIdentifier in the received</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MIH_Group_Manipulate.request.</w:t>
      </w:r>
    </w:p>
    <w:p w:rsidR="0089066D" w:rsidRDefault="0089066D" w:rsidP="0089066D">
      <w:pPr>
        <w:widowControl w:val="0"/>
        <w:autoSpaceDE w:val="0"/>
        <w:autoSpaceDN w:val="0"/>
        <w:adjustRightInd w:val="0"/>
        <w:ind w:firstLineChars="50" w:firstLine="100"/>
        <w:rPr>
          <w:rFonts w:ascii="TimesNewRomanPSMT" w:hAnsi="TimesNewRomanPSMT" w:cs="TimesNewRomanPSMT"/>
          <w:sz w:val="20"/>
          <w:szCs w:val="20"/>
          <w:lang w:eastAsia="ja-JP"/>
        </w:rPr>
      </w:pPr>
      <w:r>
        <w:rPr>
          <w:rFonts w:ascii="TimesNewRomanPSMT" w:hAnsi="TimesNewRomanPSMT" w:cs="TimesNewRomanPSMT"/>
          <w:sz w:val="20"/>
          <w:szCs w:val="20"/>
          <w:lang w:eastAsia="ja-JP"/>
        </w:rPr>
        <w:t>c) If GroupKeyData is accompanied, generate a Sequence Number TLV.</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d) The MIHF generates optionally a Multicast Address TLV. If the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MIH_Net_Group_Manipulate.request contains a MulticastAddress parameter, the parameter is</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contained in the Multicast Address TLV. Else if the MIH_Net_Group_Manipulate.request does not</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contain a MulticastAddress parameter, the MIHF decides a multicast address parameter.</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e) If the MIH_Net_Group_Manipulate.request contains a SubgroupRange, it generates a SubgroupRange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TLV from the SubgroupRange.</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f) If the MIH_Net_Group_Manipulate.request contains a UserSpecificData, it generates an Aux Data</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TLV from the UserSpecificData.</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g) Generate a SubtreeFlag TLV from the SubtreeFlag in the received</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MIH_Net_Group_Manipulate.request.</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h) Generate a Complete Subtree TLV from the CompleteSubtree in the received</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MIH_Net_Group_Manipulate.request.</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i) If the MIH_Net_Group_Manipulate.request contains a GroupKeyData, it generates a Group </w:t>
      </w:r>
      <w:r>
        <w:rPr>
          <w:rFonts w:ascii="TimesNewRomanPSMT" w:hAnsi="TimesNewRomanPSMT" w:cs="TimesNewRomanPSMT"/>
          <w:sz w:val="20"/>
          <w:szCs w:val="20"/>
          <w:lang w:eastAsia="ja-JP"/>
        </w:rPr>
        <w:lastRenderedPageBreak/>
        <w:t>Key Data</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TLV from the GroupKeyData.</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j) If GroupKeyData is accompanied, generate an SAID Notification TLV. If KeyUpdateFlag=0, the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TLV contains the security association identifier associated with the GroupKeyData. Otherwise, the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TLV contains a newly allocated security association ID for the GroupKeyData. The security</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association identifier contained in the TLV is later on contained in an SAID TLV used for MIH</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messages encrypted by the group key corresponding to the GroupKeyData .</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k) If a security association ID with respect to the DestinationIdentifier is stored in its own </w:t>
      </w:r>
      <w:r>
        <w:rPr>
          <w:rFonts w:ascii="TimesNewRomanPS-ItalicMT" w:hAnsi="TimesNewRomanPS-ItalicMT" w:cs="TimesNewRomanPS-ItalicMT"/>
          <w:i/>
          <w:iCs/>
          <w:sz w:val="20"/>
          <w:szCs w:val="20"/>
          <w:lang w:eastAsia="ja-JP"/>
        </w:rPr>
        <w:t>Recipient</w:t>
      </w:r>
      <w:r>
        <w:rPr>
          <w:rFonts w:ascii="TimesNewRomanPS-ItalicMT" w:hAnsi="TimesNewRomanPS-ItalicMT" w:cs="TimesNewRomanPS-ItalicMT" w:hint="eastAsia"/>
          <w:i/>
          <w:iCs/>
          <w:sz w:val="20"/>
          <w:szCs w:val="20"/>
          <w:lang w:eastAsia="ja-JP"/>
        </w:rPr>
        <w:t xml:space="preserve"> </w:t>
      </w:r>
      <w:r>
        <w:rPr>
          <w:rFonts w:ascii="TimesNewRomanPS-ItalicMT" w:hAnsi="TimesNewRomanPS-ItalicMT" w:cs="TimesNewRomanPS-ItalicMT"/>
          <w:i/>
          <w:iCs/>
          <w:sz w:val="20"/>
          <w:szCs w:val="20"/>
          <w:lang w:eastAsia="ja-JP"/>
        </w:rPr>
        <w:t>Information Base</w:t>
      </w:r>
      <w:r>
        <w:rPr>
          <w:rFonts w:ascii="TimesNewRomanPSMT" w:hAnsi="TimesNewRomanPSMT" w:cs="TimesNewRomanPSMT"/>
          <w:sz w:val="20"/>
          <w:szCs w:val="20"/>
          <w:lang w:eastAsia="ja-JP"/>
        </w:rPr>
        <w:t>, it encrypts Service Specific TLVs of this group manipulation command as shown</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in 9.6.4.</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l) Generate a Signature TLV as shown in 9.6.4 using the signing key of the MIHF.</w:t>
      </w:r>
    </w:p>
    <w:p w:rsidR="00436E1D" w:rsidRPr="00463318"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m) If ResponseFlag=0, generate an MIH_Net_Group_Manipulate indication using the preceding TLVs,</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else generate an MIH_Net_Group_Manipulate request using the preceding TLVs.</w:t>
      </w:r>
      <w:r>
        <w:rPr>
          <w:rFonts w:ascii="TimesNewRomanPSMT" w:hAnsi="TimesNewRomanPSMT" w:cs="TimesNewRomanPSMT" w:hint="eastAsia"/>
          <w:sz w:val="20"/>
          <w:szCs w:val="20"/>
          <w:lang w:eastAsia="ja-JP"/>
        </w:rPr>
        <w:t xml:space="preserve"> </w:t>
      </w:r>
    </w:p>
    <w:p w:rsidR="001E2616" w:rsidRPr="00741C41" w:rsidRDefault="001E2616" w:rsidP="001E2616">
      <w:pPr>
        <w:widowControl w:val="0"/>
        <w:autoSpaceDE w:val="0"/>
        <w:autoSpaceDN w:val="0"/>
        <w:adjustRightInd w:val="0"/>
        <w:rPr>
          <w:rFonts w:ascii="TimesNewRomanPSMT" w:hAnsi="TimesNewRomanPSMT" w:cs="TimesNewRomanPSMT"/>
          <w:color w:val="4F81BD"/>
          <w:sz w:val="20"/>
          <w:szCs w:val="20"/>
          <w:lang w:eastAsia="ja-JP"/>
        </w:rPr>
      </w:pPr>
      <w:r w:rsidRPr="00741C41">
        <w:rPr>
          <w:rFonts w:ascii="TimesNewRomanPSMT" w:hAnsi="TimesNewRomanPSMT" w:cs="TimesNewRomanPSMT" w:hint="eastAsia"/>
          <w:color w:val="4F81BD"/>
          <w:sz w:val="20"/>
          <w:szCs w:val="20"/>
          <w:lang w:eastAsia="ja-JP"/>
        </w:rPr>
        <w:t xml:space="preserve"> </w:t>
      </w:r>
      <w:r w:rsidR="00463318">
        <w:rPr>
          <w:rFonts w:ascii="TimesNewRomanPSMT" w:hAnsi="TimesNewRomanPSMT" w:cs="TimesNewRomanPSMT" w:hint="eastAsia"/>
          <w:color w:val="4F81BD"/>
          <w:sz w:val="20"/>
          <w:szCs w:val="20"/>
          <w:lang w:eastAsia="ja-JP"/>
        </w:rPr>
        <w:t>n</w:t>
      </w:r>
      <w:r w:rsidRPr="00741C41">
        <w:rPr>
          <w:rFonts w:ascii="TimesNewRomanPSMT" w:hAnsi="TimesNewRomanPSMT" w:cs="TimesNewRomanPSMT" w:hint="eastAsia"/>
          <w:color w:val="4F81BD"/>
          <w:sz w:val="20"/>
          <w:szCs w:val="20"/>
          <w:lang w:eastAsia="ja-JP"/>
        </w:rPr>
        <w:t xml:space="preserve">) Update the </w:t>
      </w:r>
      <w:r w:rsidRPr="00741C41">
        <w:rPr>
          <w:rFonts w:ascii="TimesNewRomanPSMT" w:hAnsi="TimesNewRomanPSMT" w:cs="TimesNewRomanPSMT" w:hint="eastAsia"/>
          <w:i/>
          <w:color w:val="4F81BD"/>
          <w:sz w:val="20"/>
          <w:szCs w:val="20"/>
          <w:lang w:eastAsia="ja-JP"/>
        </w:rPr>
        <w:t>Group Membership Information</w:t>
      </w:r>
      <w:r w:rsidRPr="00741C41">
        <w:rPr>
          <w:rFonts w:ascii="TimesNewRomanPSMT" w:hAnsi="TimesNewRomanPSMT" w:cs="TimesNewRomanPSMT" w:hint="eastAsia"/>
          <w:color w:val="4F81BD"/>
          <w:sz w:val="20"/>
          <w:szCs w:val="20"/>
          <w:lang w:eastAsia="ja-JP"/>
        </w:rPr>
        <w:t xml:space="preserve"> Base with </w:t>
      </w:r>
      <w:r w:rsidRPr="00741C41">
        <w:rPr>
          <w:rFonts w:ascii="TimesNewRomanPSMT" w:hAnsi="TimesNewRomanPSMT" w:cs="TimesNewRomanPSMT"/>
          <w:color w:val="4F81BD"/>
          <w:sz w:val="20"/>
          <w:szCs w:val="20"/>
          <w:lang w:eastAsia="ja-JP"/>
        </w:rPr>
        <w:t>TargetGroupIdentifier</w:t>
      </w:r>
      <w:r w:rsidRPr="00741C41">
        <w:rPr>
          <w:rFonts w:ascii="TimesNewRomanPSMT" w:hAnsi="TimesNewRomanPSMT" w:cs="TimesNewRomanPSMT" w:hint="eastAsia"/>
          <w:color w:val="4F81BD"/>
          <w:sz w:val="20"/>
          <w:szCs w:val="20"/>
          <w:lang w:eastAsia="ja-JP"/>
        </w:rPr>
        <w:t xml:space="preserve">, </w:t>
      </w:r>
      <w:r w:rsidRPr="00741C41">
        <w:rPr>
          <w:rFonts w:ascii="TimesNewRomanPSMT" w:hAnsi="TimesNewRomanPSMT" w:cs="TimesNewRomanPSMT"/>
          <w:color w:val="4F81BD"/>
          <w:sz w:val="20"/>
          <w:szCs w:val="20"/>
          <w:lang w:eastAsia="ja-JP"/>
        </w:rPr>
        <w:t>the multicast address</w:t>
      </w:r>
      <w:r w:rsidRPr="00741C41">
        <w:rPr>
          <w:rFonts w:ascii="TimesNewRomanPSMT" w:hAnsi="TimesNewRomanPSMT" w:cs="TimesNewRomanPSMT" w:hint="eastAsia"/>
          <w:color w:val="4F81BD"/>
          <w:sz w:val="20"/>
          <w:szCs w:val="20"/>
          <w:lang w:eastAsia="ja-JP"/>
        </w:rPr>
        <w:t xml:space="preserve"> parameter, </w:t>
      </w:r>
      <w:r w:rsidRPr="00741C41">
        <w:rPr>
          <w:rFonts w:ascii="TimesNewRomanPSMT" w:hAnsi="TimesNewRomanPSMT" w:cs="TimesNewRomanPSMT"/>
          <w:color w:val="4F81BD"/>
          <w:sz w:val="20"/>
          <w:szCs w:val="20"/>
          <w:lang w:eastAsia="ja-JP"/>
        </w:rPr>
        <w:t>the</w:t>
      </w:r>
      <w:r w:rsidRPr="00741C41">
        <w:rPr>
          <w:rFonts w:ascii="TimesNewRomanPSMT" w:hAnsi="TimesNewRomanPSMT" w:cs="TimesNewRomanPSMT" w:hint="eastAsia"/>
          <w:color w:val="4F81BD"/>
          <w:sz w:val="20"/>
          <w:szCs w:val="20"/>
          <w:lang w:eastAsia="ja-JP"/>
        </w:rPr>
        <w:t xml:space="preserve"> </w:t>
      </w:r>
      <w:r w:rsidRPr="00741C41">
        <w:rPr>
          <w:rFonts w:ascii="TimesNewRomanPSMT" w:hAnsi="TimesNewRomanPSMT" w:cs="TimesNewRomanPSMT"/>
          <w:color w:val="4F81BD"/>
          <w:sz w:val="20"/>
          <w:szCs w:val="20"/>
          <w:lang w:eastAsia="ja-JP"/>
        </w:rPr>
        <w:t>sequence number and the SAID</w:t>
      </w:r>
      <w:r w:rsidRPr="00741C41">
        <w:rPr>
          <w:rFonts w:ascii="TimesNewRomanPSMT" w:hAnsi="TimesNewRomanPSMT" w:cs="TimesNewRomanPSMT" w:hint="eastAsia"/>
          <w:color w:val="4F81BD"/>
          <w:sz w:val="20"/>
          <w:szCs w:val="20"/>
          <w:lang w:eastAsia="ja-JP"/>
        </w:rPr>
        <w:t>.</w:t>
      </w:r>
      <w:r w:rsidR="00463318">
        <w:rPr>
          <w:rFonts w:ascii="TimesNewRomanPSMT" w:hAnsi="TimesNewRomanPSMT" w:cs="TimesNewRomanPSMT" w:hint="eastAsia"/>
          <w:color w:val="4F81BD"/>
          <w:sz w:val="20"/>
          <w:szCs w:val="20"/>
          <w:lang w:eastAsia="ja-JP"/>
        </w:rPr>
        <w:t xml:space="preserve"> If a MasterGroupKey is contained in the </w:t>
      </w:r>
    </w:p>
    <w:p w:rsidR="0089066D" w:rsidRPr="00592386" w:rsidRDefault="00463318" w:rsidP="0089066D">
      <w:pPr>
        <w:widowControl w:val="0"/>
        <w:autoSpaceDE w:val="0"/>
        <w:autoSpaceDN w:val="0"/>
        <w:adjustRightInd w:val="0"/>
        <w:rPr>
          <w:rFonts w:ascii="TimesNewRomanPSMT" w:hAnsi="TimesNewRomanPSMT" w:cs="TimesNewRomanPSMT"/>
          <w:color w:val="4F81BD"/>
          <w:sz w:val="20"/>
          <w:szCs w:val="20"/>
          <w:lang w:eastAsia="ja-JP"/>
        </w:rPr>
      </w:pPr>
      <w:r w:rsidRPr="00592386">
        <w:rPr>
          <w:rFonts w:ascii="TimesNewRomanPSMT" w:hAnsi="TimesNewRomanPSMT" w:cs="TimesNewRomanPSMT"/>
          <w:color w:val="4F81BD"/>
          <w:sz w:val="20"/>
          <w:szCs w:val="20"/>
          <w:lang w:eastAsia="ja-JP"/>
        </w:rPr>
        <w:t>MIH_Net_Group_Manipulate.request</w:t>
      </w:r>
      <w:r w:rsidRPr="00592386">
        <w:rPr>
          <w:rFonts w:ascii="TimesNewRomanPSMT" w:hAnsi="TimesNewRomanPSMT" w:cs="TimesNewRomanPSMT" w:hint="eastAsia"/>
          <w:color w:val="4F81BD"/>
          <w:sz w:val="20"/>
          <w:szCs w:val="20"/>
          <w:lang w:eastAsia="ja-JP"/>
        </w:rPr>
        <w:t xml:space="preserve">, also update the </w:t>
      </w:r>
      <w:r w:rsidRPr="00592386">
        <w:rPr>
          <w:rFonts w:ascii="TimesNewRomanPSMT" w:hAnsi="TimesNewRomanPSMT" w:cs="TimesNewRomanPSMT" w:hint="eastAsia"/>
          <w:i/>
          <w:color w:val="4F81BD"/>
          <w:sz w:val="20"/>
          <w:szCs w:val="20"/>
          <w:lang w:eastAsia="ja-JP"/>
        </w:rPr>
        <w:t>Group Membership Information</w:t>
      </w:r>
      <w:r w:rsidRPr="00592386">
        <w:rPr>
          <w:rFonts w:ascii="TimesNewRomanPSMT" w:hAnsi="TimesNewRomanPSMT" w:cs="TimesNewRomanPSMT" w:hint="eastAsia"/>
          <w:color w:val="4F81BD"/>
          <w:sz w:val="20"/>
          <w:szCs w:val="20"/>
          <w:lang w:eastAsia="ja-JP"/>
        </w:rPr>
        <w:t xml:space="preserve"> Base</w:t>
      </w:r>
      <w:r w:rsidR="000B62EC">
        <w:rPr>
          <w:rFonts w:ascii="TimesNewRomanPSMT" w:hAnsi="TimesNewRomanPSMT" w:cs="TimesNewRomanPSMT" w:hint="eastAsia"/>
          <w:color w:val="4F81BD"/>
          <w:sz w:val="20"/>
          <w:szCs w:val="20"/>
          <w:lang w:eastAsia="ja-JP"/>
        </w:rPr>
        <w:t xml:space="preserve"> with </w:t>
      </w:r>
      <w:r w:rsidRPr="00592386">
        <w:rPr>
          <w:rFonts w:ascii="TimesNewRomanPSMT" w:hAnsi="TimesNewRomanPSMT" w:cs="TimesNewRomanPSMT" w:hint="eastAsia"/>
          <w:color w:val="4F81BD"/>
          <w:sz w:val="20"/>
          <w:szCs w:val="20"/>
          <w:lang w:eastAsia="ja-JP"/>
        </w:rPr>
        <w:t>the MasterGroupKey as the MGK.</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Figure 40, shows a flow diagram summarizing the steps performed by the MIHF at a PoS, described in this</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Clause.</w:t>
      </w:r>
      <w:r>
        <w:rPr>
          <w:rFonts w:ascii="TimesNewRomanPSMT" w:hAnsi="TimesNewRomanPSMT" w:cs="TimesNewRomanPSMT" w:hint="eastAsia"/>
          <w:sz w:val="20"/>
          <w:szCs w:val="20"/>
          <w:lang w:eastAsia="ja-JP"/>
        </w:rPr>
        <w:t xml:space="preserve"> </w:t>
      </w:r>
    </w:p>
    <w:p w:rsidR="002325F5" w:rsidRPr="0089066D" w:rsidRDefault="002325F5" w:rsidP="002325F5">
      <w:pPr>
        <w:autoSpaceDE w:val="0"/>
        <w:autoSpaceDN w:val="0"/>
        <w:adjustRightInd w:val="0"/>
        <w:rPr>
          <w:rFonts w:ascii="TimesNewRomanPSMT" w:hAnsi="TimesNewRomanPSMT" w:cs="TimesNewRomanPSMT"/>
          <w:sz w:val="20"/>
          <w:szCs w:val="20"/>
          <w:lang w:eastAsia="ja-JP"/>
        </w:rPr>
      </w:pPr>
    </w:p>
    <w:p w:rsidR="002325F5" w:rsidRPr="00247A7B" w:rsidRDefault="000B62EC" w:rsidP="002325F5">
      <w:pPr>
        <w:autoSpaceDE w:val="0"/>
        <w:autoSpaceDN w:val="0"/>
        <w:adjustRightInd w:val="0"/>
        <w:rPr>
          <w:rFonts w:ascii="TimesNewRomanPSMT" w:hAnsi="TimesNewRomanPSMT" w:cs="TimesNewRomanPSMT"/>
          <w:color w:val="FF0000"/>
          <w:sz w:val="20"/>
          <w:szCs w:val="20"/>
          <w:lang w:eastAsia="ja-JP"/>
        </w:rPr>
      </w:pPr>
      <w:r>
        <w:rPr>
          <w:rFonts w:ascii="TimesNewRomanPSMT" w:hAnsi="TimesNewRomanPSMT" w:cs="TimesNewRomanPSMT" w:hint="eastAsia"/>
          <w:color w:val="FF0000"/>
          <w:sz w:val="20"/>
          <w:szCs w:val="20"/>
          <w:lang w:eastAsia="ja-JP"/>
        </w:rPr>
        <w:t>[6</w:t>
      </w:r>
      <w:r w:rsidR="002325F5" w:rsidRPr="00247A7B">
        <w:rPr>
          <w:rFonts w:ascii="TimesNewRomanPSMT" w:hAnsi="TimesNewRomanPSMT" w:cs="TimesNewRomanPSMT" w:hint="eastAsia"/>
          <w:color w:val="FF0000"/>
          <w:sz w:val="20"/>
          <w:szCs w:val="20"/>
          <w:lang w:eastAsia="ja-JP"/>
        </w:rPr>
        <w:t>]</w:t>
      </w:r>
      <w:r w:rsidR="00247A7B" w:rsidRPr="00247A7B">
        <w:rPr>
          <w:rFonts w:ascii="TimesNewRomanPSMT" w:hAnsi="TimesNewRomanPSMT" w:cs="TimesNewRomanPSMT" w:hint="eastAsia"/>
          <w:color w:val="FF0000"/>
          <w:sz w:val="20"/>
          <w:szCs w:val="20"/>
          <w:lang w:eastAsia="ja-JP"/>
        </w:rPr>
        <w:t xml:space="preserve"> Change 9.5.3.2 as follows.</w:t>
      </w:r>
    </w:p>
    <w:p w:rsidR="00247A7B" w:rsidRDefault="00247A7B" w:rsidP="00247A7B">
      <w:pPr>
        <w:widowControl w:val="0"/>
        <w:autoSpaceDE w:val="0"/>
        <w:autoSpaceDN w:val="0"/>
        <w:adjustRightInd w:val="0"/>
        <w:rPr>
          <w:rFonts w:ascii="Arial-BoldMT" w:hAnsi="Arial-BoldMT" w:cs="Arial-BoldMT"/>
          <w:b/>
          <w:bCs/>
          <w:sz w:val="20"/>
          <w:szCs w:val="20"/>
          <w:lang w:eastAsia="ja-JP"/>
        </w:rPr>
      </w:pPr>
      <w:r>
        <w:rPr>
          <w:rFonts w:ascii="Arial-BoldMT" w:hAnsi="Arial-BoldMT" w:cs="Arial-BoldMT"/>
          <w:b/>
          <w:bCs/>
          <w:sz w:val="20"/>
          <w:szCs w:val="20"/>
          <w:lang w:eastAsia="ja-JP"/>
        </w:rPr>
        <w:t>9.5.3.2 Procedures for group manipulation command recipients (GMCR)</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Required components relevant to group manipulation and group commands are listed as follows:</w:t>
      </w:r>
    </w:p>
    <w:p w:rsidR="00247A7B" w:rsidRDefault="00247A7B" w:rsidP="00247A7B">
      <w:pPr>
        <w:widowControl w:val="0"/>
        <w:autoSpaceDE w:val="0"/>
        <w:autoSpaceDN w:val="0"/>
        <w:adjustRightInd w:val="0"/>
        <w:ind w:firstLineChars="50" w:firstLine="100"/>
        <w:rPr>
          <w:rFonts w:ascii="Symbol" w:hAnsi="Symbol" w:cs="Symbol"/>
          <w:sz w:val="20"/>
          <w:szCs w:val="20"/>
          <w:lang w:eastAsia="ja-JP"/>
        </w:rPr>
      </w:pPr>
    </w:p>
    <w:p w:rsidR="00247A7B" w:rsidRDefault="00247A7B" w:rsidP="00247A7B">
      <w:pPr>
        <w:widowControl w:val="0"/>
        <w:autoSpaceDE w:val="0"/>
        <w:autoSpaceDN w:val="0"/>
        <w:adjustRightInd w:val="0"/>
        <w:ind w:firstLineChars="50" w:firstLine="100"/>
        <w:rPr>
          <w:rFonts w:ascii="TimesNewRomanPSMT" w:hAnsi="TimesNewRomanPSMT" w:cs="TimesNewRomanPSMT"/>
          <w:sz w:val="20"/>
          <w:szCs w:val="20"/>
          <w:lang w:eastAsia="ja-JP"/>
        </w:rPr>
      </w:pPr>
      <w:r>
        <w:rPr>
          <w:rFonts w:ascii="Symbol" w:hAnsi="Symbol" w:cs="Symbol"/>
          <w:sz w:val="20"/>
          <w:szCs w:val="20"/>
          <w:lang w:eastAsia="ja-JP"/>
        </w:rPr>
        <w:t></w:t>
      </w:r>
      <w:r>
        <w:rPr>
          <w:rFonts w:ascii="TimesNewRomanPSMT" w:hAnsi="TimesNewRomanPSMT" w:cs="TimesNewRomanPSMT"/>
          <w:sz w:val="20"/>
          <w:szCs w:val="20"/>
          <w:lang w:eastAsia="ja-JP"/>
        </w:rPr>
        <w:t xml:space="preserve">A </w:t>
      </w:r>
      <w:r w:rsidRPr="005925EE">
        <w:rPr>
          <w:rFonts w:ascii="TimesNewRomanPS-ItalicMT" w:hAnsi="TimesNewRomanPS-ItalicMT" w:cs="TimesNewRomanPS-ItalicMT"/>
          <w:i/>
          <w:iCs/>
          <w:strike/>
          <w:sz w:val="20"/>
          <w:szCs w:val="20"/>
          <w:lang w:eastAsia="ja-JP"/>
        </w:rPr>
        <w:t>Recipient Information Base</w:t>
      </w:r>
      <w:r>
        <w:rPr>
          <w:rFonts w:ascii="TimesNewRomanPS-ItalicMT" w:hAnsi="TimesNewRomanPS-ItalicMT" w:cs="TimesNewRomanPS-ItalicMT" w:hint="eastAsia"/>
          <w:i/>
          <w:iCs/>
          <w:strike/>
          <w:sz w:val="20"/>
          <w:szCs w:val="20"/>
          <w:lang w:eastAsia="ja-JP"/>
        </w:rPr>
        <w:t xml:space="preserve"> </w:t>
      </w:r>
      <w:r w:rsidRPr="005925EE">
        <w:rPr>
          <w:rFonts w:ascii="TimesNewRomanPS-ItalicMT" w:hAnsi="TimesNewRomanPS-ItalicMT" w:cs="TimesNewRomanPS-ItalicMT" w:hint="eastAsia"/>
          <w:i/>
          <w:iCs/>
          <w:color w:val="0070C0"/>
          <w:sz w:val="20"/>
          <w:szCs w:val="20"/>
          <w:lang w:eastAsia="ja-JP"/>
        </w:rPr>
        <w:t>Group Recipient Information</w:t>
      </w:r>
      <w:r>
        <w:rPr>
          <w:rFonts w:ascii="TimesNewRomanPS-ItalicMT" w:hAnsi="TimesNewRomanPS-ItalicMT" w:cs="TimesNewRomanPS-ItalicMT"/>
          <w:i/>
          <w:iCs/>
          <w:sz w:val="20"/>
          <w:szCs w:val="20"/>
          <w:lang w:eastAsia="ja-JP"/>
        </w:rPr>
        <w:t xml:space="preserve"> </w:t>
      </w:r>
      <w:r>
        <w:rPr>
          <w:rFonts w:ascii="TimesNewRomanPSMT" w:hAnsi="TimesNewRomanPSMT" w:cs="TimesNewRomanPSMT"/>
          <w:sz w:val="20"/>
          <w:szCs w:val="20"/>
          <w:lang w:eastAsia="ja-JP"/>
        </w:rPr>
        <w:t>(of type</w:t>
      </w:r>
      <w:r w:rsidRPr="005925EE">
        <w:rPr>
          <w:rFonts w:ascii="TimesNewRomanPSMT" w:hAnsi="TimesNewRomanPSMT" w:cs="TimesNewRomanPSMT"/>
          <w:strike/>
          <w:sz w:val="20"/>
          <w:szCs w:val="20"/>
          <w:lang w:eastAsia="ja-JP"/>
        </w:rPr>
        <w:t xml:space="preserve"> RECIPIENT_MIHF_BASE</w:t>
      </w:r>
      <w:r w:rsidRPr="005925EE">
        <w:rPr>
          <w:rFonts w:ascii="TimesNewRomanPSMT" w:hAnsi="TimesNewRomanPSMT" w:cs="TimesNewRomanPSMT" w:hint="eastAsia"/>
          <w:color w:val="0070C0"/>
          <w:sz w:val="20"/>
          <w:szCs w:val="20"/>
          <w:lang w:eastAsia="ja-JP"/>
        </w:rPr>
        <w:t xml:space="preserve"> GROUP_RECIPIENT_INFO</w:t>
      </w:r>
      <w:r>
        <w:rPr>
          <w:rFonts w:ascii="TimesNewRomanPSMT" w:hAnsi="TimesNewRomanPSMT" w:cs="TimesNewRomanPSMT"/>
          <w:sz w:val="20"/>
          <w:szCs w:val="20"/>
          <w:lang w:eastAsia="ja-JP"/>
        </w:rPr>
        <w:t xml:space="preserve"> as defined in Table F.25)</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containing the pairs of a Node Index and a corresponding Node Key (i.e., device keys) to retrieve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an MGK from a GKB, the certificate used to verify digital signatures</w:t>
      </w:r>
      <w:r w:rsidRPr="002311B1">
        <w:rPr>
          <w:rFonts w:ascii="TimesNewRomanPSMT" w:hAnsi="TimesNewRomanPSMT" w:cs="TimesNewRomanPSMT"/>
          <w:strike/>
          <w:sz w:val="20"/>
          <w:szCs w:val="20"/>
          <w:lang w:eastAsia="ja-JP"/>
        </w:rPr>
        <w:t>, and the information required</w:t>
      </w:r>
      <w:r w:rsidRPr="002311B1">
        <w:rPr>
          <w:rFonts w:ascii="TimesNewRomanPSMT" w:hAnsi="TimesNewRomanPSMT" w:cs="TimesNewRomanPSMT" w:hint="eastAsia"/>
          <w:strike/>
          <w:sz w:val="20"/>
          <w:szCs w:val="20"/>
          <w:lang w:eastAsia="ja-JP"/>
        </w:rPr>
        <w:t xml:space="preserve"> </w:t>
      </w:r>
      <w:r w:rsidRPr="002311B1">
        <w:rPr>
          <w:rFonts w:ascii="TimesNewRomanPSMT" w:hAnsi="TimesNewRomanPSMT" w:cs="TimesNewRomanPSMT"/>
          <w:strike/>
          <w:sz w:val="20"/>
          <w:szCs w:val="20"/>
          <w:lang w:eastAsia="ja-JP"/>
        </w:rPr>
        <w:t>to send commands to the group, i.e., the MIHF Group ID, the transport address used, the MGK,</w:t>
      </w:r>
      <w:r w:rsidRPr="002311B1">
        <w:rPr>
          <w:rFonts w:ascii="TimesNewRomanPSMT" w:hAnsi="TimesNewRomanPSMT" w:cs="TimesNewRomanPSMT" w:hint="eastAsia"/>
          <w:strike/>
          <w:sz w:val="20"/>
          <w:szCs w:val="20"/>
          <w:lang w:eastAsia="ja-JP"/>
        </w:rPr>
        <w:t xml:space="preserve"> </w:t>
      </w:r>
      <w:r w:rsidRPr="002311B1">
        <w:rPr>
          <w:rFonts w:ascii="TimesNewRomanPSMT" w:hAnsi="TimesNewRomanPSMT" w:cs="TimesNewRomanPSMT"/>
          <w:strike/>
          <w:sz w:val="20"/>
          <w:szCs w:val="20"/>
          <w:lang w:eastAsia="ja-JP"/>
        </w:rPr>
        <w:t>the</w:t>
      </w:r>
      <w:r w:rsidRPr="002311B1">
        <w:rPr>
          <w:rFonts w:ascii="TimesNewRomanPSMT" w:hAnsi="TimesNewRomanPSMT" w:cs="TimesNewRomanPSMT" w:hint="eastAsia"/>
          <w:strike/>
          <w:sz w:val="20"/>
          <w:szCs w:val="20"/>
          <w:lang w:eastAsia="ja-JP"/>
        </w:rPr>
        <w:t xml:space="preserve"> </w:t>
      </w:r>
      <w:r w:rsidRPr="002311B1">
        <w:rPr>
          <w:rFonts w:ascii="TimesNewRomanPSMT" w:hAnsi="TimesNewRomanPSMT" w:cs="TimesNewRomanPSMT"/>
          <w:strike/>
          <w:sz w:val="20"/>
          <w:szCs w:val="20"/>
          <w:lang w:eastAsia="ja-JP"/>
        </w:rPr>
        <w:t>sequence number and the SAID associated to the group</w:t>
      </w:r>
      <w:r>
        <w:rPr>
          <w:rFonts w:ascii="TimesNewRomanPSMT" w:hAnsi="TimesNewRomanPSMT" w:cs="TimesNewRomanPSMT"/>
          <w:sz w:val="20"/>
          <w:szCs w:val="20"/>
          <w:lang w:eastAsia="ja-JP"/>
        </w:rPr>
        <w:t>.</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When a client MN receives a group manipulation command, i.e., an MIH_Net_Group_Manipulate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indication/request message, issued by a GMCS, the MIHF of the GMCR processes the command.</w:t>
      </w:r>
      <w:r>
        <w:rPr>
          <w:rFonts w:ascii="TimesNewRomanPSMT" w:hAnsi="TimesNewRomanPSMT" w:cs="TimesNewRomanPSMT" w:hint="eastAsia"/>
          <w:sz w:val="20"/>
          <w:szCs w:val="20"/>
          <w:lang w:eastAsia="ja-JP"/>
        </w:rPr>
        <w:t xml:space="preserve"> </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p>
    <w:p w:rsidR="00247A7B" w:rsidRPr="004B5F5B" w:rsidRDefault="00247A7B" w:rsidP="00247A7B">
      <w:pPr>
        <w:widowControl w:val="0"/>
        <w:autoSpaceDE w:val="0"/>
        <w:autoSpaceDN w:val="0"/>
        <w:adjustRightInd w:val="0"/>
        <w:ind w:firstLineChars="50" w:firstLine="100"/>
        <w:rPr>
          <w:rFonts w:ascii="TimesNewRomanPSMT" w:hAnsi="TimesNewRomanPSMT" w:cs="TimesNewRomanPSMT"/>
          <w:color w:val="0070C0"/>
          <w:lang w:eastAsia="ja-JP"/>
        </w:rPr>
      </w:pPr>
      <w:r w:rsidRPr="004B5F5B">
        <w:rPr>
          <w:rFonts w:ascii="TimesNewRomanPS-ItalicMT" w:hAnsi="TimesNewRomanPS-ItalicMT" w:cs="TimesNewRomanPS-ItalicMT" w:hint="eastAsia"/>
          <w:i/>
          <w:iCs/>
          <w:color w:val="0070C0"/>
          <w:sz w:val="20"/>
          <w:szCs w:val="20"/>
          <w:lang w:eastAsia="ja-JP"/>
        </w:rPr>
        <w:t xml:space="preserve">Group Membership </w:t>
      </w:r>
      <w:r w:rsidRPr="004B5F5B">
        <w:rPr>
          <w:rFonts w:ascii="TimesNewRomanPS-ItalicMT" w:hAnsi="TimesNewRomanPS-ItalicMT" w:cs="TimesNewRomanPS-ItalicMT"/>
          <w:i/>
          <w:iCs/>
          <w:color w:val="0070C0"/>
          <w:sz w:val="20"/>
          <w:szCs w:val="20"/>
          <w:lang w:eastAsia="ja-JP"/>
        </w:rPr>
        <w:t xml:space="preserve">Information Base </w:t>
      </w:r>
      <w:r w:rsidRPr="004B5F5B">
        <w:rPr>
          <w:rFonts w:ascii="TimesNewRomanPSMT" w:hAnsi="TimesNewRomanPSMT" w:cs="TimesNewRomanPSMT"/>
          <w:color w:val="0070C0"/>
          <w:sz w:val="20"/>
          <w:szCs w:val="20"/>
          <w:lang w:eastAsia="ja-JP"/>
        </w:rPr>
        <w:t xml:space="preserve">(of type </w:t>
      </w:r>
      <w:r>
        <w:rPr>
          <w:rFonts w:ascii="TimesNewRomanPSMT" w:hAnsi="TimesNewRomanPSMT" w:cs="TimesNewRomanPSMT" w:hint="eastAsia"/>
          <w:color w:val="0070C0"/>
          <w:sz w:val="20"/>
          <w:szCs w:val="20"/>
          <w:lang w:eastAsia="ja-JP"/>
        </w:rPr>
        <w:t>GROUP</w:t>
      </w:r>
      <w:r w:rsidRPr="0031601B">
        <w:rPr>
          <w:rFonts w:ascii="TimesNewRomanPSMT" w:hAnsi="TimesNewRomanPSMT" w:cs="TimesNewRomanPSMT"/>
          <w:color w:val="0070C0"/>
          <w:sz w:val="20"/>
          <w:szCs w:val="20"/>
          <w:lang w:eastAsia="ja-JP"/>
        </w:rPr>
        <w:t>_</w:t>
      </w:r>
      <w:r>
        <w:rPr>
          <w:rFonts w:ascii="TimesNewRomanPSMT" w:hAnsi="TimesNewRomanPSMT" w:cs="TimesNewRomanPSMT" w:hint="eastAsia"/>
          <w:color w:val="0070C0"/>
          <w:sz w:val="20"/>
          <w:szCs w:val="20"/>
          <w:lang w:eastAsia="ja-JP"/>
        </w:rPr>
        <w:t>MEMBERSHIP</w:t>
      </w:r>
      <w:r w:rsidRPr="0031601B">
        <w:rPr>
          <w:rFonts w:ascii="TimesNewRomanPSMT" w:hAnsi="TimesNewRomanPSMT" w:cs="TimesNewRomanPSMT"/>
          <w:color w:val="0070C0"/>
          <w:sz w:val="20"/>
          <w:szCs w:val="20"/>
          <w:lang w:eastAsia="ja-JP"/>
        </w:rPr>
        <w:t>_BASE</w:t>
      </w:r>
      <w:r w:rsidRPr="004B5F5B">
        <w:rPr>
          <w:rFonts w:ascii="TimesNewRomanPSMT" w:hAnsi="TimesNewRomanPSMT" w:cs="TimesNewRomanPSMT"/>
          <w:color w:val="0070C0"/>
          <w:sz w:val="20"/>
          <w:szCs w:val="20"/>
          <w:lang w:eastAsia="ja-JP"/>
        </w:rPr>
        <w:t xml:space="preserve"> as defined in Table F.25)</w:t>
      </w:r>
      <w:r w:rsidRPr="004B5F5B">
        <w:rPr>
          <w:rFonts w:ascii="TimesNewRomanPSMT" w:hAnsi="TimesNewRomanPSMT" w:cs="TimesNewRomanPSMT" w:hint="eastAsia"/>
          <w:color w:val="0070C0"/>
          <w:sz w:val="20"/>
          <w:szCs w:val="20"/>
          <w:lang w:eastAsia="ja-JP"/>
        </w:rPr>
        <w:t xml:space="preserve"> </w:t>
      </w:r>
      <w:r w:rsidRPr="004B5F5B">
        <w:rPr>
          <w:rFonts w:ascii="TimesNewRomanPSMT" w:hAnsi="TimesNewRomanPSMT" w:cs="TimesNewRomanPSMT"/>
          <w:color w:val="0070C0"/>
          <w:sz w:val="20"/>
          <w:szCs w:val="20"/>
          <w:lang w:eastAsia="ja-JP"/>
        </w:rPr>
        <w:t>stores</w:t>
      </w:r>
      <w:r w:rsidRPr="004B5F5B">
        <w:rPr>
          <w:rFonts w:ascii="TimesNewRomanPSMT" w:hAnsi="TimesNewRomanPSMT" w:cs="TimesNewRomanPSMT" w:hint="eastAsia"/>
          <w:color w:val="0070C0"/>
          <w:sz w:val="20"/>
          <w:szCs w:val="20"/>
          <w:lang w:eastAsia="ja-JP"/>
        </w:rPr>
        <w:t xml:space="preserve"> </w:t>
      </w:r>
      <w:r>
        <w:rPr>
          <w:rFonts w:ascii="TimesNewRomanPSMT" w:hAnsi="TimesNewRomanPSMT" w:cs="TimesNewRomanPSMT"/>
          <w:color w:val="0070C0"/>
          <w:sz w:val="20"/>
          <w:szCs w:val="20"/>
          <w:lang w:eastAsia="ja-JP"/>
        </w:rPr>
        <w:t xml:space="preserve">the information required to </w:t>
      </w:r>
      <w:r>
        <w:rPr>
          <w:rFonts w:ascii="TimesNewRomanPSMT" w:hAnsi="TimesNewRomanPSMT" w:cs="TimesNewRomanPSMT" w:hint="eastAsia"/>
          <w:color w:val="0070C0"/>
          <w:sz w:val="20"/>
          <w:szCs w:val="20"/>
          <w:lang w:eastAsia="ja-JP"/>
        </w:rPr>
        <w:t>receive</w:t>
      </w:r>
      <w:r w:rsidRPr="004B5F5B">
        <w:rPr>
          <w:rFonts w:ascii="TimesNewRomanPSMT" w:hAnsi="TimesNewRomanPSMT" w:cs="TimesNewRomanPSMT" w:hint="eastAsia"/>
          <w:color w:val="0070C0"/>
          <w:sz w:val="20"/>
          <w:szCs w:val="20"/>
          <w:lang w:eastAsia="ja-JP"/>
        </w:rPr>
        <w:t xml:space="preserve"> </w:t>
      </w:r>
      <w:r w:rsidRPr="004B5F5B">
        <w:rPr>
          <w:rFonts w:ascii="TimesNewRomanPSMT" w:hAnsi="TimesNewRomanPSMT" w:cs="TimesNewRomanPSMT"/>
          <w:color w:val="0070C0"/>
          <w:sz w:val="20"/>
          <w:szCs w:val="20"/>
          <w:lang w:eastAsia="ja-JP"/>
        </w:rPr>
        <w:t>commands to the group, i.e., the MIHF Group ID, the transport address used</w:t>
      </w:r>
      <w:r w:rsidRPr="004B5F5B">
        <w:rPr>
          <w:rFonts w:ascii="TimesNewRomanPSMT" w:hAnsi="TimesNewRomanPSMT" w:cs="TimesNewRomanPSMT" w:hint="eastAsia"/>
          <w:color w:val="0070C0"/>
          <w:sz w:val="20"/>
          <w:szCs w:val="20"/>
          <w:lang w:eastAsia="ja-JP"/>
        </w:rPr>
        <w:t xml:space="preserve">. </w:t>
      </w:r>
      <w:r>
        <w:rPr>
          <w:rFonts w:ascii="TimesNewRomanPSMT" w:hAnsi="TimesNewRomanPSMT" w:cs="TimesNewRomanPSMT" w:hint="eastAsia"/>
          <w:color w:val="0070C0"/>
          <w:sz w:val="20"/>
          <w:szCs w:val="20"/>
          <w:lang w:eastAsia="ja-JP"/>
        </w:rPr>
        <w:t>I</w:t>
      </w:r>
      <w:r w:rsidRPr="0054558F">
        <w:rPr>
          <w:rFonts w:ascii="TimesNewRomanPSMT" w:hAnsi="TimesNewRomanPSMT" w:cs="TimesNewRomanPSMT" w:hint="eastAsia"/>
          <w:color w:val="0070C0"/>
          <w:sz w:val="20"/>
          <w:szCs w:val="20"/>
          <w:lang w:eastAsia="ja-JP"/>
        </w:rPr>
        <w:t>f</w:t>
      </w:r>
      <w:r>
        <w:rPr>
          <w:rFonts w:ascii="TimesNewRomanPSMT" w:hAnsi="TimesNewRomanPSMT" w:cs="TimesNewRomanPSMT" w:hint="eastAsia"/>
          <w:color w:val="0070C0"/>
          <w:sz w:val="20"/>
          <w:szCs w:val="20"/>
          <w:lang w:eastAsia="ja-JP"/>
        </w:rPr>
        <w:t xml:space="preserve"> the service specific TLVs carried in group addressed commands and group manipulation commands addressed to the </w:t>
      </w:r>
      <w:r>
        <w:rPr>
          <w:rFonts w:ascii="TimesNewRomanPSMT" w:hAnsi="TimesNewRomanPSMT" w:cs="TimesNewRomanPSMT"/>
          <w:color w:val="0070C0"/>
          <w:sz w:val="20"/>
          <w:szCs w:val="20"/>
          <w:lang w:eastAsia="ja-JP"/>
        </w:rPr>
        <w:t>group</w:t>
      </w:r>
      <w:r>
        <w:rPr>
          <w:rFonts w:ascii="TimesNewRomanPSMT" w:hAnsi="TimesNewRomanPSMT" w:cs="TimesNewRomanPSMT" w:hint="eastAsia"/>
          <w:color w:val="0070C0"/>
          <w:sz w:val="20"/>
          <w:szCs w:val="20"/>
          <w:lang w:eastAsia="ja-JP"/>
        </w:rPr>
        <w:t xml:space="preserve"> are encrypted, t</w:t>
      </w:r>
      <w:r w:rsidRPr="0054558F">
        <w:rPr>
          <w:rFonts w:ascii="TimesNewRomanPSMT" w:hAnsi="TimesNewRomanPSMT" w:cs="TimesNewRomanPSMT" w:hint="eastAsia"/>
          <w:color w:val="0070C0"/>
          <w:sz w:val="20"/>
          <w:szCs w:val="20"/>
          <w:lang w:eastAsia="ja-JP"/>
        </w:rPr>
        <w:t xml:space="preserve">he </w:t>
      </w:r>
      <w:r w:rsidRPr="0054558F">
        <w:rPr>
          <w:rFonts w:ascii="TimesNewRomanPSMT" w:hAnsi="TimesNewRomanPSMT" w:cs="TimesNewRomanPSMT" w:hint="eastAsia"/>
          <w:i/>
          <w:color w:val="0070C0"/>
          <w:sz w:val="20"/>
          <w:szCs w:val="20"/>
          <w:lang w:eastAsia="ja-JP"/>
        </w:rPr>
        <w:t>Group Membership Information</w:t>
      </w:r>
      <w:r w:rsidRPr="0054558F">
        <w:rPr>
          <w:rFonts w:ascii="TimesNewRomanPSMT" w:hAnsi="TimesNewRomanPSMT" w:cs="TimesNewRomanPSMT" w:hint="eastAsia"/>
          <w:color w:val="0070C0"/>
          <w:sz w:val="20"/>
          <w:szCs w:val="20"/>
          <w:lang w:eastAsia="ja-JP"/>
        </w:rPr>
        <w:t xml:space="preserve"> Base also stores</w:t>
      </w:r>
      <w:r w:rsidRPr="0054558F">
        <w:rPr>
          <w:rFonts w:ascii="TimesNewRomanPSMT" w:hAnsi="TimesNewRomanPSMT" w:cs="TimesNewRomanPSMT"/>
          <w:color w:val="0070C0"/>
          <w:sz w:val="20"/>
          <w:szCs w:val="20"/>
          <w:lang w:eastAsia="ja-JP"/>
        </w:rPr>
        <w:t xml:space="preserve"> </w:t>
      </w:r>
      <w:r w:rsidRPr="00732315">
        <w:rPr>
          <w:rFonts w:ascii="TimesNewRomanPSMT" w:hAnsi="TimesNewRomanPSMT" w:cs="TimesNewRomanPSMT"/>
          <w:color w:val="0070C0"/>
          <w:sz w:val="20"/>
          <w:szCs w:val="20"/>
          <w:lang w:eastAsia="ja-JP"/>
        </w:rPr>
        <w:t>the MGK, the</w:t>
      </w:r>
      <w:r w:rsidRPr="00732315">
        <w:rPr>
          <w:rFonts w:ascii="TimesNewRomanPSMT" w:hAnsi="TimesNewRomanPSMT" w:cs="TimesNewRomanPSMT" w:hint="eastAsia"/>
          <w:color w:val="0070C0"/>
          <w:sz w:val="20"/>
          <w:szCs w:val="20"/>
          <w:lang w:eastAsia="ja-JP"/>
        </w:rPr>
        <w:t xml:space="preserve"> </w:t>
      </w:r>
      <w:r w:rsidRPr="00732315">
        <w:rPr>
          <w:rFonts w:ascii="TimesNewRomanPSMT" w:hAnsi="TimesNewRomanPSMT" w:cs="TimesNewRomanPSMT"/>
          <w:color w:val="0070C0"/>
          <w:sz w:val="20"/>
          <w:szCs w:val="20"/>
          <w:lang w:eastAsia="ja-JP"/>
        </w:rPr>
        <w:t xml:space="preserve">sequence number and the SAID associated </w:t>
      </w:r>
      <w:r w:rsidRPr="00732315">
        <w:rPr>
          <w:rFonts w:ascii="TimesNewRomanPSMT" w:hAnsi="TimesNewRomanPSMT" w:cs="TimesNewRomanPSMT" w:hint="eastAsia"/>
          <w:color w:val="0070C0"/>
          <w:sz w:val="20"/>
          <w:szCs w:val="20"/>
          <w:lang w:eastAsia="ja-JP"/>
        </w:rPr>
        <w:t xml:space="preserve">with </w:t>
      </w:r>
      <w:r w:rsidRPr="00732315">
        <w:rPr>
          <w:rFonts w:ascii="TimesNewRomanPSMT" w:hAnsi="TimesNewRomanPSMT" w:cs="TimesNewRomanPSMT"/>
          <w:color w:val="0070C0"/>
          <w:sz w:val="20"/>
          <w:szCs w:val="20"/>
          <w:lang w:eastAsia="ja-JP"/>
        </w:rPr>
        <w:t xml:space="preserve">the group. </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a) The MIHF obtains a Source Identifier from the Source MIHF ID TLV.</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b) The MIHF verifies the Signature TLV using a verification key in the certificate corresponding to the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obtained SourceIdentifier stored in the </w:t>
      </w:r>
      <w:r w:rsidRPr="005925EE">
        <w:rPr>
          <w:rFonts w:ascii="TimesNewRomanPS-ItalicMT" w:hAnsi="TimesNewRomanPS-ItalicMT" w:cs="TimesNewRomanPS-ItalicMT"/>
          <w:i/>
          <w:iCs/>
          <w:strike/>
          <w:sz w:val="20"/>
          <w:szCs w:val="20"/>
          <w:lang w:eastAsia="ja-JP"/>
        </w:rPr>
        <w:t>Recipient Information Base</w:t>
      </w:r>
      <w:r w:rsidRPr="005925EE">
        <w:rPr>
          <w:rFonts w:ascii="TimesNewRomanPS-ItalicMT" w:hAnsi="TimesNewRomanPS-ItalicMT" w:cs="TimesNewRomanPS-ItalicMT" w:hint="eastAsia"/>
          <w:i/>
          <w:iCs/>
          <w:color w:val="0070C0"/>
          <w:sz w:val="20"/>
          <w:szCs w:val="20"/>
          <w:lang w:eastAsia="ja-JP"/>
        </w:rPr>
        <w:t xml:space="preserve"> Group Recipient Information</w:t>
      </w:r>
      <w:r>
        <w:rPr>
          <w:rFonts w:ascii="TimesNewRomanPSMT" w:hAnsi="TimesNewRomanPSMT" w:cs="TimesNewRomanPSMT"/>
          <w:sz w:val="20"/>
          <w:szCs w:val="20"/>
          <w:lang w:eastAsia="ja-JP"/>
        </w:rPr>
        <w:t>. If the verification fails, the MIHF</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shall cancel the following steps and stop processing the command.</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c) The MIHF checks the DestinationIdentifier in the Destination MIHF ID TLV. If the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DestinationIdentifier does not match one of the following MIHF IDs, the MIHF shall cancel the</w:t>
      </w:r>
      <w:r>
        <w:rPr>
          <w:rFonts w:ascii="TimesNewRomanPSMT" w:hAnsi="TimesNewRomanPSMT" w:cs="TimesNewRomanPSMT" w:hint="eastAsia"/>
          <w:sz w:val="20"/>
          <w:szCs w:val="20"/>
          <w:lang w:eastAsia="ja-JP"/>
        </w:rPr>
        <w:t xml:space="preserve"> </w:t>
      </w:r>
      <w:r>
        <w:rPr>
          <w:rFonts w:ascii="TimesNewRomanPSMT" w:hAnsi="TimesNewRomanPSMT" w:cs="TimesNewRomanPSMT"/>
          <w:lang w:eastAsia="ja-JP"/>
        </w:rPr>
        <w:t xml:space="preserve"> </w:t>
      </w:r>
      <w:r>
        <w:rPr>
          <w:rFonts w:ascii="TimesNewRomanPSMT" w:hAnsi="TimesNewRomanPSMT" w:cs="TimesNewRomanPSMT"/>
          <w:sz w:val="20"/>
          <w:szCs w:val="20"/>
          <w:lang w:eastAsia="ja-JP"/>
        </w:rPr>
        <w:t>following steps and stop processing the command: (i) An MIHF Group ID corresponding to a</w:t>
      </w:r>
      <w:r>
        <w:rPr>
          <w:rFonts w:ascii="TimesNewRomanPSMT" w:hAnsi="TimesNewRomanPSMT" w:cs="TimesNewRomanPSMT" w:hint="eastAsia"/>
          <w:sz w:val="20"/>
          <w:szCs w:val="20"/>
          <w:lang w:eastAsia="ja-JP"/>
        </w:rPr>
        <w:t xml:space="preserve"> </w:t>
      </w:r>
      <w:r>
        <w:rPr>
          <w:rFonts w:ascii="TimesNewRomanPSMT" w:hAnsi="TimesNewRomanPSMT" w:cs="TimesNewRomanPSMT"/>
          <w:lang w:eastAsia="ja-JP"/>
        </w:rPr>
        <w:t xml:space="preserve"> </w:t>
      </w:r>
      <w:r>
        <w:rPr>
          <w:rFonts w:ascii="TimesNewRomanPSMT" w:hAnsi="TimesNewRomanPSMT" w:cs="TimesNewRomanPSMT"/>
          <w:sz w:val="20"/>
          <w:szCs w:val="20"/>
          <w:lang w:eastAsia="ja-JP"/>
        </w:rPr>
        <w:t>broadcast address, (ii) an MIHF Group ID which is registered with a multicast address in the</w:t>
      </w:r>
      <w:r>
        <w:rPr>
          <w:rFonts w:ascii="TimesNewRomanPSMT" w:hAnsi="TimesNewRomanPSMT" w:cs="TimesNewRomanPSMT" w:hint="eastAsia"/>
          <w:sz w:val="20"/>
          <w:szCs w:val="20"/>
          <w:lang w:eastAsia="ja-JP"/>
        </w:rPr>
        <w:t xml:space="preserve"> </w:t>
      </w:r>
      <w:r>
        <w:rPr>
          <w:rFonts w:ascii="TimesNewRomanPSMT" w:hAnsi="TimesNewRomanPSMT" w:cs="TimesNewRomanPSMT"/>
          <w:lang w:eastAsia="ja-JP"/>
        </w:rPr>
        <w:t xml:space="preserve"> </w:t>
      </w:r>
      <w:r w:rsidRPr="00D07888">
        <w:rPr>
          <w:rFonts w:ascii="TimesNewRomanPS-ItalicMT" w:hAnsi="TimesNewRomanPS-ItalicMT" w:cs="TimesNewRomanPS-ItalicMT"/>
          <w:i/>
          <w:iCs/>
          <w:strike/>
          <w:sz w:val="20"/>
          <w:szCs w:val="20"/>
          <w:lang w:eastAsia="ja-JP"/>
        </w:rPr>
        <w:t>Recipient Information</w:t>
      </w:r>
      <w:r w:rsidRPr="00D07888">
        <w:rPr>
          <w:rFonts w:ascii="TimesNewRomanPS-ItalicMT" w:hAnsi="TimesNewRomanPS-ItalicMT" w:cs="TimesNewRomanPS-ItalicMT" w:hint="eastAsia"/>
          <w:i/>
          <w:iCs/>
          <w:strike/>
          <w:sz w:val="20"/>
          <w:szCs w:val="20"/>
          <w:lang w:eastAsia="ja-JP"/>
        </w:rPr>
        <w:t xml:space="preserve"> </w:t>
      </w:r>
      <w:r w:rsidRPr="00D07888">
        <w:rPr>
          <w:rFonts w:ascii="TimesNewRomanPS-ItalicMT" w:hAnsi="TimesNewRomanPS-ItalicMT" w:cs="TimesNewRomanPS-ItalicMT" w:hint="eastAsia"/>
          <w:i/>
          <w:iCs/>
          <w:color w:val="0070C0"/>
          <w:sz w:val="20"/>
          <w:szCs w:val="20"/>
          <w:lang w:eastAsia="ja-JP"/>
        </w:rPr>
        <w:t>Group Membership Information</w:t>
      </w:r>
      <w:r>
        <w:rPr>
          <w:rFonts w:ascii="TimesNewRomanPS-ItalicMT" w:hAnsi="TimesNewRomanPS-ItalicMT" w:cs="TimesNewRomanPS-ItalicMT"/>
          <w:i/>
          <w:iCs/>
          <w:sz w:val="20"/>
          <w:szCs w:val="20"/>
          <w:lang w:eastAsia="ja-JP"/>
        </w:rPr>
        <w:t xml:space="preserve"> Base</w:t>
      </w:r>
      <w:r>
        <w:rPr>
          <w:rFonts w:ascii="TimesNewRomanPSMT" w:hAnsi="TimesNewRomanPSMT" w:cs="TimesNewRomanPSMT"/>
          <w:sz w:val="20"/>
          <w:szCs w:val="20"/>
          <w:lang w:eastAsia="ja-JP"/>
        </w:rPr>
        <w:t>, or (iii) the MN's own MIHF ID.</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d) The MIHF decrypts the payload if it is encrypted, i.e., if it is a Security TLV. The decryption key is</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derived from the MGK associated with the DestinationIdentifier in the </w:t>
      </w:r>
      <w:r w:rsidRPr="00D07888">
        <w:rPr>
          <w:rFonts w:ascii="TimesNewRomanPS-ItalicMT" w:hAnsi="TimesNewRomanPS-ItalicMT" w:cs="TimesNewRomanPS-ItalicMT"/>
          <w:i/>
          <w:iCs/>
          <w:strike/>
          <w:sz w:val="20"/>
          <w:szCs w:val="20"/>
          <w:lang w:eastAsia="ja-JP"/>
        </w:rPr>
        <w:t xml:space="preserve">Recipient Information </w:t>
      </w:r>
      <w:r w:rsidRPr="00D07888">
        <w:rPr>
          <w:rFonts w:ascii="TimesNewRomanPS-ItalicMT" w:hAnsi="TimesNewRomanPS-ItalicMT" w:cs="TimesNewRomanPS-ItalicMT" w:hint="eastAsia"/>
          <w:i/>
          <w:iCs/>
          <w:color w:val="0070C0"/>
          <w:sz w:val="20"/>
          <w:szCs w:val="20"/>
          <w:lang w:eastAsia="ja-JP"/>
        </w:rPr>
        <w:t>Group Membership Information</w:t>
      </w:r>
      <w:r>
        <w:rPr>
          <w:rFonts w:ascii="TimesNewRomanPS-ItalicMT" w:hAnsi="TimesNewRomanPS-ItalicMT" w:cs="TimesNewRomanPS-ItalicMT"/>
          <w:i/>
          <w:iCs/>
          <w:sz w:val="20"/>
          <w:szCs w:val="20"/>
          <w:lang w:eastAsia="ja-JP"/>
        </w:rPr>
        <w:t xml:space="preserve"> Base</w:t>
      </w:r>
      <w:r>
        <w:rPr>
          <w:rFonts w:ascii="TimesNewRomanPSMT" w:hAnsi="TimesNewRomanPSMT" w:cs="TimesNewRomanPSMT"/>
          <w:sz w:val="20"/>
          <w:szCs w:val="20"/>
          <w:lang w:eastAsia="ja-JP"/>
        </w:rPr>
        <w:t>.</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1) In case an MN cannot decrypt the Security TLV, the message will be silently discarded.</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e) If a SubgroupRange TLV exists in the indication, the MIHF obtains a SubgroupRange and checks</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whether its own Leaf Number is contained in the SubgroupRange or not. If it is not, the MIHF shall</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cancel the following steps and stop processing.</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lastRenderedPageBreak/>
        <w:t xml:space="preserve"> </w:t>
      </w:r>
      <w:r>
        <w:rPr>
          <w:rFonts w:ascii="TimesNewRomanPSMT" w:hAnsi="TimesNewRomanPSMT" w:cs="TimesNewRomanPSMT"/>
          <w:sz w:val="20"/>
          <w:szCs w:val="20"/>
          <w:lang w:eastAsia="ja-JP"/>
        </w:rPr>
        <w:t>f) The MIHF obtains a TargetIdentifier in the Target Identifier TLV, a SubtreeFlag in the SubtreeFlag</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TLV, and a CompleteSubtree in the Complete Subtree TLV.</w:t>
      </w:r>
    </w:p>
    <w:p w:rsidR="00247A7B" w:rsidRDefault="00247A7B" w:rsidP="00247A7B">
      <w:pPr>
        <w:widowControl w:val="0"/>
        <w:autoSpaceDE w:val="0"/>
        <w:autoSpaceDN w:val="0"/>
        <w:adjustRightInd w:val="0"/>
        <w:ind w:firstLineChars="50" w:firstLine="100"/>
        <w:rPr>
          <w:rFonts w:ascii="TimesNewRomanPSMT" w:hAnsi="TimesNewRomanPSMT" w:cs="TimesNewRomanPSMT"/>
          <w:sz w:val="20"/>
          <w:szCs w:val="20"/>
          <w:lang w:eastAsia="ja-JP"/>
        </w:rPr>
      </w:pPr>
      <w:r>
        <w:rPr>
          <w:rFonts w:ascii="TimesNewRomanPSMT" w:hAnsi="TimesNewRomanPSMT" w:cs="TimesNewRomanPSMT"/>
          <w:sz w:val="20"/>
          <w:szCs w:val="20"/>
          <w:lang w:eastAsia="ja-JP"/>
        </w:rPr>
        <w:t xml:space="preserve">k) If a MulticastAddress TLV exists in the indication, the MIHF obtains a MulticastAddress. </w:t>
      </w:r>
      <w:r>
        <w:rPr>
          <w:rFonts w:ascii="TimesNewRomanPSMT" w:hAnsi="TimesNewRomanPSMT" w:cs="TimesNewRomanPSMT"/>
          <w:lang w:eastAsia="ja-JP"/>
        </w:rPr>
        <w:t xml:space="preserve"> </w:t>
      </w:r>
      <w:r>
        <w:rPr>
          <w:rFonts w:ascii="TimesNewRomanPSMT" w:hAnsi="TimesNewRomanPSMT" w:cs="TimesNewRomanPSMT"/>
          <w:sz w:val="20"/>
          <w:szCs w:val="20"/>
          <w:lang w:eastAsia="ja-JP"/>
        </w:rPr>
        <w:t>Otherwise,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the MIHF obtains a multicast address with respect to the TargetIdentifier from a server (Note that this</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operation is out of the scope of this specification).</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l) If a GroupKeyData TLV exists in the indication, the MIHF obtains a GroupKeyData and derives </w:t>
      </w:r>
      <w:r w:rsidRPr="00D07888">
        <w:rPr>
          <w:rFonts w:ascii="TimesNewRomanPSMT" w:hAnsi="TimesNewRomanPSMT" w:cs="TimesNewRomanPSMT"/>
          <w:strike/>
          <w:sz w:val="20"/>
          <w:szCs w:val="20"/>
          <w:lang w:eastAsia="ja-JP"/>
        </w:rPr>
        <w:t>a</w:t>
      </w:r>
      <w:r w:rsidRPr="00D07888">
        <w:rPr>
          <w:rFonts w:ascii="TimesNewRomanPSMT" w:hAnsi="TimesNewRomanPSMT" w:cs="TimesNewRomanPSMT" w:hint="eastAsia"/>
          <w:strike/>
          <w:sz w:val="20"/>
          <w:szCs w:val="20"/>
          <w:lang w:eastAsia="ja-JP"/>
        </w:rPr>
        <w:t xml:space="preserve"> </w:t>
      </w:r>
      <w:r w:rsidRPr="00D07888">
        <w:rPr>
          <w:rFonts w:ascii="TimesNewRomanPSMT" w:hAnsi="TimesNewRomanPSMT" w:cs="TimesNewRomanPSMT"/>
          <w:strike/>
          <w:sz w:val="20"/>
          <w:szCs w:val="20"/>
          <w:lang w:eastAsia="ja-JP"/>
        </w:rPr>
        <w:t>group key</w:t>
      </w:r>
      <w:r>
        <w:rPr>
          <w:rFonts w:ascii="TimesNewRomanPSMT" w:hAnsi="TimesNewRomanPSMT" w:cs="TimesNewRomanPSMT"/>
          <w:sz w:val="20"/>
          <w:szCs w:val="20"/>
          <w:lang w:eastAsia="ja-JP"/>
        </w:rPr>
        <w:t xml:space="preserve"> </w:t>
      </w:r>
      <w:r w:rsidRPr="00D07888">
        <w:rPr>
          <w:rFonts w:ascii="TimesNewRomanPSMT" w:hAnsi="TimesNewRomanPSMT" w:cs="TimesNewRomanPSMT" w:hint="eastAsia"/>
          <w:color w:val="0070C0"/>
          <w:sz w:val="20"/>
          <w:szCs w:val="20"/>
          <w:lang w:eastAsia="ja-JP"/>
        </w:rPr>
        <w:t>an MGK</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by processing the GroupKeyData using a Node Key corresponding with the Node Index as</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described in 9.5.2.2.</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m) If a SAID TLV exists in the indication, the MIHF obtains a SAID.</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n) If a Sequence Number TLV exists in the indication, the MIHF obtains a SequenceNumber. If the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GroupKeyUpdateFlag is “1,” the MIHF resets the SequenceNumber to an initial value.</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o) The MIHF checks whether the TargetIdentifier obtained in Step f) has already been registered or not</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in the </w:t>
      </w:r>
      <w:r w:rsidRPr="005925EE">
        <w:rPr>
          <w:rFonts w:ascii="TimesNewRomanPS-ItalicMT" w:hAnsi="TimesNewRomanPS-ItalicMT" w:cs="TimesNewRomanPS-ItalicMT"/>
          <w:i/>
          <w:iCs/>
          <w:strike/>
          <w:sz w:val="20"/>
          <w:szCs w:val="20"/>
          <w:lang w:eastAsia="ja-JP"/>
        </w:rPr>
        <w:t>Recipient Information Base</w:t>
      </w:r>
      <w:r w:rsidRPr="005925EE">
        <w:rPr>
          <w:rFonts w:ascii="TimesNewRomanPS-ItalicMT" w:hAnsi="TimesNewRomanPS-ItalicMT" w:cs="TimesNewRomanPS-ItalicMT" w:hint="eastAsia"/>
          <w:i/>
          <w:iCs/>
          <w:color w:val="0070C0"/>
          <w:sz w:val="20"/>
          <w:szCs w:val="20"/>
          <w:lang w:eastAsia="ja-JP"/>
        </w:rPr>
        <w:t xml:space="preserve"> Group Recipient Information</w:t>
      </w:r>
      <w:r>
        <w:rPr>
          <w:rFonts w:ascii="TimesNewRomanPSMT" w:hAnsi="TimesNewRomanPSMT" w:cs="TimesNewRomanPSMT"/>
          <w:sz w:val="20"/>
          <w:szCs w:val="20"/>
          <w:lang w:eastAsia="ja-JP"/>
        </w:rPr>
        <w:t>. If it has been, go to Step p) [Stay]. Otherwise, go to Step r) [Join].</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p) [Stay] The MIHF updates the multicast address, the group key and the SAID, and the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SequenceNumber, with respect to the TargetIdentifier, in the </w:t>
      </w:r>
      <w:r w:rsidRPr="00D07888">
        <w:rPr>
          <w:rFonts w:ascii="TimesNewRomanPS-ItalicMT" w:hAnsi="TimesNewRomanPS-ItalicMT" w:cs="TimesNewRomanPS-ItalicMT"/>
          <w:i/>
          <w:iCs/>
          <w:strike/>
          <w:sz w:val="20"/>
          <w:szCs w:val="20"/>
          <w:lang w:eastAsia="ja-JP"/>
        </w:rPr>
        <w:t xml:space="preserve">Recipient Information </w:t>
      </w:r>
      <w:r w:rsidRPr="00D07888">
        <w:rPr>
          <w:rFonts w:ascii="TimesNewRomanPS-ItalicMT" w:hAnsi="TimesNewRomanPS-ItalicMT" w:cs="TimesNewRomanPS-ItalicMT" w:hint="eastAsia"/>
          <w:i/>
          <w:iCs/>
          <w:color w:val="0070C0"/>
          <w:sz w:val="20"/>
          <w:szCs w:val="20"/>
          <w:lang w:eastAsia="ja-JP"/>
        </w:rPr>
        <w:t>Group Membership Information</w:t>
      </w:r>
      <w:r>
        <w:rPr>
          <w:rFonts w:ascii="TimesNewRomanPS-ItalicMT" w:hAnsi="TimesNewRomanPS-ItalicMT" w:cs="TimesNewRomanPS-ItalicMT"/>
          <w:i/>
          <w:iCs/>
          <w:sz w:val="20"/>
          <w:szCs w:val="20"/>
          <w:lang w:eastAsia="ja-JP"/>
        </w:rPr>
        <w:t xml:space="preserve"> Base</w:t>
      </w:r>
      <w:r>
        <w:rPr>
          <w:rFonts w:ascii="TimesNewRomanPSMT" w:hAnsi="TimesNewRomanPSMT" w:cs="TimesNewRomanPSMT"/>
          <w:sz w:val="20"/>
          <w:szCs w:val="20"/>
          <w:lang w:eastAsia="ja-JP"/>
        </w:rPr>
        <w:t>.</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q) The MIHF throws an MIH_Net_Group_Manipulate.indication described in 7.4.32.2 to the MIH User.</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The GroupStatus field of the indication shall be “Unchanged successful” (5). The procedure of</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command processing terminates.</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r) [Join] The MIHF starts listening to the multicast address associated with the TargetIdentifier. The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MIHF saves in the </w:t>
      </w:r>
      <w:r w:rsidRPr="00D07888">
        <w:rPr>
          <w:rFonts w:ascii="TimesNewRomanPS-ItalicMT" w:hAnsi="TimesNewRomanPS-ItalicMT" w:cs="TimesNewRomanPS-ItalicMT"/>
          <w:i/>
          <w:iCs/>
          <w:strike/>
          <w:sz w:val="20"/>
          <w:szCs w:val="20"/>
          <w:lang w:eastAsia="ja-JP"/>
        </w:rPr>
        <w:t xml:space="preserve">Recipient Information </w:t>
      </w:r>
      <w:r w:rsidRPr="00D07888">
        <w:rPr>
          <w:rFonts w:ascii="TimesNewRomanPS-ItalicMT" w:hAnsi="TimesNewRomanPS-ItalicMT" w:cs="TimesNewRomanPS-ItalicMT" w:hint="eastAsia"/>
          <w:i/>
          <w:iCs/>
          <w:color w:val="0070C0"/>
          <w:sz w:val="20"/>
          <w:szCs w:val="20"/>
          <w:lang w:eastAsia="ja-JP"/>
        </w:rPr>
        <w:t>Group Membership Information</w:t>
      </w:r>
      <w:r>
        <w:rPr>
          <w:rFonts w:ascii="TimesNewRomanPS-ItalicMT" w:hAnsi="TimesNewRomanPS-ItalicMT" w:cs="TimesNewRomanPS-ItalicMT"/>
          <w:i/>
          <w:iCs/>
          <w:sz w:val="20"/>
          <w:szCs w:val="20"/>
          <w:lang w:eastAsia="ja-JP"/>
        </w:rPr>
        <w:t xml:space="preserve"> Base </w:t>
      </w:r>
      <w:r>
        <w:rPr>
          <w:rFonts w:ascii="TimesNewRomanPSMT" w:hAnsi="TimesNewRomanPSMT" w:cs="TimesNewRomanPSMT"/>
          <w:sz w:val="20"/>
          <w:szCs w:val="20"/>
          <w:lang w:eastAsia="ja-JP"/>
        </w:rPr>
        <w:t>the TargetIdentifier, the associated multicast address,</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the group key (Option), the SequenceNumber (Option), and the SAID (Option).</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s) The MIHF issues an MIH_Net_Group_Manipulate.indication described in 7.4.32.2 to the MIH User.</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The GroupStatus field must be “Join operation successful” (0). The procedure of command processing</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terminates.</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t) The MIHF checks whether the TargetIdentifier has already been registered or not in the </w:t>
      </w:r>
      <w:r w:rsidRPr="00D07888">
        <w:rPr>
          <w:rFonts w:ascii="TimesNewRomanPS-ItalicMT" w:hAnsi="TimesNewRomanPS-ItalicMT" w:cs="TimesNewRomanPS-ItalicMT"/>
          <w:i/>
          <w:iCs/>
          <w:strike/>
          <w:sz w:val="20"/>
          <w:szCs w:val="20"/>
          <w:lang w:eastAsia="ja-JP"/>
        </w:rPr>
        <w:t>Recipient</w:t>
      </w:r>
      <w:r w:rsidRPr="00D07888">
        <w:rPr>
          <w:rFonts w:ascii="TimesNewRomanPS-ItalicMT" w:hAnsi="TimesNewRomanPS-ItalicMT" w:cs="TimesNewRomanPS-ItalicMT" w:hint="eastAsia"/>
          <w:i/>
          <w:iCs/>
          <w:strike/>
          <w:sz w:val="20"/>
          <w:szCs w:val="20"/>
          <w:lang w:eastAsia="ja-JP"/>
        </w:rPr>
        <w:t xml:space="preserve"> </w:t>
      </w:r>
      <w:r w:rsidRPr="00D07888">
        <w:rPr>
          <w:rFonts w:ascii="TimesNewRomanPS-ItalicMT" w:hAnsi="TimesNewRomanPS-ItalicMT" w:cs="TimesNewRomanPS-ItalicMT"/>
          <w:i/>
          <w:iCs/>
          <w:strike/>
          <w:sz w:val="20"/>
          <w:szCs w:val="20"/>
          <w:lang w:eastAsia="ja-JP"/>
        </w:rPr>
        <w:t xml:space="preserve">Information </w:t>
      </w:r>
      <w:r w:rsidRPr="00D07888">
        <w:rPr>
          <w:rFonts w:ascii="TimesNewRomanPS-ItalicMT" w:hAnsi="TimesNewRomanPS-ItalicMT" w:cs="TimesNewRomanPS-ItalicMT" w:hint="eastAsia"/>
          <w:i/>
          <w:iCs/>
          <w:color w:val="0070C0"/>
          <w:sz w:val="20"/>
          <w:szCs w:val="20"/>
          <w:lang w:eastAsia="ja-JP"/>
        </w:rPr>
        <w:t>Group Membership Information</w:t>
      </w:r>
      <w:r>
        <w:rPr>
          <w:rFonts w:ascii="TimesNewRomanPS-ItalicMT" w:hAnsi="TimesNewRomanPS-ItalicMT" w:cs="TimesNewRomanPS-ItalicMT"/>
          <w:i/>
          <w:iCs/>
          <w:sz w:val="20"/>
          <w:szCs w:val="20"/>
          <w:lang w:eastAsia="ja-JP"/>
        </w:rPr>
        <w:t xml:space="preserve"> Base</w:t>
      </w:r>
      <w:r>
        <w:rPr>
          <w:rFonts w:ascii="TimesNewRomanPSMT" w:hAnsi="TimesNewRomanPSMT" w:cs="TimesNewRomanPSMT"/>
          <w:sz w:val="20"/>
          <w:szCs w:val="20"/>
          <w:lang w:eastAsia="ja-JP"/>
        </w:rPr>
        <w:t>. If it has been, go to Step p) [Leave]. Otherwise, the MIHF terminates the procedure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of command processing.</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u) [Leave] The MIHF finds the multicast address recorded on the same row as the TargetIdentifier</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obtained in Step k) and the MIHF stops listening to it. The MIHF removes the row that has the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TargetIdentifier.</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v) The MIHF throws an MIH_Net_Group_Manipulate.indication described in 7.4.32.2 to the MIH User.</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The GroupStatus field must be “Leave operation successful” (3). The procedure of command</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processing terminates.</w:t>
      </w:r>
      <w:r>
        <w:rPr>
          <w:rFonts w:ascii="TimesNewRomanPSMT" w:hAnsi="TimesNewRomanPSMT" w:cs="TimesNewRomanPSMT" w:hint="eastAsia"/>
          <w:sz w:val="20"/>
          <w:szCs w:val="20"/>
          <w:lang w:eastAsia="ja-JP"/>
        </w:rPr>
        <w:t xml:space="preserve"> </w:t>
      </w: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Figure 42 summarizes the steps followed by the MIHF on the MN upon reception of an</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MIH_Net_Group_Manipulation.indication.</w:t>
      </w:r>
    </w:p>
    <w:p w:rsidR="00247A7B" w:rsidRPr="002311B1" w:rsidRDefault="00247A7B" w:rsidP="00247A7B">
      <w:pPr>
        <w:autoSpaceDE w:val="0"/>
        <w:autoSpaceDN w:val="0"/>
        <w:adjustRightInd w:val="0"/>
        <w:rPr>
          <w:rFonts w:ascii="TimesNewRomanPSMT" w:hAnsi="TimesNewRomanPSMT" w:cs="TimesNewRomanPSMT"/>
          <w:sz w:val="20"/>
          <w:szCs w:val="20"/>
          <w:lang w:eastAsia="ja-JP"/>
        </w:rPr>
      </w:pPr>
    </w:p>
    <w:p w:rsidR="00247A7B" w:rsidRDefault="00247A7B" w:rsidP="00247A7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Subclause 7.4.31 introduces a mechanism enabling the recipient to trigger the Join/Leave operations</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controlled by the command center. In order to do so, the MIH User located at the recipient notifies the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command center of its desire to Join or Leave a group through the use of the MIH_MN_Group_Manipulate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primitive. The</w:t>
      </w:r>
      <w:r>
        <w:rPr>
          <w:rFonts w:ascii="TimesNewRomanPSMT" w:hAnsi="TimesNewRomanPSMT" w:cs="TimesNewRomanPSMT" w:hint="eastAsia"/>
          <w:sz w:val="20"/>
          <w:szCs w:val="20"/>
          <w:lang w:eastAsia="ja-JP"/>
        </w:rPr>
        <w:t xml:space="preserve"> </w:t>
      </w:r>
      <w:r w:rsidRPr="00D07888">
        <w:rPr>
          <w:rFonts w:ascii="TimesNewRomanPSMT" w:hAnsi="TimesNewRomanPSMT" w:cs="TimesNewRomanPSMT" w:hint="eastAsia"/>
          <w:color w:val="0070C0"/>
          <w:sz w:val="20"/>
          <w:szCs w:val="20"/>
          <w:lang w:eastAsia="ja-JP"/>
        </w:rPr>
        <w:t>MIHF of the PoS with</w:t>
      </w:r>
      <w:r>
        <w:rPr>
          <w:rFonts w:ascii="TimesNewRomanPSMT" w:hAnsi="TimesNewRomanPSMT" w:cs="TimesNewRomanPSMT"/>
          <w:sz w:val="20"/>
          <w:szCs w:val="20"/>
          <w:lang w:eastAsia="ja-JP"/>
        </w:rPr>
        <w:t xml:space="preserve"> command center, upon receiving the associated request message, performs the same process</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as defined in this Clause, for the use of the MIH_Net_Group_Manipulate, although in this case, the group</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to be manipulated is provided by the recipient. The resulting GKB parameters are returned to the recipient</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in the MIH_MN_Group_Manipulate response message.</w:t>
      </w:r>
    </w:p>
    <w:p w:rsidR="002325F5" w:rsidRPr="002325F5" w:rsidRDefault="002325F5" w:rsidP="00621857">
      <w:pPr>
        <w:autoSpaceDE w:val="0"/>
        <w:autoSpaceDN w:val="0"/>
        <w:adjustRightInd w:val="0"/>
        <w:rPr>
          <w:rFonts w:ascii="TimesNewRomanPSMT" w:hAnsi="TimesNewRomanPSMT" w:cs="TimesNewRomanPSMT"/>
          <w:sz w:val="20"/>
          <w:szCs w:val="20"/>
          <w:lang w:eastAsia="ja-JP"/>
        </w:rPr>
      </w:pPr>
    </w:p>
    <w:p w:rsidR="00ED28FD" w:rsidRPr="00247A7B" w:rsidRDefault="00ED28FD" w:rsidP="00ED28FD">
      <w:pPr>
        <w:widowControl w:val="0"/>
        <w:autoSpaceDE w:val="0"/>
        <w:autoSpaceDN w:val="0"/>
        <w:adjustRightInd w:val="0"/>
        <w:rPr>
          <w:rFonts w:ascii="TimesNewRomanPSMT" w:hAnsi="TimesNewRomanPSMT" w:cs="TimesNewRomanPSMT"/>
          <w:color w:val="FF0000"/>
          <w:sz w:val="20"/>
          <w:szCs w:val="20"/>
          <w:lang w:eastAsia="ja-JP"/>
        </w:rPr>
      </w:pPr>
      <w:r w:rsidRPr="00247A7B">
        <w:rPr>
          <w:rFonts w:ascii="TimesNewRomanPSMT" w:hAnsi="TimesNewRomanPSMT" w:cs="TimesNewRomanPSMT" w:hint="eastAsia"/>
          <w:color w:val="FF0000"/>
          <w:sz w:val="20"/>
          <w:szCs w:val="20"/>
          <w:lang w:eastAsia="ja-JP"/>
        </w:rPr>
        <w:t>[</w:t>
      </w:r>
      <w:r w:rsidR="000B62EC">
        <w:rPr>
          <w:rFonts w:ascii="TimesNewRomanPSMT" w:hAnsi="TimesNewRomanPSMT" w:cs="TimesNewRomanPSMT" w:hint="eastAsia"/>
          <w:color w:val="FF0000"/>
          <w:sz w:val="20"/>
          <w:szCs w:val="20"/>
          <w:lang w:eastAsia="ja-JP"/>
        </w:rPr>
        <w:t>7</w:t>
      </w:r>
      <w:r w:rsidR="005925EE" w:rsidRPr="00247A7B">
        <w:rPr>
          <w:rFonts w:ascii="TimesNewRomanPSMT" w:hAnsi="TimesNewRomanPSMT" w:cs="TimesNewRomanPSMT" w:hint="eastAsia"/>
          <w:color w:val="FF0000"/>
          <w:sz w:val="20"/>
          <w:szCs w:val="20"/>
          <w:lang w:eastAsia="ja-JP"/>
        </w:rPr>
        <w:t>] Ch</w:t>
      </w:r>
      <w:r w:rsidR="00247A7B" w:rsidRPr="00247A7B">
        <w:rPr>
          <w:rFonts w:ascii="TimesNewRomanPSMT" w:hAnsi="TimesNewRomanPSMT" w:cs="TimesNewRomanPSMT" w:hint="eastAsia"/>
          <w:color w:val="FF0000"/>
          <w:sz w:val="20"/>
          <w:szCs w:val="20"/>
          <w:lang w:eastAsia="ja-JP"/>
        </w:rPr>
        <w:t>ange Table F.25 as follows</w:t>
      </w:r>
      <w:r w:rsidRPr="00247A7B">
        <w:rPr>
          <w:rFonts w:ascii="TimesNewRomanPSMT" w:hAnsi="TimesNewRomanPSMT" w:cs="TimesNewRomanPSMT" w:hint="eastAsia"/>
          <w:color w:val="FF0000"/>
          <w:sz w:val="20"/>
          <w:szCs w:val="20"/>
          <w:lang w:eastAsia="ja-JP"/>
        </w:rPr>
        <w:t xml:space="preserve">. </w:t>
      </w:r>
    </w:p>
    <w:p w:rsidR="00247A7B" w:rsidRPr="004C0D56" w:rsidRDefault="00247A7B" w:rsidP="00247A7B">
      <w:pPr>
        <w:widowControl w:val="0"/>
        <w:autoSpaceDE w:val="0"/>
        <w:autoSpaceDN w:val="0"/>
        <w:adjustRightInd w:val="0"/>
        <w:rPr>
          <w:rFonts w:ascii="TimesNewRomanPSMT" w:hAnsi="TimesNewRomanPSMT" w:cs="TimesNewRomanPSMT"/>
          <w:color w:val="0070C0"/>
          <w:sz w:val="18"/>
          <w:szCs w:val="18"/>
          <w:lang w:eastAsia="ja-JP"/>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119"/>
        <w:gridCol w:w="2835"/>
      </w:tblGrid>
      <w:tr w:rsidR="00247A7B" w:rsidRPr="004C0D56" w:rsidTr="00CB10F0">
        <w:tc>
          <w:tcPr>
            <w:tcW w:w="2943" w:type="dxa"/>
          </w:tcPr>
          <w:p w:rsidR="00247A7B" w:rsidRPr="00741C41" w:rsidRDefault="00247A7B" w:rsidP="00CB10F0">
            <w:pPr>
              <w:pStyle w:val="IEEEStdsTableData-Center"/>
              <w:rPr>
                <w:rFonts w:ascii="TimesNewRomanPSMT" w:eastAsia="ＭＳ 明朝" w:hAnsi="TimesNewRomanPSMT" w:cs="TimesNewRomanPSMT"/>
                <w:color w:val="0070C0"/>
                <w:szCs w:val="18"/>
              </w:rPr>
            </w:pPr>
            <w:r w:rsidRPr="00741C41">
              <w:rPr>
                <w:rFonts w:ascii="TimesNewRomanPSMT" w:eastAsia="ＭＳ 明朝" w:hAnsi="TimesNewRomanPSMT" w:cs="TimesNewRomanPSMT" w:hint="eastAsia"/>
                <w:color w:val="0070C0"/>
                <w:szCs w:val="18"/>
              </w:rPr>
              <w:lastRenderedPageBreak/>
              <w:t>MGK</w:t>
            </w:r>
          </w:p>
        </w:tc>
        <w:tc>
          <w:tcPr>
            <w:tcW w:w="3119" w:type="dxa"/>
          </w:tcPr>
          <w:p w:rsidR="00247A7B" w:rsidRPr="004C0D56" w:rsidRDefault="00247A7B" w:rsidP="00CB10F0">
            <w:pPr>
              <w:widowControl w:val="0"/>
              <w:autoSpaceDE w:val="0"/>
              <w:autoSpaceDN w:val="0"/>
              <w:adjustRightInd w:val="0"/>
              <w:rPr>
                <w:rFonts w:ascii="TimesNewRomanPSMT" w:hAnsi="TimesNewRomanPSMT" w:cs="TimesNewRomanPSMT"/>
                <w:color w:val="0070C0"/>
                <w:sz w:val="18"/>
                <w:szCs w:val="18"/>
                <w:lang w:eastAsia="ja-JP"/>
              </w:rPr>
            </w:pPr>
            <w:r w:rsidRPr="004C0D56">
              <w:rPr>
                <w:rFonts w:ascii="TimesNewRomanPSMT" w:hAnsi="TimesNewRomanPSMT" w:cs="TimesNewRomanPSMT"/>
                <w:color w:val="0070C0"/>
                <w:sz w:val="18"/>
                <w:szCs w:val="18"/>
                <w:lang w:eastAsia="ja-JP"/>
              </w:rPr>
              <w:t>OCTET(16)</w:t>
            </w:r>
          </w:p>
        </w:tc>
        <w:tc>
          <w:tcPr>
            <w:tcW w:w="2835" w:type="dxa"/>
          </w:tcPr>
          <w:p w:rsidR="00247A7B" w:rsidRPr="004C0D56" w:rsidRDefault="00247A7B" w:rsidP="00CB10F0">
            <w:pPr>
              <w:widowControl w:val="0"/>
              <w:autoSpaceDE w:val="0"/>
              <w:autoSpaceDN w:val="0"/>
              <w:adjustRightInd w:val="0"/>
              <w:rPr>
                <w:rFonts w:ascii="TimesNewRomanPSMT" w:hAnsi="TimesNewRomanPSMT" w:cs="TimesNewRomanPSMT"/>
                <w:color w:val="0070C0"/>
                <w:sz w:val="18"/>
                <w:szCs w:val="18"/>
                <w:lang w:eastAsia="ja-JP"/>
              </w:rPr>
            </w:pPr>
            <w:r w:rsidRPr="004C0D56">
              <w:rPr>
                <w:rFonts w:ascii="TimesNewRomanPSMT" w:hAnsi="TimesNewRomanPSMT" w:cs="TimesNewRomanPSMT"/>
                <w:color w:val="0070C0"/>
                <w:sz w:val="18"/>
                <w:szCs w:val="18"/>
                <w:lang w:eastAsia="ja-JP"/>
              </w:rPr>
              <w:t>This is the base data type of a</w:t>
            </w:r>
            <w:r w:rsidRPr="004C0D56">
              <w:rPr>
                <w:rFonts w:ascii="TimesNewRomanPSMT" w:hAnsi="TimesNewRomanPSMT" w:cs="TimesNewRomanPSMT" w:hint="eastAsia"/>
                <w:color w:val="0070C0"/>
                <w:sz w:val="18"/>
                <w:szCs w:val="18"/>
                <w:lang w:eastAsia="ja-JP"/>
              </w:rPr>
              <w:t>n master group key</w:t>
            </w:r>
            <w:r w:rsidRPr="004C0D56">
              <w:rPr>
                <w:rFonts w:ascii="TimesNewRomanPSMT" w:hAnsi="TimesNewRomanPSMT" w:cs="TimesNewRomanPSMT"/>
                <w:color w:val="0070C0"/>
                <w:sz w:val="18"/>
                <w:szCs w:val="18"/>
                <w:lang w:eastAsia="ja-JP"/>
              </w:rPr>
              <w:t>.</w:t>
            </w:r>
          </w:p>
        </w:tc>
      </w:tr>
      <w:tr w:rsidR="00247A7B" w:rsidRPr="00A710C2" w:rsidTr="00CB10F0">
        <w:tc>
          <w:tcPr>
            <w:tcW w:w="2943" w:type="dxa"/>
          </w:tcPr>
          <w:p w:rsidR="00247A7B" w:rsidRPr="00A710C2" w:rsidRDefault="00247A7B" w:rsidP="00CB10F0">
            <w:pPr>
              <w:pStyle w:val="IEEEStdsTableData-Center"/>
            </w:pPr>
            <w:r>
              <w:rPr>
                <w:rFonts w:ascii="TimesNewRomanPSMT" w:hAnsi="TimesNewRomanPSMT" w:cs="TimesNewRomanPSMT"/>
                <w:szCs w:val="18"/>
              </w:rPr>
              <w:t>GROUP_MEMBERSHIP_BASE</w:t>
            </w:r>
          </w:p>
        </w:tc>
        <w:tc>
          <w:tcPr>
            <w:tcW w:w="3119" w:type="dxa"/>
          </w:tcPr>
          <w:p w:rsidR="00247A7B" w:rsidRDefault="00247A7B" w:rsidP="00CB10F0">
            <w:pPr>
              <w:widowControl w:val="0"/>
              <w:autoSpaceDE w:val="0"/>
              <w:autoSpaceDN w:val="0"/>
              <w:adjustRightInd w:val="0"/>
              <w:rPr>
                <w:rFonts w:ascii="TimesNewRomanPSMT" w:hAnsi="TimesNewRomanPSMT" w:cs="TimesNewRomanPSMT"/>
                <w:sz w:val="18"/>
                <w:szCs w:val="18"/>
                <w:lang w:eastAsia="ja-JP"/>
              </w:rPr>
            </w:pPr>
            <w:r w:rsidRPr="0054558F">
              <w:rPr>
                <w:rFonts w:ascii="TimesNewRomanPSMT" w:hAnsi="TimesNewRomanPSMT" w:cs="TimesNewRomanPSMT" w:hint="eastAsia"/>
                <w:color w:val="0070C0"/>
                <w:sz w:val="18"/>
                <w:szCs w:val="18"/>
                <w:lang w:eastAsia="ja-JP"/>
              </w:rPr>
              <w:t>LIST(</w:t>
            </w:r>
            <w:r>
              <w:rPr>
                <w:rFonts w:ascii="TimesNewRomanPSMT" w:hAnsi="TimesNewRomanPSMT" w:cs="TimesNewRomanPSMT"/>
                <w:sz w:val="18"/>
                <w:szCs w:val="18"/>
                <w:lang w:eastAsia="ja-JP"/>
              </w:rPr>
              <w:t>SEQUENCE(</w:t>
            </w:r>
          </w:p>
          <w:p w:rsidR="00247A7B" w:rsidRDefault="00247A7B" w:rsidP="00CB10F0">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MIHF_ID,</w:t>
            </w:r>
          </w:p>
          <w:p w:rsidR="00247A7B" w:rsidRDefault="00247A7B" w:rsidP="00CB10F0">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TRANSPORT_ADDR,</w:t>
            </w:r>
          </w:p>
          <w:p w:rsidR="00247A7B" w:rsidRDefault="00247A7B" w:rsidP="00CB10F0">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CHOICE(MGK,NULL),</w:t>
            </w:r>
          </w:p>
          <w:p w:rsidR="00247A7B" w:rsidRDefault="00247A7B" w:rsidP="00CB10F0">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CHOICE(SEQUENCE_NUMBER,N</w:t>
            </w:r>
          </w:p>
          <w:p w:rsidR="00247A7B" w:rsidRDefault="00247A7B" w:rsidP="00CB10F0">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ULL),</w:t>
            </w:r>
          </w:p>
          <w:p w:rsidR="00247A7B" w:rsidRDefault="00247A7B" w:rsidP="00CB10F0">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CHOICE(SAID,NULL)</w:t>
            </w:r>
          </w:p>
          <w:p w:rsidR="00247A7B" w:rsidRPr="00741C41" w:rsidRDefault="00247A7B" w:rsidP="00CB10F0">
            <w:pPr>
              <w:pStyle w:val="IEEEStdsTableData-Center"/>
              <w:jc w:val="both"/>
              <w:rPr>
                <w:rFonts w:eastAsia="ＭＳ 明朝"/>
              </w:rPr>
            </w:pPr>
            <w:r>
              <w:rPr>
                <w:rFonts w:ascii="TimesNewRomanPSMT" w:hAnsi="TimesNewRomanPSMT" w:cs="TimesNewRomanPSMT"/>
                <w:szCs w:val="18"/>
              </w:rPr>
              <w:t>)</w:t>
            </w:r>
            <w:r w:rsidRPr="00741C41">
              <w:rPr>
                <w:rFonts w:ascii="TimesNewRomanPSMT" w:eastAsia="ＭＳ 明朝" w:hAnsi="TimesNewRomanPSMT" w:cs="TimesNewRomanPSMT" w:hint="eastAsia"/>
                <w:color w:val="0070C0"/>
                <w:szCs w:val="18"/>
              </w:rPr>
              <w:t>)</w:t>
            </w:r>
          </w:p>
        </w:tc>
        <w:tc>
          <w:tcPr>
            <w:tcW w:w="2835" w:type="dxa"/>
          </w:tcPr>
          <w:p w:rsidR="00247A7B" w:rsidRPr="00A710C2" w:rsidRDefault="00247A7B" w:rsidP="00CB10F0">
            <w:pPr>
              <w:widowControl w:val="0"/>
              <w:autoSpaceDE w:val="0"/>
              <w:autoSpaceDN w:val="0"/>
              <w:adjustRightInd w:val="0"/>
            </w:pPr>
            <w:r>
              <w:rPr>
                <w:rFonts w:ascii="TimesNewRomanPSMT" w:hAnsi="TimesNewRomanPSMT" w:cs="TimesNewRomanPSMT"/>
                <w:sz w:val="18"/>
                <w:szCs w:val="18"/>
                <w:lang w:eastAsia="ja-JP"/>
              </w:rPr>
              <w:t>The information base stores group</w:t>
            </w:r>
            <w:r>
              <w:rPr>
                <w:rFonts w:ascii="TimesNewRomanPSMT" w:hAnsi="TimesNewRomanPSMT" w:cs="TimesNewRomanPSMT" w:hint="eastAsia"/>
                <w:sz w:val="18"/>
                <w:szCs w:val="18"/>
                <w:lang w:eastAsia="ja-JP"/>
              </w:rPr>
              <w:t xml:space="preserve"> </w:t>
            </w:r>
            <w:r>
              <w:rPr>
                <w:rFonts w:ascii="TimesNewRomanPSMT" w:hAnsi="TimesNewRomanPSMT" w:cs="TimesNewRomanPSMT"/>
                <w:sz w:val="18"/>
                <w:szCs w:val="18"/>
                <w:lang w:eastAsia="ja-JP"/>
              </w:rPr>
              <w:t>membership information to manage a</w:t>
            </w:r>
            <w:r>
              <w:rPr>
                <w:rFonts w:ascii="TimesNewRomanPSMT" w:hAnsi="TimesNewRomanPSMT" w:cs="TimesNewRomanPSMT" w:hint="eastAsia"/>
                <w:sz w:val="18"/>
                <w:szCs w:val="18"/>
                <w:lang w:eastAsia="ja-JP"/>
              </w:rPr>
              <w:t xml:space="preserve"> </w:t>
            </w:r>
            <w:r>
              <w:rPr>
                <w:rFonts w:ascii="TimesNewRomanPSMT" w:hAnsi="TimesNewRomanPSMT" w:cs="TimesNewRomanPSMT"/>
                <w:sz w:val="18"/>
                <w:szCs w:val="18"/>
                <w:lang w:eastAsia="ja-JP"/>
              </w:rPr>
              <w:t>belonged group.</w:t>
            </w:r>
          </w:p>
        </w:tc>
      </w:tr>
      <w:tr w:rsidR="00247A7B" w:rsidRPr="00A710C2" w:rsidTr="00CB10F0">
        <w:tc>
          <w:tcPr>
            <w:tcW w:w="2943" w:type="dxa"/>
          </w:tcPr>
          <w:p w:rsidR="00247A7B" w:rsidRDefault="00247A7B" w:rsidP="00CB10F0">
            <w:pPr>
              <w:pStyle w:val="IEEEStdsTableData-Center"/>
            </w:pPr>
            <w:r w:rsidRPr="00F43553">
              <w:rPr>
                <w:rFonts w:ascii="TimesNewRomanPSMT" w:eastAsia="ＭＳ 明朝" w:hAnsi="TimesNewRomanPSMT" w:cs="TimesNewRomanPSMT" w:hint="eastAsia"/>
                <w:color w:val="0070C0"/>
                <w:szCs w:val="18"/>
              </w:rPr>
              <w:t>GROUP_</w:t>
            </w:r>
            <w:r>
              <w:rPr>
                <w:rFonts w:ascii="TimesNewRomanPSMT" w:hAnsi="TimesNewRomanPSMT" w:cs="TimesNewRomanPSMT"/>
                <w:szCs w:val="18"/>
              </w:rPr>
              <w:t>RECIPIENT</w:t>
            </w:r>
            <w:r w:rsidRPr="005925EE">
              <w:rPr>
                <w:rFonts w:ascii="TimesNewRomanPSMT" w:hAnsi="TimesNewRomanPSMT" w:cs="TimesNewRomanPSMT"/>
                <w:color w:val="0070C0"/>
                <w:szCs w:val="18"/>
              </w:rPr>
              <w:t>_</w:t>
            </w:r>
            <w:r w:rsidRPr="00F43553">
              <w:rPr>
                <w:rFonts w:ascii="TimesNewRomanPSMT" w:eastAsia="ＭＳ 明朝" w:hAnsi="TimesNewRomanPSMT" w:cs="TimesNewRomanPSMT" w:hint="eastAsia"/>
                <w:color w:val="0070C0"/>
                <w:szCs w:val="18"/>
              </w:rPr>
              <w:t>INFO</w:t>
            </w:r>
            <w:r w:rsidRPr="005925EE">
              <w:rPr>
                <w:rFonts w:ascii="TimesNewRomanPSMT" w:hAnsi="TimesNewRomanPSMT" w:cs="TimesNewRomanPSMT"/>
                <w:strike/>
                <w:szCs w:val="18"/>
              </w:rPr>
              <w:t>MIHF_BASE</w:t>
            </w:r>
          </w:p>
        </w:tc>
        <w:tc>
          <w:tcPr>
            <w:tcW w:w="3119" w:type="dxa"/>
          </w:tcPr>
          <w:p w:rsidR="00247A7B" w:rsidRDefault="00247A7B" w:rsidP="00CB10F0">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SEQUENCE(</w:t>
            </w:r>
          </w:p>
          <w:p w:rsidR="00247A7B" w:rsidRDefault="00247A7B" w:rsidP="00CB10F0">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LIST(GRP_MGMT_TREE_NODE),</w:t>
            </w:r>
          </w:p>
          <w:p w:rsidR="00247A7B" w:rsidRDefault="00247A7B" w:rsidP="00CB10F0">
            <w:pPr>
              <w:widowControl w:val="0"/>
              <w:autoSpaceDE w:val="0"/>
              <w:autoSpaceDN w:val="0"/>
              <w:adjustRightInd w:val="0"/>
              <w:rPr>
                <w:rFonts w:ascii="TimesNewRomanPSMT" w:hAnsi="TimesNewRomanPSMT" w:cs="TimesNewRomanPSMT"/>
                <w:sz w:val="18"/>
                <w:szCs w:val="18"/>
                <w:lang w:eastAsia="ja-JP"/>
              </w:rPr>
            </w:pPr>
            <w:r w:rsidRPr="00247A7B">
              <w:rPr>
                <w:rFonts w:ascii="TimesNewRomanPSMT" w:hAnsi="TimesNewRomanPSMT" w:cs="TimesNewRomanPSMT" w:hint="eastAsia"/>
                <w:color w:val="0070C0"/>
                <w:sz w:val="18"/>
                <w:szCs w:val="18"/>
                <w:lang w:eastAsia="ja-JP"/>
              </w:rPr>
              <w:t>LIST(</w:t>
            </w:r>
            <w:r>
              <w:rPr>
                <w:rFonts w:ascii="TimesNewRomanPSMT" w:hAnsi="TimesNewRomanPSMT" w:cs="TimesNewRomanPSMT"/>
                <w:sz w:val="18"/>
                <w:szCs w:val="18"/>
                <w:lang w:eastAsia="ja-JP"/>
              </w:rPr>
              <w:t>CERTIFICATE</w:t>
            </w:r>
            <w:r w:rsidRPr="00247A7B">
              <w:rPr>
                <w:rFonts w:ascii="TimesNewRomanPSMT" w:hAnsi="TimesNewRomanPSMT" w:cs="TimesNewRomanPSMT" w:hint="eastAsia"/>
                <w:color w:val="0070C0"/>
                <w:sz w:val="18"/>
                <w:szCs w:val="18"/>
                <w:lang w:eastAsia="ja-JP"/>
              </w:rPr>
              <w:t>)</w:t>
            </w:r>
            <w:r>
              <w:rPr>
                <w:rFonts w:ascii="TimesNewRomanPSMT" w:hAnsi="TimesNewRomanPSMT" w:cs="TimesNewRomanPSMT"/>
                <w:sz w:val="18"/>
                <w:szCs w:val="18"/>
                <w:lang w:eastAsia="ja-JP"/>
              </w:rPr>
              <w:t>,</w:t>
            </w:r>
          </w:p>
          <w:p w:rsidR="00247A7B" w:rsidRPr="0054558F" w:rsidRDefault="00247A7B" w:rsidP="00CB10F0">
            <w:pPr>
              <w:widowControl w:val="0"/>
              <w:autoSpaceDE w:val="0"/>
              <w:autoSpaceDN w:val="0"/>
              <w:adjustRightInd w:val="0"/>
              <w:rPr>
                <w:rFonts w:ascii="TimesNewRomanPSMT" w:hAnsi="TimesNewRomanPSMT" w:cs="TimesNewRomanPSMT"/>
                <w:strike/>
                <w:sz w:val="18"/>
                <w:szCs w:val="18"/>
                <w:lang w:eastAsia="ja-JP"/>
              </w:rPr>
            </w:pPr>
            <w:r w:rsidRPr="0054558F">
              <w:rPr>
                <w:rFonts w:ascii="TimesNewRomanPSMT" w:hAnsi="TimesNewRomanPSMT" w:cs="TimesNewRomanPSMT"/>
                <w:strike/>
                <w:sz w:val="18"/>
                <w:szCs w:val="18"/>
                <w:lang w:eastAsia="ja-JP"/>
              </w:rPr>
              <w:t>LIST(GROUP_MEMBERSHIP_BAS</w:t>
            </w:r>
          </w:p>
          <w:p w:rsidR="00247A7B" w:rsidRPr="0054558F" w:rsidRDefault="00247A7B" w:rsidP="00CB10F0">
            <w:pPr>
              <w:widowControl w:val="0"/>
              <w:autoSpaceDE w:val="0"/>
              <w:autoSpaceDN w:val="0"/>
              <w:adjustRightInd w:val="0"/>
              <w:rPr>
                <w:rFonts w:ascii="TimesNewRomanPSMT" w:hAnsi="TimesNewRomanPSMT" w:cs="TimesNewRomanPSMT"/>
                <w:strike/>
                <w:sz w:val="18"/>
                <w:szCs w:val="18"/>
                <w:lang w:eastAsia="ja-JP"/>
              </w:rPr>
            </w:pPr>
            <w:r w:rsidRPr="0054558F">
              <w:rPr>
                <w:rFonts w:ascii="TimesNewRomanPSMT" w:hAnsi="TimesNewRomanPSMT" w:cs="TimesNewRomanPSMT"/>
                <w:strike/>
                <w:sz w:val="18"/>
                <w:szCs w:val="18"/>
                <w:lang w:eastAsia="ja-JP"/>
              </w:rPr>
              <w:t>E)</w:t>
            </w:r>
          </w:p>
          <w:p w:rsidR="00247A7B" w:rsidRPr="00F63FFA" w:rsidRDefault="00247A7B" w:rsidP="00CB10F0">
            <w:pPr>
              <w:pStyle w:val="IEEEStdsTableData-Center"/>
              <w:jc w:val="both"/>
            </w:pPr>
            <w:r>
              <w:rPr>
                <w:rFonts w:ascii="TimesNewRomanPSMT" w:hAnsi="TimesNewRomanPSMT" w:cs="TimesNewRomanPSMT"/>
                <w:szCs w:val="18"/>
              </w:rPr>
              <w:t>)</w:t>
            </w:r>
          </w:p>
        </w:tc>
        <w:tc>
          <w:tcPr>
            <w:tcW w:w="2835" w:type="dxa"/>
          </w:tcPr>
          <w:p w:rsidR="00247A7B" w:rsidRPr="00A710C2" w:rsidRDefault="00247A7B" w:rsidP="00CB10F0">
            <w:pPr>
              <w:widowControl w:val="0"/>
              <w:autoSpaceDE w:val="0"/>
              <w:autoSpaceDN w:val="0"/>
              <w:adjustRightInd w:val="0"/>
            </w:pPr>
            <w:r>
              <w:rPr>
                <w:rFonts w:ascii="TimesNewRomanPSMT" w:hAnsi="TimesNewRomanPSMT" w:cs="TimesNewRomanPSMT"/>
                <w:sz w:val="18"/>
                <w:szCs w:val="18"/>
                <w:lang w:eastAsia="ja-JP"/>
              </w:rPr>
              <w:t>The information base stores an</w:t>
            </w:r>
            <w:r>
              <w:rPr>
                <w:rFonts w:ascii="TimesNewRomanPSMT" w:hAnsi="TimesNewRomanPSMT" w:cs="TimesNewRomanPSMT" w:hint="eastAsia"/>
                <w:sz w:val="18"/>
                <w:szCs w:val="18"/>
                <w:lang w:eastAsia="ja-JP"/>
              </w:rPr>
              <w:t xml:space="preserve"> </w:t>
            </w:r>
            <w:r>
              <w:rPr>
                <w:rFonts w:ascii="TimesNewRomanPSMT" w:hAnsi="TimesNewRomanPSMT" w:cs="TimesNewRomanPSMT"/>
                <w:sz w:val="18"/>
                <w:szCs w:val="18"/>
                <w:lang w:eastAsia="ja-JP"/>
              </w:rPr>
              <w:t>individual device keys to decrypt</w:t>
            </w:r>
            <w:r>
              <w:rPr>
                <w:rFonts w:ascii="TimesNewRomanPSMT" w:hAnsi="TimesNewRomanPSMT" w:cs="TimesNewRomanPSMT" w:hint="eastAsia"/>
                <w:sz w:val="18"/>
                <w:szCs w:val="18"/>
                <w:lang w:eastAsia="ja-JP"/>
              </w:rPr>
              <w:t xml:space="preserve"> </w:t>
            </w:r>
            <w:r>
              <w:rPr>
                <w:rFonts w:ascii="TimesNewRomanPSMT" w:hAnsi="TimesNewRomanPSMT" w:cs="TimesNewRomanPSMT"/>
                <w:sz w:val="18"/>
                <w:szCs w:val="18"/>
                <w:lang w:eastAsia="ja-JP"/>
              </w:rPr>
              <w:t>GKB, Certificate</w:t>
            </w:r>
            <w:r>
              <w:rPr>
                <w:rFonts w:ascii="TimesNewRomanPSMT" w:hAnsi="TimesNewRomanPSMT" w:cs="TimesNewRomanPSMT" w:hint="eastAsia"/>
                <w:sz w:val="18"/>
                <w:szCs w:val="18"/>
                <w:lang w:eastAsia="ja-JP"/>
              </w:rPr>
              <w:t>s</w:t>
            </w:r>
            <w:r>
              <w:rPr>
                <w:rFonts w:ascii="TimesNewRomanPSMT" w:hAnsi="TimesNewRomanPSMT" w:cs="TimesNewRomanPSMT"/>
                <w:sz w:val="18"/>
                <w:szCs w:val="18"/>
                <w:lang w:eastAsia="ja-JP"/>
              </w:rPr>
              <w:t xml:space="preserve"> to verify digital</w:t>
            </w:r>
            <w:r>
              <w:rPr>
                <w:rFonts w:ascii="TimesNewRomanPSMT" w:hAnsi="TimesNewRomanPSMT" w:cs="TimesNewRomanPSMT" w:hint="eastAsia"/>
                <w:sz w:val="18"/>
                <w:szCs w:val="18"/>
                <w:lang w:eastAsia="ja-JP"/>
              </w:rPr>
              <w:t xml:space="preserve"> </w:t>
            </w:r>
            <w:r>
              <w:rPr>
                <w:rFonts w:ascii="TimesNewRomanPSMT" w:hAnsi="TimesNewRomanPSMT" w:cs="TimesNewRomanPSMT"/>
                <w:sz w:val="18"/>
                <w:szCs w:val="18"/>
                <w:lang w:eastAsia="ja-JP"/>
              </w:rPr>
              <w:t>signatures</w:t>
            </w:r>
            <w:r w:rsidRPr="0054558F">
              <w:rPr>
                <w:rFonts w:ascii="TimesNewRomanPSMT" w:hAnsi="TimesNewRomanPSMT" w:cs="TimesNewRomanPSMT"/>
                <w:strike/>
                <w:sz w:val="18"/>
                <w:szCs w:val="18"/>
                <w:lang w:eastAsia="ja-JP"/>
              </w:rPr>
              <w:t>, and</w:t>
            </w:r>
            <w:r w:rsidRPr="0054558F">
              <w:rPr>
                <w:rFonts w:ascii="TimesNewRomanPSMT" w:hAnsi="TimesNewRomanPSMT" w:cs="TimesNewRomanPSMT" w:hint="eastAsia"/>
                <w:strike/>
                <w:sz w:val="18"/>
                <w:szCs w:val="18"/>
                <w:lang w:eastAsia="ja-JP"/>
              </w:rPr>
              <w:t xml:space="preserve"> </w:t>
            </w:r>
            <w:r w:rsidRPr="0054558F">
              <w:rPr>
                <w:rFonts w:ascii="TimesNewRomanPSMT" w:hAnsi="TimesNewRomanPSMT" w:cs="TimesNewRomanPSMT"/>
                <w:strike/>
                <w:sz w:val="18"/>
                <w:szCs w:val="18"/>
                <w:lang w:eastAsia="ja-JP"/>
              </w:rPr>
              <w:t>Group_Membership_Base to manage</w:t>
            </w:r>
            <w:r w:rsidRPr="0054558F">
              <w:rPr>
                <w:rFonts w:ascii="TimesNewRomanPSMT" w:hAnsi="TimesNewRomanPSMT" w:cs="TimesNewRomanPSMT" w:hint="eastAsia"/>
                <w:strike/>
                <w:sz w:val="18"/>
                <w:szCs w:val="18"/>
                <w:lang w:eastAsia="ja-JP"/>
              </w:rPr>
              <w:t xml:space="preserve"> </w:t>
            </w:r>
            <w:r w:rsidRPr="0054558F">
              <w:rPr>
                <w:rFonts w:ascii="TimesNewRomanPSMT" w:hAnsi="TimesNewRomanPSMT" w:cs="TimesNewRomanPSMT"/>
                <w:strike/>
                <w:sz w:val="18"/>
                <w:szCs w:val="18"/>
                <w:lang w:eastAsia="ja-JP"/>
              </w:rPr>
              <w:t>belonged groups</w:t>
            </w:r>
            <w:r>
              <w:rPr>
                <w:rFonts w:ascii="TimesNewRomanPSMT" w:hAnsi="TimesNewRomanPSMT" w:cs="TimesNewRomanPSMT"/>
                <w:sz w:val="18"/>
                <w:szCs w:val="18"/>
                <w:lang w:eastAsia="ja-JP"/>
              </w:rPr>
              <w:t>.</w:t>
            </w:r>
          </w:p>
        </w:tc>
      </w:tr>
    </w:tbl>
    <w:p w:rsidR="00ED28FD" w:rsidRPr="00ED28FD" w:rsidRDefault="00ED28FD" w:rsidP="00ED28FD">
      <w:pPr>
        <w:widowControl w:val="0"/>
        <w:autoSpaceDE w:val="0"/>
        <w:autoSpaceDN w:val="0"/>
        <w:adjustRightInd w:val="0"/>
        <w:rPr>
          <w:rFonts w:ascii="TimesNewRomanPSMT" w:hAnsi="TimesNewRomanPSMT" w:cs="TimesNewRomanPSMT"/>
          <w:color w:val="0070C0"/>
          <w:sz w:val="18"/>
          <w:szCs w:val="18"/>
          <w:lang w:eastAsia="ja-JP"/>
        </w:rPr>
      </w:pPr>
    </w:p>
    <w:sectPr w:rsidR="00ED28FD" w:rsidRPr="00ED28FD">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FC6" w:rsidRDefault="00546FC6">
      <w:r>
        <w:separator/>
      </w:r>
    </w:p>
  </w:endnote>
  <w:endnote w:type="continuationSeparator" w:id="0">
    <w:p w:rsidR="00546FC6" w:rsidRDefault="0054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NewRomanPS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C7" w:rsidRDefault="00DD36C7">
    <w:pPr>
      <w:pStyle w:val="a7"/>
      <w:jc w:val="center"/>
    </w:pPr>
    <w:r>
      <w:rPr>
        <w:rStyle w:val="a8"/>
      </w:rPr>
      <w:fldChar w:fldCharType="begin"/>
    </w:r>
    <w:r>
      <w:rPr>
        <w:rStyle w:val="a8"/>
      </w:rPr>
      <w:instrText xml:space="preserve"> PAGE </w:instrText>
    </w:r>
    <w:r>
      <w:rPr>
        <w:rStyle w:val="a8"/>
      </w:rPr>
      <w:fldChar w:fldCharType="separate"/>
    </w:r>
    <w:r w:rsidR="009D19F6">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FC6" w:rsidRDefault="00546FC6">
      <w:r>
        <w:separator/>
      </w:r>
    </w:p>
  </w:footnote>
  <w:footnote w:type="continuationSeparator" w:id="0">
    <w:p w:rsidR="00546FC6" w:rsidRDefault="00546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C7" w:rsidRDefault="00AA5C8A">
    <w:pPr>
      <w:pStyle w:val="a6"/>
      <w:tabs>
        <w:tab w:val="clear" w:pos="4320"/>
      </w:tabs>
      <w:rPr>
        <w:b/>
        <w:bCs/>
        <w:lang w:eastAsia="ja-JP"/>
      </w:rPr>
    </w:pPr>
    <w:r>
      <w:rPr>
        <w:b/>
        <w:bCs/>
      </w:rPr>
      <w:tab/>
      <w:t>21-</w:t>
    </w:r>
    <w:r w:rsidR="002E27B1">
      <w:rPr>
        <w:rFonts w:hint="eastAsia"/>
        <w:b/>
        <w:bCs/>
        <w:lang w:eastAsia="ja-JP"/>
      </w:rPr>
      <w:t>14</w:t>
    </w:r>
    <w:r w:rsidR="00AC2C8A">
      <w:rPr>
        <w:b/>
        <w:bCs/>
      </w:rPr>
      <w:t>-</w:t>
    </w:r>
    <w:r w:rsidR="00AC2C8A">
      <w:rPr>
        <w:rFonts w:hint="eastAsia"/>
        <w:b/>
        <w:bCs/>
        <w:lang w:eastAsia="ja-JP"/>
      </w:rPr>
      <w:t>0</w:t>
    </w:r>
    <w:r w:rsidR="00E415D6">
      <w:rPr>
        <w:rFonts w:hint="eastAsia"/>
        <w:b/>
        <w:bCs/>
        <w:lang w:eastAsia="ja-JP"/>
      </w:rPr>
      <w:t>097</w:t>
    </w:r>
    <w:r w:rsidR="00DD36C7">
      <w:rPr>
        <w:b/>
        <w:bCs/>
      </w:rPr>
      <w:t>-0</w:t>
    </w:r>
    <w:r w:rsidR="00633854">
      <w:rPr>
        <w:rFonts w:hint="eastAsia"/>
        <w:b/>
        <w:bCs/>
        <w:lang w:eastAsia="ja-JP"/>
      </w:rPr>
      <w:t>1</w:t>
    </w:r>
    <w:r w:rsidR="00DD36C7">
      <w:rPr>
        <w:b/>
        <w:bCs/>
      </w:rPr>
      <w:t>-</w:t>
    </w:r>
    <w:r w:rsidR="00AC2C8A">
      <w:rPr>
        <w:rFonts w:hint="eastAsia"/>
        <w:b/>
        <w:bCs/>
        <w:lang w:eastAsia="ja-JP"/>
      </w:rPr>
      <w:t>MuGM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
    <w:nsid w:val="442A5215"/>
    <w:multiLevelType w:val="hybridMultilevel"/>
    <w:tmpl w:val="4888F5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0">
    <w:nsid w:val="74F65DC5"/>
    <w:multiLevelType w:val="hybridMultilevel"/>
    <w:tmpl w:val="19FEAE00"/>
    <w:lvl w:ilvl="0" w:tplc="5A7E0B5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1"/>
  </w:num>
  <w:num w:numId="3">
    <w:abstractNumId w:val="5"/>
  </w:num>
  <w:num w:numId="4">
    <w:abstractNumId w:val="2"/>
  </w:num>
  <w:num w:numId="5">
    <w:abstractNumId w:val="6"/>
  </w:num>
  <w:num w:numId="6">
    <w:abstractNumId w:val="7"/>
  </w:num>
  <w:num w:numId="7">
    <w:abstractNumId w:val="4"/>
  </w:num>
  <w:num w:numId="8">
    <w:abstractNumId w:val="3"/>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7C3"/>
    <w:rsid w:val="0001169A"/>
    <w:rsid w:val="00073E21"/>
    <w:rsid w:val="000779C6"/>
    <w:rsid w:val="000B62EC"/>
    <w:rsid w:val="000D6CAE"/>
    <w:rsid w:val="001037EE"/>
    <w:rsid w:val="00160734"/>
    <w:rsid w:val="0017725C"/>
    <w:rsid w:val="001847C3"/>
    <w:rsid w:val="001A2D27"/>
    <w:rsid w:val="001E2616"/>
    <w:rsid w:val="001E434A"/>
    <w:rsid w:val="002021E5"/>
    <w:rsid w:val="00213447"/>
    <w:rsid w:val="002311B1"/>
    <w:rsid w:val="002325F5"/>
    <w:rsid w:val="00235FC3"/>
    <w:rsid w:val="00244B15"/>
    <w:rsid w:val="00247A7B"/>
    <w:rsid w:val="00270073"/>
    <w:rsid w:val="00283CBE"/>
    <w:rsid w:val="002B3E53"/>
    <w:rsid w:val="002E27B1"/>
    <w:rsid w:val="0031601B"/>
    <w:rsid w:val="003625F8"/>
    <w:rsid w:val="003A4ED3"/>
    <w:rsid w:val="003B05CD"/>
    <w:rsid w:val="003E73A0"/>
    <w:rsid w:val="003F4353"/>
    <w:rsid w:val="00421619"/>
    <w:rsid w:val="004366B1"/>
    <w:rsid w:val="00436E1D"/>
    <w:rsid w:val="00463318"/>
    <w:rsid w:val="004663F7"/>
    <w:rsid w:val="00493815"/>
    <w:rsid w:val="004B5F5B"/>
    <w:rsid w:val="004C0D56"/>
    <w:rsid w:val="004D438C"/>
    <w:rsid w:val="00512166"/>
    <w:rsid w:val="00514557"/>
    <w:rsid w:val="00532666"/>
    <w:rsid w:val="0054558F"/>
    <w:rsid w:val="00546FC6"/>
    <w:rsid w:val="00592386"/>
    <w:rsid w:val="005925EE"/>
    <w:rsid w:val="005D4EAF"/>
    <w:rsid w:val="005D7B8A"/>
    <w:rsid w:val="00615710"/>
    <w:rsid w:val="00615C76"/>
    <w:rsid w:val="00621857"/>
    <w:rsid w:val="00633854"/>
    <w:rsid w:val="00665160"/>
    <w:rsid w:val="0072398B"/>
    <w:rsid w:val="00732315"/>
    <w:rsid w:val="00741C41"/>
    <w:rsid w:val="00756ACA"/>
    <w:rsid w:val="00767467"/>
    <w:rsid w:val="007A25D8"/>
    <w:rsid w:val="007E0C36"/>
    <w:rsid w:val="007E1409"/>
    <w:rsid w:val="00862707"/>
    <w:rsid w:val="008764B3"/>
    <w:rsid w:val="00877DE3"/>
    <w:rsid w:val="008806E8"/>
    <w:rsid w:val="00880ADB"/>
    <w:rsid w:val="0089066D"/>
    <w:rsid w:val="008915C2"/>
    <w:rsid w:val="008B12B5"/>
    <w:rsid w:val="008D3F7F"/>
    <w:rsid w:val="009C78BA"/>
    <w:rsid w:val="009D19F6"/>
    <w:rsid w:val="009D7BF9"/>
    <w:rsid w:val="009F23EA"/>
    <w:rsid w:val="00A125CF"/>
    <w:rsid w:val="00A15AB9"/>
    <w:rsid w:val="00A21523"/>
    <w:rsid w:val="00A31F81"/>
    <w:rsid w:val="00A70265"/>
    <w:rsid w:val="00A825EA"/>
    <w:rsid w:val="00A870A4"/>
    <w:rsid w:val="00AA5C8A"/>
    <w:rsid w:val="00AC1A82"/>
    <w:rsid w:val="00AC2C8A"/>
    <w:rsid w:val="00AC4AF0"/>
    <w:rsid w:val="00B03064"/>
    <w:rsid w:val="00B2270E"/>
    <w:rsid w:val="00B22E6D"/>
    <w:rsid w:val="00BB6FFD"/>
    <w:rsid w:val="00BC5D65"/>
    <w:rsid w:val="00BD5F0B"/>
    <w:rsid w:val="00C052E7"/>
    <w:rsid w:val="00C07D64"/>
    <w:rsid w:val="00C2266A"/>
    <w:rsid w:val="00C23A70"/>
    <w:rsid w:val="00C3013B"/>
    <w:rsid w:val="00CD72FD"/>
    <w:rsid w:val="00D0149F"/>
    <w:rsid w:val="00D03462"/>
    <w:rsid w:val="00D07888"/>
    <w:rsid w:val="00DB5A06"/>
    <w:rsid w:val="00DC7960"/>
    <w:rsid w:val="00DD36C7"/>
    <w:rsid w:val="00E15DA2"/>
    <w:rsid w:val="00E1705D"/>
    <w:rsid w:val="00E415D6"/>
    <w:rsid w:val="00E90E00"/>
    <w:rsid w:val="00EA313F"/>
    <w:rsid w:val="00ED28FD"/>
    <w:rsid w:val="00EE0A48"/>
    <w:rsid w:val="00EE4C04"/>
    <w:rsid w:val="00EF092A"/>
    <w:rsid w:val="00EF2CF7"/>
    <w:rsid w:val="00F351AE"/>
    <w:rsid w:val="00F43553"/>
    <w:rsid w:val="00F47481"/>
    <w:rsid w:val="00F5445A"/>
    <w:rsid w:val="00F61230"/>
    <w:rsid w:val="00F6690A"/>
    <w:rsid w:val="00F71287"/>
    <w:rsid w:val="00F77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68626165">
      <w:bodyDiv w:val="1"/>
      <w:marLeft w:val="0"/>
      <w:marRight w:val="0"/>
      <w:marTop w:val="0"/>
      <w:marBottom w:val="0"/>
      <w:divBdr>
        <w:top w:val="none" w:sz="0" w:space="0" w:color="auto"/>
        <w:left w:val="none" w:sz="0" w:space="0" w:color="auto"/>
        <w:bottom w:val="none" w:sz="0" w:space="0" w:color="auto"/>
        <w:right w:val="none" w:sz="0" w:space="0" w:color="auto"/>
      </w:divBdr>
    </w:div>
    <w:div w:id="221142365">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090782514">
      <w:bodyDiv w:val="1"/>
      <w:marLeft w:val="0"/>
      <w:marRight w:val="0"/>
      <w:marTop w:val="0"/>
      <w:marBottom w:val="0"/>
      <w:divBdr>
        <w:top w:val="none" w:sz="0" w:space="0" w:color="auto"/>
        <w:left w:val="none" w:sz="0" w:space="0" w:color="auto"/>
        <w:bottom w:val="none" w:sz="0" w:space="0" w:color="auto"/>
        <w:right w:val="none" w:sz="0" w:space="0" w:color="auto"/>
      </w:divBdr>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 w:id="20458603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2648</TotalTime>
  <Pages>1</Pages>
  <Words>2786</Words>
  <Characters>15881</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18630</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64</cp:revision>
  <dcterms:created xsi:type="dcterms:W3CDTF">2013-10-19T12:58:00Z</dcterms:created>
  <dcterms:modified xsi:type="dcterms:W3CDTF">2014-05-27T06:00:00Z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