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B22E6D">
            <w:pPr>
              <w:pStyle w:val="covertext"/>
              <w:rPr>
                <w:b/>
              </w:rPr>
            </w:pPr>
            <w:r>
              <w:rPr>
                <w:b/>
                <w:sz w:val="28"/>
                <w:lang w:eastAsia="ja-JP"/>
              </w:rPr>
              <w:t xml:space="preserve">Proposed remedy for Comments </w:t>
            </w:r>
            <w:r w:rsidR="00621857">
              <w:rPr>
                <w:rFonts w:hint="eastAsia"/>
                <w:b/>
                <w:sz w:val="28"/>
                <w:lang w:eastAsia="ja-JP"/>
              </w:rPr>
              <w:t>10</w:t>
            </w:r>
            <w:r w:rsidR="00B22E6D">
              <w:rPr>
                <w:rFonts w:hint="eastAsia"/>
                <w:b/>
                <w:sz w:val="28"/>
                <w:lang w:eastAsia="ja-JP"/>
              </w:rPr>
              <w:t>2</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E415D6">
            <w:pPr>
              <w:pStyle w:val="covertext"/>
              <w:rPr>
                <w:b/>
                <w:lang w:eastAsia="ja-JP"/>
              </w:rPr>
            </w:pPr>
            <w:r w:rsidRPr="004366B1">
              <w:rPr>
                <w:b/>
              </w:rPr>
              <w:t>21-</w:t>
            </w:r>
            <w:r w:rsidR="00532666">
              <w:rPr>
                <w:rFonts w:hint="eastAsia"/>
                <w:b/>
                <w:lang w:eastAsia="ja-JP"/>
              </w:rPr>
              <w:t>1</w:t>
            </w:r>
            <w:r w:rsidR="00E415D6">
              <w:rPr>
                <w:rFonts w:hint="eastAsia"/>
                <w:b/>
                <w:lang w:eastAsia="ja-JP"/>
              </w:rPr>
              <w:t>4</w:t>
            </w:r>
            <w:bookmarkStart w:id="0" w:name="_GoBack"/>
            <w:bookmarkEnd w:id="0"/>
            <w:r w:rsidR="00270073" w:rsidRPr="004366B1">
              <w:rPr>
                <w:b/>
              </w:rPr>
              <w:t>-</w:t>
            </w:r>
            <w:r w:rsidR="00AC2C8A">
              <w:rPr>
                <w:rFonts w:hint="eastAsia"/>
                <w:b/>
                <w:lang w:eastAsia="ja-JP"/>
              </w:rPr>
              <w:t>0</w:t>
            </w:r>
            <w:r w:rsidR="00E415D6">
              <w:rPr>
                <w:rFonts w:hint="eastAsia"/>
                <w:b/>
                <w:lang w:eastAsia="ja-JP"/>
              </w:rPr>
              <w:t>097</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8B12B5">
            <w:pPr>
              <w:pStyle w:val="covertext"/>
              <w:rPr>
                <w:b/>
                <w:lang w:eastAsia="ja-JP"/>
              </w:rPr>
            </w:pPr>
            <w:r>
              <w:rPr>
                <w:b/>
                <w:lang w:eastAsia="ja-JP"/>
              </w:rPr>
              <w:t>Ma</w:t>
            </w:r>
            <w:r w:rsidR="00B22E6D">
              <w:rPr>
                <w:b/>
                <w:lang w:eastAsia="ja-JP"/>
              </w:rPr>
              <w:t>y 1</w:t>
            </w:r>
            <w:r w:rsidR="00B22E6D">
              <w:rPr>
                <w:rFonts w:hint="eastAsia"/>
                <w:b/>
                <w:lang w:eastAsia="ja-JP"/>
              </w:rPr>
              <w:t>4</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B22E6D">
            <w:pPr>
              <w:pStyle w:val="covertext"/>
              <w:rPr>
                <w:lang w:eastAsia="ja-JP"/>
              </w:rPr>
            </w:pPr>
            <w:r>
              <w:rPr>
                <w:rFonts w:hint="eastAsia"/>
                <w:lang w:eastAsia="ja-JP"/>
              </w:rPr>
              <w:t xml:space="preserve">Yoshikazu </w:t>
            </w:r>
            <w:proofErr w:type="spellStart"/>
            <w:r>
              <w:rPr>
                <w:rFonts w:hint="eastAsia"/>
                <w:lang w:eastAsia="ja-JP"/>
              </w:rPr>
              <w:t>Hanatani</w:t>
            </w:r>
            <w:proofErr w:type="spellEnd"/>
            <w:r w:rsidR="00AC2C8A">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B22E6D">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8B12B5">
              <w:rPr>
                <w:lang w:eastAsia="ja-JP"/>
              </w:rPr>
              <w:t>s #</w:t>
            </w:r>
            <w:r w:rsidR="00621857">
              <w:rPr>
                <w:rFonts w:hint="eastAsia"/>
                <w:lang w:eastAsia="ja-JP"/>
              </w:rPr>
              <w:t>10</w:t>
            </w:r>
            <w:r w:rsidR="00B22E6D">
              <w:rPr>
                <w:rFonts w:hint="eastAsia"/>
                <w:lang w:eastAsia="ja-JP"/>
              </w:rPr>
              <w:t>2 about group manipulation commands and group addressed commands protection</w:t>
            </w:r>
            <w:r w:rsidR="00532666">
              <w:rPr>
                <w:lang w:eastAsia="ja-JP"/>
              </w:rPr>
              <w:t>.</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A125CF" w:rsidP="00A125CF">
      <w:pPr>
        <w:pStyle w:val="1"/>
        <w:numPr>
          <w:ilvl w:val="0"/>
          <w:numId w:val="5"/>
        </w:numPr>
        <w:rPr>
          <w:lang w:eastAsia="ja-JP"/>
        </w:rPr>
      </w:pPr>
      <w:r>
        <w:rPr>
          <w:rFonts w:hint="eastAsia"/>
          <w:lang w:eastAsia="ja-JP"/>
        </w:rPr>
        <w:t>Comments</w:t>
      </w:r>
    </w:p>
    <w:p w:rsidR="00A125CF" w:rsidRDefault="00512166" w:rsidP="00621857">
      <w:pPr>
        <w:numPr>
          <w:ilvl w:val="0"/>
          <w:numId w:val="2"/>
        </w:numPr>
        <w:rPr>
          <w:lang w:eastAsia="ja-JP"/>
        </w:rPr>
      </w:pPr>
      <w:proofErr w:type="spellStart"/>
      <w:r>
        <w:rPr>
          <w:rFonts w:hint="eastAsia"/>
          <w:lang w:eastAsia="ja-JP"/>
        </w:rPr>
        <w:t>C</w:t>
      </w:r>
      <w:r>
        <w:rPr>
          <w:lang w:eastAsia="ja-JP"/>
        </w:rPr>
        <w:t>mt</w:t>
      </w:r>
      <w:proofErr w:type="spellEnd"/>
      <w:r>
        <w:rPr>
          <w:lang w:eastAsia="ja-JP"/>
        </w:rPr>
        <w:t xml:space="preserve"> #</w:t>
      </w:r>
      <w:r w:rsidR="00B22E6D">
        <w:rPr>
          <w:rFonts w:hint="eastAsia"/>
          <w:lang w:eastAsia="ja-JP"/>
        </w:rPr>
        <w:t>1</w:t>
      </w:r>
      <w:r w:rsidR="00621857">
        <w:rPr>
          <w:rFonts w:hint="eastAsia"/>
          <w:lang w:eastAsia="ja-JP"/>
        </w:rPr>
        <w:t>0</w:t>
      </w:r>
      <w:r w:rsidR="00B22E6D">
        <w:rPr>
          <w:rFonts w:hint="eastAsia"/>
          <w:lang w:eastAsia="ja-JP"/>
        </w:rPr>
        <w:t>2</w:t>
      </w:r>
      <w:r>
        <w:rPr>
          <w:lang w:eastAsia="ja-JP"/>
        </w:rPr>
        <w:t xml:space="preserve">: </w:t>
      </w:r>
      <w:r w:rsidR="00621857" w:rsidRPr="00621857">
        <w:rPr>
          <w:lang w:eastAsia="ja-JP"/>
        </w:rPr>
        <w:t>It has never been clear that the MIHF in GMCS is also a recipient of group manipulate command. However, it "stores the pairs of a Node Index and a corresponding Node Key (i.e., device keys) to retrieve a group key from a GKB,</w:t>
      </w:r>
      <w:proofErr w:type="gramStart"/>
      <w:r w:rsidR="00621857" w:rsidRPr="00621857">
        <w:rPr>
          <w:lang w:eastAsia="ja-JP"/>
        </w:rPr>
        <w:t>"  This</w:t>
      </w:r>
      <w:proofErr w:type="gramEnd"/>
      <w:r w:rsidR="00621857" w:rsidRPr="00621857">
        <w:rPr>
          <w:lang w:eastAsia="ja-JP"/>
        </w:rPr>
        <w:t xml:space="preserve"> is very confusing! What device keys the MIHF of GMCS should have? Its own device keys or device keys for all the potential recipients?  If these are its own device keys as a recipient of group manipulation command, then the purpose of "retrieve a group key from a GKB" does not sound right, because "MGK" is also an item in this Recipient Information Base.  It does not need to retrieve it from GKB. If these are device keys for all the potential recipients, then they have already stored in the MIH User of GMCS (see 9.5.3.1.1).  </w:t>
      </w:r>
      <w:r w:rsidR="00B22E6D" w:rsidRPr="00B22E6D">
        <w:rPr>
          <w:lang w:eastAsia="ja-JP"/>
        </w:rPr>
        <w:t>.</w:t>
      </w:r>
    </w:p>
    <w:p w:rsidR="00B22E6D" w:rsidRDefault="00B22E6D" w:rsidP="00B22E6D">
      <w:pPr>
        <w:ind w:left="420"/>
        <w:rPr>
          <w:lang w:eastAsia="ja-JP"/>
        </w:rPr>
      </w:pPr>
    </w:p>
    <w:p w:rsidR="002325F5" w:rsidRDefault="002325F5" w:rsidP="00B22E6D">
      <w:pPr>
        <w:ind w:left="420"/>
        <w:rPr>
          <w:lang w:eastAsia="ja-JP"/>
        </w:rPr>
      </w:pPr>
    </w:p>
    <w:p w:rsidR="002325F5" w:rsidRDefault="002325F5" w:rsidP="002325F5">
      <w:pPr>
        <w:ind w:left="420"/>
        <w:rPr>
          <w:lang w:eastAsia="ja-JP"/>
        </w:rPr>
      </w:pPr>
    </w:p>
    <w:p w:rsidR="002325F5" w:rsidRDefault="002325F5" w:rsidP="002325F5">
      <w:pPr>
        <w:pStyle w:val="1"/>
        <w:numPr>
          <w:ilvl w:val="0"/>
          <w:numId w:val="5"/>
        </w:numPr>
        <w:rPr>
          <w:lang w:eastAsia="ja-JP"/>
        </w:rPr>
      </w:pPr>
      <w:r>
        <w:rPr>
          <w:rFonts w:hint="eastAsia"/>
          <w:lang w:eastAsia="ja-JP"/>
        </w:rPr>
        <w:t>Discussion</w:t>
      </w:r>
      <w:r w:rsidRPr="00A125CF">
        <w:rPr>
          <w:rFonts w:hint="eastAsia"/>
          <w:lang w:eastAsia="ja-JP"/>
        </w:rPr>
        <w:t>:</w:t>
      </w:r>
    </w:p>
    <w:p w:rsidR="00F6690A" w:rsidRDefault="00F6690A" w:rsidP="00F6690A">
      <w:pPr>
        <w:rPr>
          <w:lang w:eastAsia="ja-JP"/>
        </w:rPr>
      </w:pPr>
      <w:r>
        <w:rPr>
          <w:rFonts w:hint="eastAsia"/>
          <w:lang w:eastAsia="ja-JP"/>
        </w:rPr>
        <w:t xml:space="preserve">　</w:t>
      </w:r>
    </w:p>
    <w:p w:rsidR="00F6690A" w:rsidRDefault="00F6690A" w:rsidP="00B22E6D">
      <w:pPr>
        <w:ind w:left="420"/>
        <w:rPr>
          <w:lang w:eastAsia="ja-JP"/>
        </w:rPr>
      </w:pPr>
      <w:r>
        <w:rPr>
          <w:rFonts w:hint="eastAsia"/>
          <w:lang w:eastAsia="ja-JP"/>
        </w:rPr>
        <w:t xml:space="preserve">&gt; </w:t>
      </w:r>
      <w:r w:rsidRPr="00621857">
        <w:rPr>
          <w:lang w:eastAsia="ja-JP"/>
        </w:rPr>
        <w:t>It has never been clear that the MIHF in GMCS is also a recipient of group</w:t>
      </w:r>
    </w:p>
    <w:p w:rsidR="00F6690A" w:rsidRDefault="00F6690A" w:rsidP="00B22E6D">
      <w:pPr>
        <w:ind w:left="420"/>
        <w:rPr>
          <w:lang w:eastAsia="ja-JP"/>
        </w:rPr>
      </w:pPr>
      <w:proofErr w:type="gramStart"/>
      <w:r>
        <w:rPr>
          <w:rFonts w:hint="eastAsia"/>
          <w:lang w:eastAsia="ja-JP"/>
        </w:rPr>
        <w:t xml:space="preserve">&gt; </w:t>
      </w:r>
      <w:r w:rsidRPr="00621857">
        <w:rPr>
          <w:lang w:eastAsia="ja-JP"/>
        </w:rPr>
        <w:t xml:space="preserve"> manipulate</w:t>
      </w:r>
      <w:proofErr w:type="gramEnd"/>
      <w:r w:rsidRPr="00621857">
        <w:rPr>
          <w:lang w:eastAsia="ja-JP"/>
        </w:rPr>
        <w:t xml:space="preserve"> command. However, it "stores the pairs of a Node Index and a</w:t>
      </w:r>
    </w:p>
    <w:p w:rsidR="00F6690A" w:rsidRDefault="00F6690A" w:rsidP="00B22E6D">
      <w:pPr>
        <w:ind w:left="420"/>
        <w:rPr>
          <w:lang w:eastAsia="ja-JP"/>
        </w:rPr>
      </w:pPr>
      <w:r>
        <w:rPr>
          <w:rFonts w:hint="eastAsia"/>
          <w:lang w:eastAsia="ja-JP"/>
        </w:rPr>
        <w:t>&gt;</w:t>
      </w:r>
      <w:r w:rsidRPr="00621857">
        <w:rPr>
          <w:lang w:eastAsia="ja-JP"/>
        </w:rPr>
        <w:t xml:space="preserve"> corresponding Node Key (i.e., device keys) to retrieve a group key from a GKB," </w:t>
      </w:r>
    </w:p>
    <w:p w:rsidR="00F6690A" w:rsidRDefault="00F6690A" w:rsidP="00B22E6D">
      <w:pPr>
        <w:ind w:left="420"/>
        <w:rPr>
          <w:lang w:eastAsia="ja-JP"/>
        </w:rPr>
      </w:pPr>
      <w:r>
        <w:rPr>
          <w:rFonts w:hint="eastAsia"/>
          <w:lang w:eastAsia="ja-JP"/>
        </w:rPr>
        <w:t>&gt;</w:t>
      </w:r>
      <w:r w:rsidRPr="00621857">
        <w:rPr>
          <w:lang w:eastAsia="ja-JP"/>
        </w:rPr>
        <w:t xml:space="preserve"> This is very confusing!</w:t>
      </w:r>
    </w:p>
    <w:p w:rsidR="00F6690A" w:rsidRDefault="00F6690A" w:rsidP="00B22E6D">
      <w:pPr>
        <w:ind w:left="420"/>
        <w:rPr>
          <w:rFonts w:hint="eastAsia"/>
          <w:lang w:eastAsia="ja-JP"/>
        </w:rPr>
      </w:pPr>
    </w:p>
    <w:p w:rsidR="009F23EA" w:rsidRDefault="009F23EA" w:rsidP="00B22E6D">
      <w:pPr>
        <w:ind w:left="420"/>
        <w:rPr>
          <w:rFonts w:hint="eastAsia"/>
          <w:lang w:eastAsia="ja-JP"/>
        </w:rPr>
      </w:pPr>
      <w:r>
        <w:rPr>
          <w:rFonts w:hint="eastAsia"/>
          <w:lang w:eastAsia="ja-JP"/>
        </w:rPr>
        <w:t>To remove the Node Index and the Node Key from GMCS</w:t>
      </w:r>
      <w:proofErr w:type="gramStart"/>
      <w:r>
        <w:rPr>
          <w:rFonts w:hint="eastAsia"/>
          <w:lang w:eastAsia="ja-JP"/>
        </w:rPr>
        <w:t>,  the</w:t>
      </w:r>
      <w:proofErr w:type="gramEnd"/>
      <w:r>
        <w:rPr>
          <w:rFonts w:hint="eastAsia"/>
          <w:lang w:eastAsia="ja-JP"/>
        </w:rPr>
        <w:t xml:space="preserve"> definition of RECIPIENT_MIHF_BASE is changed as follows. </w:t>
      </w:r>
    </w:p>
    <w:p w:rsidR="009F23EA" w:rsidRDefault="009F23EA" w:rsidP="00B22E6D">
      <w:pPr>
        <w:ind w:left="420"/>
        <w:rPr>
          <w:rFonts w:hint="eastAsia"/>
          <w:lang w:eastAsia="ja-JP"/>
        </w:rPr>
      </w:pPr>
      <w:r>
        <w:rPr>
          <w:rFonts w:hint="eastAsia"/>
          <w:lang w:eastAsia="ja-JP"/>
        </w:rPr>
        <w:t>GMCS uses GROUP_MEMBERSHIP_BASE. GMCR uses GROUP_MEMBERSHIP_BASE and GROUP_RECIPIENT_INFO.</w:t>
      </w:r>
    </w:p>
    <w:p w:rsidR="009F23EA" w:rsidRPr="009F23EA" w:rsidRDefault="009F23EA" w:rsidP="00B22E6D">
      <w:pPr>
        <w:ind w:left="420"/>
        <w:rPr>
          <w:rFonts w:hint="eastAsia"/>
          <w:lang w:eastAsia="ja-JP"/>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2835"/>
      </w:tblGrid>
      <w:tr w:rsidR="009F23EA" w:rsidRPr="004C0D56" w:rsidTr="003C5EE7">
        <w:tc>
          <w:tcPr>
            <w:tcW w:w="2943" w:type="dxa"/>
          </w:tcPr>
          <w:p w:rsidR="009F23EA" w:rsidRPr="00741C41" w:rsidRDefault="009F23EA" w:rsidP="003C5EE7">
            <w:pPr>
              <w:pStyle w:val="IEEEStdsTableData-Center"/>
              <w:rPr>
                <w:rFonts w:ascii="TimesNewRomanPSMT" w:eastAsia="ＭＳ 明朝" w:hAnsi="TimesNewRomanPSMT" w:cs="TimesNewRomanPSMT"/>
                <w:color w:val="0070C0"/>
                <w:szCs w:val="18"/>
              </w:rPr>
            </w:pPr>
            <w:r w:rsidRPr="00741C41">
              <w:rPr>
                <w:rFonts w:ascii="TimesNewRomanPSMT" w:eastAsia="ＭＳ 明朝" w:hAnsi="TimesNewRomanPSMT" w:cs="TimesNewRomanPSMT" w:hint="eastAsia"/>
                <w:color w:val="0070C0"/>
                <w:szCs w:val="18"/>
              </w:rPr>
              <w:t>MGK</w:t>
            </w:r>
          </w:p>
        </w:tc>
        <w:tc>
          <w:tcPr>
            <w:tcW w:w="3119" w:type="dxa"/>
          </w:tcPr>
          <w:p w:rsidR="009F23EA" w:rsidRPr="004C0D56" w:rsidRDefault="009F23EA" w:rsidP="003C5EE7">
            <w:pPr>
              <w:widowControl w:val="0"/>
              <w:autoSpaceDE w:val="0"/>
              <w:autoSpaceDN w:val="0"/>
              <w:adjustRightInd w:val="0"/>
              <w:rPr>
                <w:rFonts w:ascii="TimesNewRomanPSMT" w:hAnsi="TimesNewRomanPSMT" w:cs="TimesNewRomanPSMT"/>
                <w:color w:val="0070C0"/>
                <w:sz w:val="18"/>
                <w:szCs w:val="18"/>
                <w:lang w:eastAsia="ja-JP"/>
              </w:rPr>
            </w:pPr>
            <w:r w:rsidRPr="004C0D56">
              <w:rPr>
                <w:rFonts w:ascii="TimesNewRomanPSMT" w:hAnsi="TimesNewRomanPSMT" w:cs="TimesNewRomanPSMT"/>
                <w:color w:val="0070C0"/>
                <w:sz w:val="18"/>
                <w:szCs w:val="18"/>
                <w:lang w:eastAsia="ja-JP"/>
              </w:rPr>
              <w:t>OCTET(16)</w:t>
            </w:r>
          </w:p>
        </w:tc>
        <w:tc>
          <w:tcPr>
            <w:tcW w:w="2835" w:type="dxa"/>
          </w:tcPr>
          <w:p w:rsidR="009F23EA" w:rsidRPr="004C0D56" w:rsidRDefault="009F23EA" w:rsidP="003C5EE7">
            <w:pPr>
              <w:widowControl w:val="0"/>
              <w:autoSpaceDE w:val="0"/>
              <w:autoSpaceDN w:val="0"/>
              <w:adjustRightInd w:val="0"/>
              <w:rPr>
                <w:rFonts w:ascii="TimesNewRomanPSMT" w:hAnsi="TimesNewRomanPSMT" w:cs="TimesNewRomanPSMT"/>
                <w:color w:val="0070C0"/>
                <w:sz w:val="18"/>
                <w:szCs w:val="18"/>
                <w:lang w:eastAsia="ja-JP"/>
              </w:rPr>
            </w:pPr>
            <w:r w:rsidRPr="004C0D56">
              <w:rPr>
                <w:rFonts w:ascii="TimesNewRomanPSMT" w:hAnsi="TimesNewRomanPSMT" w:cs="TimesNewRomanPSMT"/>
                <w:color w:val="0070C0"/>
                <w:sz w:val="18"/>
                <w:szCs w:val="18"/>
                <w:lang w:eastAsia="ja-JP"/>
              </w:rPr>
              <w:t xml:space="preserve">This is the base data type of </w:t>
            </w:r>
            <w:proofErr w:type="gramStart"/>
            <w:r w:rsidRPr="004C0D56">
              <w:rPr>
                <w:rFonts w:ascii="TimesNewRomanPSMT" w:hAnsi="TimesNewRomanPSMT" w:cs="TimesNewRomanPSMT"/>
                <w:color w:val="0070C0"/>
                <w:sz w:val="18"/>
                <w:szCs w:val="18"/>
                <w:lang w:eastAsia="ja-JP"/>
              </w:rPr>
              <w:t>a</w:t>
            </w:r>
            <w:r w:rsidRPr="004C0D56">
              <w:rPr>
                <w:rFonts w:ascii="TimesNewRomanPSMT" w:hAnsi="TimesNewRomanPSMT" w:cs="TimesNewRomanPSMT" w:hint="eastAsia"/>
                <w:color w:val="0070C0"/>
                <w:sz w:val="18"/>
                <w:szCs w:val="18"/>
                <w:lang w:eastAsia="ja-JP"/>
              </w:rPr>
              <w:t>n</w:t>
            </w:r>
            <w:proofErr w:type="gramEnd"/>
            <w:r w:rsidRPr="004C0D56">
              <w:rPr>
                <w:rFonts w:ascii="TimesNewRomanPSMT" w:hAnsi="TimesNewRomanPSMT" w:cs="TimesNewRomanPSMT" w:hint="eastAsia"/>
                <w:color w:val="0070C0"/>
                <w:sz w:val="18"/>
                <w:szCs w:val="18"/>
                <w:lang w:eastAsia="ja-JP"/>
              </w:rPr>
              <w:t xml:space="preserve"> master group key</w:t>
            </w:r>
            <w:r w:rsidRPr="004C0D56">
              <w:rPr>
                <w:rFonts w:ascii="TimesNewRomanPSMT" w:hAnsi="TimesNewRomanPSMT" w:cs="TimesNewRomanPSMT"/>
                <w:color w:val="0070C0"/>
                <w:sz w:val="18"/>
                <w:szCs w:val="18"/>
                <w:lang w:eastAsia="ja-JP"/>
              </w:rPr>
              <w:t>.</w:t>
            </w:r>
          </w:p>
        </w:tc>
      </w:tr>
      <w:tr w:rsidR="009F23EA" w:rsidRPr="00A710C2" w:rsidTr="003C5EE7">
        <w:tc>
          <w:tcPr>
            <w:tcW w:w="2943" w:type="dxa"/>
          </w:tcPr>
          <w:p w:rsidR="009F23EA" w:rsidRPr="00A710C2" w:rsidRDefault="009F23EA" w:rsidP="003C5EE7">
            <w:pPr>
              <w:pStyle w:val="IEEEStdsTableData-Center"/>
            </w:pPr>
            <w:r>
              <w:rPr>
                <w:rFonts w:ascii="TimesNewRomanPSMT" w:hAnsi="TimesNewRomanPSMT" w:cs="TimesNewRomanPSMT"/>
                <w:szCs w:val="18"/>
              </w:rPr>
              <w:t>GROUP_MEMBERSHIP_BASE</w:t>
            </w:r>
          </w:p>
        </w:tc>
        <w:tc>
          <w:tcPr>
            <w:tcW w:w="3119" w:type="dxa"/>
          </w:tcPr>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sidRPr="0054558F">
              <w:rPr>
                <w:rFonts w:ascii="TimesNewRomanPSMT" w:hAnsi="TimesNewRomanPSMT" w:cs="TimesNewRomanPSMT" w:hint="eastAsia"/>
                <w:color w:val="0070C0"/>
                <w:sz w:val="18"/>
                <w:szCs w:val="18"/>
                <w:lang w:eastAsia="ja-JP"/>
              </w:rPr>
              <w:t>LIST(</w:t>
            </w:r>
            <w:r>
              <w:rPr>
                <w:rFonts w:ascii="TimesNewRomanPSMT" w:hAnsi="TimesNewRomanPSMT" w:cs="TimesNewRomanPSMT"/>
                <w:sz w:val="18"/>
                <w:szCs w:val="18"/>
                <w:lang w:eastAsia="ja-JP"/>
              </w:rPr>
              <w:t>SEQUENCE(</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MIHF_ID,</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TRANSPORT_ADDR,</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CHOICE(MGK,NULL),</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CHOICE(SEQUENCE_NUMBER,N</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ULL),</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CHOICE(SAID,NULL)</w:t>
            </w:r>
          </w:p>
          <w:p w:rsidR="009F23EA" w:rsidRPr="00741C41" w:rsidRDefault="009F23EA" w:rsidP="003C5EE7">
            <w:pPr>
              <w:pStyle w:val="IEEEStdsTableData-Center"/>
              <w:jc w:val="both"/>
              <w:rPr>
                <w:rFonts w:eastAsia="ＭＳ 明朝"/>
              </w:rPr>
            </w:pPr>
            <w:r>
              <w:rPr>
                <w:rFonts w:ascii="TimesNewRomanPSMT" w:hAnsi="TimesNewRomanPSMT" w:cs="TimesNewRomanPSMT"/>
                <w:szCs w:val="18"/>
              </w:rPr>
              <w:t>)</w:t>
            </w:r>
            <w:r w:rsidRPr="00741C41">
              <w:rPr>
                <w:rFonts w:ascii="TimesNewRomanPSMT" w:eastAsia="ＭＳ 明朝" w:hAnsi="TimesNewRomanPSMT" w:cs="TimesNewRomanPSMT" w:hint="eastAsia"/>
                <w:color w:val="0070C0"/>
                <w:szCs w:val="18"/>
              </w:rPr>
              <w:t>)</w:t>
            </w:r>
          </w:p>
        </w:tc>
        <w:tc>
          <w:tcPr>
            <w:tcW w:w="2835" w:type="dxa"/>
          </w:tcPr>
          <w:p w:rsidR="009F23EA" w:rsidRPr="00A710C2" w:rsidRDefault="009F23EA" w:rsidP="003C5EE7">
            <w:pPr>
              <w:widowControl w:val="0"/>
              <w:autoSpaceDE w:val="0"/>
              <w:autoSpaceDN w:val="0"/>
              <w:adjustRightInd w:val="0"/>
            </w:pPr>
            <w:r>
              <w:rPr>
                <w:rFonts w:ascii="TimesNewRomanPSMT" w:hAnsi="TimesNewRomanPSMT" w:cs="TimesNewRomanPSMT"/>
                <w:sz w:val="18"/>
                <w:szCs w:val="18"/>
                <w:lang w:eastAsia="ja-JP"/>
              </w:rPr>
              <w:t>The information base stores group</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membership information to manage a</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belonged group.</w:t>
            </w:r>
          </w:p>
        </w:tc>
      </w:tr>
      <w:tr w:rsidR="009F23EA" w:rsidRPr="00A710C2" w:rsidTr="003C5EE7">
        <w:tc>
          <w:tcPr>
            <w:tcW w:w="2943" w:type="dxa"/>
          </w:tcPr>
          <w:p w:rsidR="009F23EA" w:rsidRDefault="009F23EA" w:rsidP="003C5EE7">
            <w:pPr>
              <w:pStyle w:val="IEEEStdsTableData-Center"/>
            </w:pPr>
            <w:r w:rsidRPr="00F43553">
              <w:rPr>
                <w:rFonts w:ascii="TimesNewRomanPSMT" w:eastAsia="ＭＳ 明朝" w:hAnsi="TimesNewRomanPSMT" w:cs="TimesNewRomanPSMT" w:hint="eastAsia"/>
                <w:color w:val="0070C0"/>
                <w:szCs w:val="18"/>
              </w:rPr>
              <w:t>GROUP_</w:t>
            </w:r>
            <w:r>
              <w:rPr>
                <w:rFonts w:ascii="TimesNewRomanPSMT" w:hAnsi="TimesNewRomanPSMT" w:cs="TimesNewRomanPSMT"/>
                <w:szCs w:val="18"/>
              </w:rPr>
              <w:t>RECIPIENT</w:t>
            </w:r>
            <w:r w:rsidRPr="005925EE">
              <w:rPr>
                <w:rFonts w:ascii="TimesNewRomanPSMT" w:hAnsi="TimesNewRomanPSMT" w:cs="TimesNewRomanPSMT"/>
                <w:color w:val="0070C0"/>
                <w:szCs w:val="18"/>
              </w:rPr>
              <w:t>_</w:t>
            </w:r>
            <w:r w:rsidRPr="00F43553">
              <w:rPr>
                <w:rFonts w:ascii="TimesNewRomanPSMT" w:eastAsia="ＭＳ 明朝" w:hAnsi="TimesNewRomanPSMT" w:cs="TimesNewRomanPSMT" w:hint="eastAsia"/>
                <w:color w:val="0070C0"/>
                <w:szCs w:val="18"/>
              </w:rPr>
              <w:t>INFO</w:t>
            </w:r>
            <w:r w:rsidRPr="005925EE">
              <w:rPr>
                <w:rFonts w:ascii="TimesNewRomanPSMT" w:hAnsi="TimesNewRomanPSMT" w:cs="TimesNewRomanPSMT"/>
                <w:strike/>
                <w:szCs w:val="18"/>
              </w:rPr>
              <w:t>MIHF_BASE</w:t>
            </w:r>
          </w:p>
        </w:tc>
        <w:tc>
          <w:tcPr>
            <w:tcW w:w="3119" w:type="dxa"/>
          </w:tcPr>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SEQUENCE(</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LIST(GRP_MGMT_TREE_NODE),</w:t>
            </w:r>
          </w:p>
          <w:p w:rsidR="009F23EA" w:rsidRDefault="009F23EA" w:rsidP="003C5EE7">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CERTIFICATE,</w:t>
            </w:r>
          </w:p>
          <w:p w:rsidR="009F23EA" w:rsidRPr="0054558F" w:rsidRDefault="009F23EA" w:rsidP="003C5EE7">
            <w:pPr>
              <w:widowControl w:val="0"/>
              <w:autoSpaceDE w:val="0"/>
              <w:autoSpaceDN w:val="0"/>
              <w:adjustRightInd w:val="0"/>
              <w:rPr>
                <w:rFonts w:ascii="TimesNewRomanPSMT" w:hAnsi="TimesNewRomanPSMT" w:cs="TimesNewRomanPSMT"/>
                <w:strike/>
                <w:sz w:val="18"/>
                <w:szCs w:val="18"/>
                <w:lang w:eastAsia="ja-JP"/>
              </w:rPr>
            </w:pPr>
            <w:r w:rsidRPr="0054558F">
              <w:rPr>
                <w:rFonts w:ascii="TimesNewRomanPSMT" w:hAnsi="TimesNewRomanPSMT" w:cs="TimesNewRomanPSMT"/>
                <w:strike/>
                <w:sz w:val="18"/>
                <w:szCs w:val="18"/>
                <w:lang w:eastAsia="ja-JP"/>
              </w:rPr>
              <w:t>LIST(GROUP_MEMBERSHIP_BAS</w:t>
            </w:r>
          </w:p>
          <w:p w:rsidR="009F23EA" w:rsidRPr="0054558F" w:rsidRDefault="009F23EA" w:rsidP="003C5EE7">
            <w:pPr>
              <w:widowControl w:val="0"/>
              <w:autoSpaceDE w:val="0"/>
              <w:autoSpaceDN w:val="0"/>
              <w:adjustRightInd w:val="0"/>
              <w:rPr>
                <w:rFonts w:ascii="TimesNewRomanPSMT" w:hAnsi="TimesNewRomanPSMT" w:cs="TimesNewRomanPSMT"/>
                <w:strike/>
                <w:sz w:val="18"/>
                <w:szCs w:val="18"/>
                <w:lang w:eastAsia="ja-JP"/>
              </w:rPr>
            </w:pPr>
            <w:r w:rsidRPr="0054558F">
              <w:rPr>
                <w:rFonts w:ascii="TimesNewRomanPSMT" w:hAnsi="TimesNewRomanPSMT" w:cs="TimesNewRomanPSMT"/>
                <w:strike/>
                <w:sz w:val="18"/>
                <w:szCs w:val="18"/>
                <w:lang w:eastAsia="ja-JP"/>
              </w:rPr>
              <w:t>E)</w:t>
            </w:r>
          </w:p>
          <w:p w:rsidR="009F23EA" w:rsidRPr="00F63FFA" w:rsidRDefault="009F23EA" w:rsidP="003C5EE7">
            <w:pPr>
              <w:pStyle w:val="IEEEStdsTableData-Center"/>
              <w:jc w:val="both"/>
            </w:pPr>
            <w:r>
              <w:rPr>
                <w:rFonts w:ascii="TimesNewRomanPSMT" w:hAnsi="TimesNewRomanPSMT" w:cs="TimesNewRomanPSMT"/>
                <w:szCs w:val="18"/>
              </w:rPr>
              <w:t>)</w:t>
            </w:r>
          </w:p>
        </w:tc>
        <w:tc>
          <w:tcPr>
            <w:tcW w:w="2835" w:type="dxa"/>
          </w:tcPr>
          <w:p w:rsidR="009F23EA" w:rsidRPr="00A710C2" w:rsidRDefault="009F23EA" w:rsidP="003C5EE7">
            <w:pPr>
              <w:widowControl w:val="0"/>
              <w:autoSpaceDE w:val="0"/>
              <w:autoSpaceDN w:val="0"/>
              <w:adjustRightInd w:val="0"/>
            </w:pPr>
            <w:r>
              <w:rPr>
                <w:rFonts w:ascii="TimesNewRomanPSMT" w:hAnsi="TimesNewRomanPSMT" w:cs="TimesNewRomanPSMT"/>
                <w:sz w:val="18"/>
                <w:szCs w:val="18"/>
                <w:lang w:eastAsia="ja-JP"/>
              </w:rPr>
              <w:t>The information base stores an</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individual device keys to decrypt</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GKB, Certificate to verify digital</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signatures</w:t>
            </w:r>
            <w:r w:rsidRPr="0054558F">
              <w:rPr>
                <w:rFonts w:ascii="TimesNewRomanPSMT" w:hAnsi="TimesNewRomanPSMT" w:cs="TimesNewRomanPSMT"/>
                <w:strike/>
                <w:sz w:val="18"/>
                <w:szCs w:val="18"/>
                <w:lang w:eastAsia="ja-JP"/>
              </w:rPr>
              <w:t>, and</w:t>
            </w:r>
            <w:r w:rsidRPr="0054558F">
              <w:rPr>
                <w:rFonts w:ascii="TimesNewRomanPSMT" w:hAnsi="TimesNewRomanPSMT" w:cs="TimesNewRomanPSMT" w:hint="eastAsia"/>
                <w:strike/>
                <w:sz w:val="18"/>
                <w:szCs w:val="18"/>
                <w:lang w:eastAsia="ja-JP"/>
              </w:rPr>
              <w:t xml:space="preserve"> </w:t>
            </w:r>
            <w:proofErr w:type="spellStart"/>
            <w:r w:rsidRPr="0054558F">
              <w:rPr>
                <w:rFonts w:ascii="TimesNewRomanPSMT" w:hAnsi="TimesNewRomanPSMT" w:cs="TimesNewRomanPSMT"/>
                <w:strike/>
                <w:sz w:val="18"/>
                <w:szCs w:val="18"/>
                <w:lang w:eastAsia="ja-JP"/>
              </w:rPr>
              <w:t>Group_Membership_Base</w:t>
            </w:r>
            <w:proofErr w:type="spellEnd"/>
            <w:r w:rsidRPr="0054558F">
              <w:rPr>
                <w:rFonts w:ascii="TimesNewRomanPSMT" w:hAnsi="TimesNewRomanPSMT" w:cs="TimesNewRomanPSMT"/>
                <w:strike/>
                <w:sz w:val="18"/>
                <w:szCs w:val="18"/>
                <w:lang w:eastAsia="ja-JP"/>
              </w:rPr>
              <w:t xml:space="preserve"> to manage</w:t>
            </w:r>
            <w:r w:rsidRPr="0054558F">
              <w:rPr>
                <w:rFonts w:ascii="TimesNewRomanPSMT" w:hAnsi="TimesNewRomanPSMT" w:cs="TimesNewRomanPSMT" w:hint="eastAsia"/>
                <w:strike/>
                <w:sz w:val="18"/>
                <w:szCs w:val="18"/>
                <w:lang w:eastAsia="ja-JP"/>
              </w:rPr>
              <w:t xml:space="preserve"> </w:t>
            </w:r>
            <w:r w:rsidRPr="0054558F">
              <w:rPr>
                <w:rFonts w:ascii="TimesNewRomanPSMT" w:hAnsi="TimesNewRomanPSMT" w:cs="TimesNewRomanPSMT"/>
                <w:strike/>
                <w:sz w:val="18"/>
                <w:szCs w:val="18"/>
                <w:lang w:eastAsia="ja-JP"/>
              </w:rPr>
              <w:t>belonged groups</w:t>
            </w:r>
            <w:r>
              <w:rPr>
                <w:rFonts w:ascii="TimesNewRomanPSMT" w:hAnsi="TimesNewRomanPSMT" w:cs="TimesNewRomanPSMT"/>
                <w:sz w:val="18"/>
                <w:szCs w:val="18"/>
                <w:lang w:eastAsia="ja-JP"/>
              </w:rPr>
              <w:t>.</w:t>
            </w:r>
          </w:p>
        </w:tc>
      </w:tr>
    </w:tbl>
    <w:p w:rsidR="009F23EA" w:rsidRPr="009F23EA" w:rsidRDefault="009F23EA" w:rsidP="00B22E6D">
      <w:pPr>
        <w:ind w:left="420"/>
        <w:rPr>
          <w:rFonts w:hint="eastAsia"/>
          <w:lang w:eastAsia="ja-JP"/>
        </w:rPr>
      </w:pPr>
    </w:p>
    <w:p w:rsidR="009F23EA" w:rsidRPr="009F23EA" w:rsidRDefault="009F23EA" w:rsidP="00B22E6D">
      <w:pPr>
        <w:ind w:left="420"/>
        <w:rPr>
          <w:lang w:eastAsia="ja-JP"/>
        </w:rPr>
      </w:pPr>
    </w:p>
    <w:p w:rsidR="00F6690A" w:rsidRDefault="00F6690A" w:rsidP="00F6690A">
      <w:pPr>
        <w:ind w:firstLineChars="150" w:firstLine="360"/>
        <w:rPr>
          <w:lang w:eastAsia="ja-JP"/>
        </w:rPr>
      </w:pPr>
      <w:r>
        <w:rPr>
          <w:rFonts w:hint="eastAsia"/>
          <w:lang w:eastAsia="ja-JP"/>
        </w:rPr>
        <w:t>We can consider two alternatives</w:t>
      </w:r>
      <w:r w:rsidR="009F23EA">
        <w:rPr>
          <w:rFonts w:hint="eastAsia"/>
          <w:lang w:eastAsia="ja-JP"/>
        </w:rPr>
        <w:t xml:space="preserve"> to deliver an MGK to a local MIHF of GMCS</w:t>
      </w:r>
      <w:r>
        <w:rPr>
          <w:rFonts w:hint="eastAsia"/>
          <w:lang w:eastAsia="ja-JP"/>
        </w:rPr>
        <w:t xml:space="preserve">. Which </w:t>
      </w:r>
      <w:r>
        <w:rPr>
          <w:lang w:eastAsia="ja-JP"/>
        </w:rPr>
        <w:t>alternative</w:t>
      </w:r>
      <w:r>
        <w:rPr>
          <w:rFonts w:hint="eastAsia"/>
          <w:lang w:eastAsia="ja-JP"/>
        </w:rPr>
        <w:t xml:space="preserve"> is better?</w:t>
      </w:r>
    </w:p>
    <w:p w:rsidR="00F6690A" w:rsidRPr="00F6690A" w:rsidRDefault="00F6690A" w:rsidP="00B22E6D">
      <w:pPr>
        <w:ind w:left="420"/>
        <w:rPr>
          <w:lang w:eastAsia="ja-JP"/>
        </w:rPr>
      </w:pPr>
    </w:p>
    <w:p w:rsidR="002325F5" w:rsidRDefault="002325F5" w:rsidP="002325F5">
      <w:pPr>
        <w:ind w:firstLineChars="50" w:firstLine="120"/>
        <w:rPr>
          <w:lang w:eastAsia="ja-JP"/>
        </w:rPr>
      </w:pPr>
      <w:r>
        <w:rPr>
          <w:rFonts w:hint="eastAsia"/>
          <w:lang w:eastAsia="ja-JP"/>
        </w:rPr>
        <w:t>Alternative 1:</w:t>
      </w:r>
    </w:p>
    <w:p w:rsidR="00F6690A" w:rsidRDefault="002325F5" w:rsidP="002325F5">
      <w:pPr>
        <w:rPr>
          <w:rFonts w:ascii="TimesNewRomanPSMT" w:hAnsi="TimesNewRomanPSMT" w:cs="TimesNewRomanPSMT"/>
          <w:sz w:val="20"/>
          <w:szCs w:val="20"/>
          <w:lang w:eastAsia="ja-JP"/>
        </w:rPr>
      </w:pPr>
      <w:r>
        <w:rPr>
          <w:rFonts w:hint="eastAsia"/>
          <w:lang w:eastAsia="ja-JP"/>
        </w:rPr>
        <w:t xml:space="preserve">  T</w:t>
      </w:r>
      <w:r>
        <w:rPr>
          <w:rFonts w:ascii="TimesNewRomanPSMT" w:hAnsi="TimesNewRomanPSMT" w:cs="TimesNewRomanPSMT" w:hint="eastAsia"/>
          <w:sz w:val="20"/>
          <w:szCs w:val="20"/>
          <w:lang w:eastAsia="ja-JP"/>
        </w:rPr>
        <w:t xml:space="preserve">he local MIHF of </w:t>
      </w:r>
      <w:proofErr w:type="spellStart"/>
      <w:r>
        <w:rPr>
          <w:rFonts w:ascii="TimesNewRomanPSMT" w:hAnsi="TimesNewRomanPSMT" w:cs="TimesNewRomanPSMT" w:hint="eastAsia"/>
          <w:sz w:val="20"/>
          <w:szCs w:val="20"/>
          <w:lang w:eastAsia="ja-JP"/>
        </w:rPr>
        <w:t>PoS</w:t>
      </w:r>
      <w:proofErr w:type="spellEnd"/>
      <w:r>
        <w:rPr>
          <w:rFonts w:ascii="TimesNewRomanPSMT" w:hAnsi="TimesNewRomanPSMT" w:cs="TimesNewRomanPSMT" w:hint="eastAsia"/>
          <w:sz w:val="20"/>
          <w:szCs w:val="20"/>
          <w:lang w:eastAsia="ja-JP"/>
        </w:rPr>
        <w:t xml:space="preserve"> with command center receives an MGK as a group manipulation command </w:t>
      </w:r>
      <w:r>
        <w:rPr>
          <w:rFonts w:ascii="TimesNewRomanPSMT" w:hAnsi="TimesNewRomanPSMT" w:cs="TimesNewRomanPSMT"/>
          <w:sz w:val="20"/>
          <w:szCs w:val="20"/>
          <w:lang w:eastAsia="ja-JP"/>
        </w:rPr>
        <w:t>receiver</w:t>
      </w:r>
      <w:r>
        <w:rPr>
          <w:rFonts w:ascii="TimesNewRomanPSMT" w:hAnsi="TimesNewRomanPSMT" w:cs="TimesNewRomanPSMT" w:hint="eastAsia"/>
          <w:sz w:val="20"/>
          <w:szCs w:val="20"/>
          <w:lang w:eastAsia="ja-JP"/>
        </w:rPr>
        <w:t xml:space="preserve"> when it is also a member of the manipulated group and </w:t>
      </w:r>
      <w:r>
        <w:rPr>
          <w:rFonts w:hint="eastAsia"/>
          <w:lang w:eastAsia="ja-JP"/>
        </w:rPr>
        <w:t>service specific TLVs to the manipulated group shall be encrypted</w:t>
      </w:r>
      <w:r>
        <w:rPr>
          <w:rFonts w:ascii="TimesNewRomanPSMT" w:hAnsi="TimesNewRomanPSMT" w:cs="TimesNewRomanPSMT" w:hint="eastAsia"/>
          <w:sz w:val="20"/>
          <w:szCs w:val="20"/>
          <w:lang w:eastAsia="ja-JP"/>
        </w:rPr>
        <w:t>.</w:t>
      </w:r>
    </w:p>
    <w:p w:rsidR="00436E1D" w:rsidRPr="002325F5" w:rsidRDefault="00436E1D" w:rsidP="00B22E6D">
      <w:pPr>
        <w:ind w:left="420"/>
        <w:rPr>
          <w:lang w:eastAsia="ja-JP"/>
        </w:rPr>
      </w:pPr>
    </w:p>
    <w:p w:rsidR="002325F5" w:rsidRDefault="002325F5" w:rsidP="002325F5">
      <w:pPr>
        <w:ind w:firstLineChars="50" w:firstLine="120"/>
        <w:rPr>
          <w:lang w:eastAsia="ja-JP"/>
        </w:rPr>
      </w:pPr>
      <w:r>
        <w:rPr>
          <w:rFonts w:hint="eastAsia"/>
          <w:lang w:eastAsia="ja-JP"/>
        </w:rPr>
        <w:t>Alternative 2:</w:t>
      </w:r>
    </w:p>
    <w:p w:rsidR="002325F5" w:rsidRDefault="002325F5" w:rsidP="00436E1D">
      <w:pPr>
        <w:ind w:firstLineChars="50" w:firstLine="120"/>
        <w:rPr>
          <w:rFonts w:ascii="TimesNewRomanPSMT" w:hAnsi="TimesNewRomanPSMT" w:cs="TimesNewRomanPSMT"/>
          <w:sz w:val="20"/>
          <w:szCs w:val="20"/>
          <w:lang w:eastAsia="ja-JP"/>
        </w:rPr>
      </w:pPr>
      <w:r>
        <w:rPr>
          <w:rFonts w:hint="eastAsia"/>
          <w:lang w:eastAsia="ja-JP"/>
        </w:rPr>
        <w:t>T</w:t>
      </w:r>
      <w:r>
        <w:rPr>
          <w:rFonts w:ascii="TimesNewRomanPSMT" w:hAnsi="TimesNewRomanPSMT" w:cs="TimesNewRomanPSMT" w:hint="eastAsia"/>
          <w:sz w:val="20"/>
          <w:szCs w:val="20"/>
          <w:lang w:eastAsia="ja-JP"/>
        </w:rPr>
        <w:t xml:space="preserve">he local MIHF of </w:t>
      </w:r>
      <w:proofErr w:type="spellStart"/>
      <w:r>
        <w:rPr>
          <w:rFonts w:ascii="TimesNewRomanPSMT" w:hAnsi="TimesNewRomanPSMT" w:cs="TimesNewRomanPSMT" w:hint="eastAsia"/>
          <w:sz w:val="20"/>
          <w:szCs w:val="20"/>
          <w:lang w:eastAsia="ja-JP"/>
        </w:rPr>
        <w:t>PoS</w:t>
      </w:r>
      <w:proofErr w:type="spellEnd"/>
      <w:r>
        <w:rPr>
          <w:rFonts w:ascii="TimesNewRomanPSMT" w:hAnsi="TimesNewRomanPSMT" w:cs="TimesNewRomanPSMT" w:hint="eastAsia"/>
          <w:sz w:val="20"/>
          <w:szCs w:val="20"/>
          <w:lang w:eastAsia="ja-JP"/>
        </w:rPr>
        <w:t xml:space="preserve"> with command center </w:t>
      </w:r>
      <w:r w:rsidR="00F6690A">
        <w:rPr>
          <w:rFonts w:ascii="TimesNewRomanPSMT" w:hAnsi="TimesNewRomanPSMT" w:cs="TimesNewRomanPSMT" w:hint="eastAsia"/>
          <w:sz w:val="20"/>
          <w:szCs w:val="20"/>
          <w:lang w:eastAsia="ja-JP"/>
        </w:rPr>
        <w:t xml:space="preserve">directly </w:t>
      </w:r>
      <w:r>
        <w:rPr>
          <w:rFonts w:ascii="TimesNewRomanPSMT" w:hAnsi="TimesNewRomanPSMT" w:cs="TimesNewRomanPSMT" w:hint="eastAsia"/>
          <w:sz w:val="20"/>
          <w:szCs w:val="20"/>
          <w:lang w:eastAsia="ja-JP"/>
        </w:rPr>
        <w:t xml:space="preserve">receives an MGK from the primitive of the group manipulation commands when it is also a member of the manipulated group and </w:t>
      </w:r>
      <w:r>
        <w:rPr>
          <w:rFonts w:hint="eastAsia"/>
          <w:lang w:eastAsia="ja-JP"/>
        </w:rPr>
        <w:t>service specific TLVs to the manipulated group shall be encrypted</w:t>
      </w:r>
      <w:r>
        <w:rPr>
          <w:rFonts w:ascii="TimesNewRomanPSMT" w:hAnsi="TimesNewRomanPSMT" w:cs="TimesNewRomanPSMT" w:hint="eastAsia"/>
          <w:sz w:val="20"/>
          <w:szCs w:val="20"/>
          <w:lang w:eastAsia="ja-JP"/>
        </w:rPr>
        <w:t>.</w:t>
      </w:r>
    </w:p>
    <w:p w:rsidR="00436E1D" w:rsidRDefault="00436E1D" w:rsidP="00B22E6D">
      <w:pPr>
        <w:ind w:left="420"/>
        <w:rPr>
          <w:lang w:eastAsia="ja-JP"/>
        </w:rPr>
      </w:pPr>
    </w:p>
    <w:p w:rsidR="00436E1D" w:rsidRDefault="00436E1D" w:rsidP="00B22E6D">
      <w:pPr>
        <w:ind w:left="420"/>
        <w:rPr>
          <w:lang w:eastAsia="ja-JP"/>
        </w:rPr>
      </w:pPr>
    </w:p>
    <w:p w:rsidR="002325F5" w:rsidRPr="002325F5" w:rsidRDefault="00512166" w:rsidP="002325F5">
      <w:pPr>
        <w:pStyle w:val="1"/>
        <w:numPr>
          <w:ilvl w:val="0"/>
          <w:numId w:val="5"/>
        </w:numPr>
        <w:rPr>
          <w:lang w:eastAsia="ja-JP"/>
        </w:rPr>
      </w:pPr>
      <w:r w:rsidRPr="00A125CF">
        <w:rPr>
          <w:rFonts w:hint="eastAsia"/>
          <w:lang w:eastAsia="ja-JP"/>
        </w:rPr>
        <w:t>Suggested Remedy:</w:t>
      </w:r>
    </w:p>
    <w:p w:rsidR="00621857" w:rsidRDefault="00621857" w:rsidP="00621857">
      <w:pPr>
        <w:rPr>
          <w:lang w:eastAsia="ja-JP"/>
        </w:rPr>
      </w:pPr>
    </w:p>
    <w:p w:rsidR="00621857" w:rsidRDefault="00621857" w:rsidP="00621857">
      <w:pPr>
        <w:rPr>
          <w:lang w:eastAsia="ja-JP"/>
        </w:rPr>
      </w:pPr>
      <w:r>
        <w:rPr>
          <w:rFonts w:hint="eastAsia"/>
          <w:lang w:eastAsia="ja-JP"/>
        </w:rPr>
        <w:t>Alternative 1:</w:t>
      </w:r>
    </w:p>
    <w:p w:rsidR="00621857" w:rsidRPr="00665160" w:rsidRDefault="00621857" w:rsidP="00512166">
      <w:pPr>
        <w:autoSpaceDE w:val="0"/>
        <w:autoSpaceDN w:val="0"/>
        <w:adjustRightInd w:val="0"/>
        <w:rPr>
          <w:rFonts w:ascii="TimesNewRomanPSMT" w:hAnsi="TimesNewRomanPSMT" w:cs="TimesNewRomanPSMT"/>
          <w:sz w:val="20"/>
          <w:szCs w:val="20"/>
          <w:lang w:eastAsia="ja-JP"/>
        </w:rPr>
      </w:pPr>
    </w:p>
    <w:p w:rsidR="00621857" w:rsidRPr="00621857" w:rsidRDefault="00621857" w:rsidP="00512166">
      <w:pPr>
        <w:autoSpaceDE w:val="0"/>
        <w:autoSpaceDN w:val="0"/>
        <w:adjustRightInd w:val="0"/>
        <w:rPr>
          <w:rFonts w:ascii="TimesNewRomanPSMT" w:hAnsi="TimesNewRomanPSMT" w:cs="TimesNewRomanPSMT"/>
          <w:sz w:val="20"/>
          <w:szCs w:val="20"/>
          <w:lang w:eastAsia="ja-JP"/>
        </w:rPr>
      </w:pPr>
    </w:p>
    <w:p w:rsidR="00512166" w:rsidRDefault="00B22E6D" w:rsidP="00512166">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[1] Change </w:t>
      </w:r>
      <w:r>
        <w:rPr>
          <w:rFonts w:ascii="TimesNewRomanPSMT" w:hAnsi="TimesNewRomanPSMT" w:cs="TimesNewRomanPSMT" w:hint="eastAsia"/>
          <w:sz w:val="20"/>
          <w:szCs w:val="20"/>
          <w:lang w:eastAsia="ja-JP"/>
        </w:rPr>
        <w:t>9</w:t>
      </w:r>
      <w:r>
        <w:rPr>
          <w:rFonts w:ascii="TimesNewRomanPSMT" w:hAnsi="TimesNewRomanPSMT" w:cs="TimesNewRomanPSMT"/>
          <w:sz w:val="20"/>
          <w:szCs w:val="20"/>
          <w:lang w:eastAsia="ja-JP"/>
        </w:rPr>
        <w:t>.</w:t>
      </w:r>
      <w:r>
        <w:rPr>
          <w:rFonts w:ascii="TimesNewRomanPSMT" w:hAnsi="TimesNewRomanPSMT" w:cs="TimesNewRomanPSMT" w:hint="eastAsia"/>
          <w:sz w:val="20"/>
          <w:szCs w:val="20"/>
          <w:lang w:eastAsia="ja-JP"/>
        </w:rPr>
        <w:t>5</w:t>
      </w:r>
      <w:r>
        <w:rPr>
          <w:rFonts w:ascii="TimesNewRomanPSMT" w:hAnsi="TimesNewRomanPSMT" w:cs="TimesNewRomanPSMT"/>
          <w:sz w:val="20"/>
          <w:szCs w:val="20"/>
          <w:lang w:eastAsia="ja-JP"/>
        </w:rPr>
        <w:t>.3.</w:t>
      </w:r>
      <w:r w:rsidR="00621857">
        <w:rPr>
          <w:rFonts w:ascii="TimesNewRomanPSMT" w:hAnsi="TimesNewRomanPSMT" w:cs="TimesNewRomanPSMT" w:hint="eastAsia"/>
          <w:sz w:val="20"/>
          <w:szCs w:val="20"/>
          <w:lang w:eastAsia="ja-JP"/>
        </w:rPr>
        <w:t>1.2</w:t>
      </w:r>
      <w:r w:rsidR="00512166">
        <w:rPr>
          <w:rFonts w:ascii="TimesNewRomanPSMT" w:hAnsi="TimesNewRomanPSMT" w:cs="TimesNewRomanPSMT"/>
          <w:sz w:val="20"/>
          <w:szCs w:val="20"/>
          <w:lang w:eastAsia="ja-JP"/>
        </w:rPr>
        <w:t xml:space="preserve"> as follows:</w:t>
      </w:r>
    </w:p>
    <w:p w:rsidR="00621857" w:rsidRDefault="00621857" w:rsidP="00621857">
      <w:pPr>
        <w:widowControl w:val="0"/>
        <w:autoSpaceDE w:val="0"/>
        <w:autoSpaceDN w:val="0"/>
        <w:adjustRightInd w:val="0"/>
        <w:rPr>
          <w:rFonts w:ascii="Arial-BoldMT" w:hAnsi="Arial-BoldMT" w:cs="Arial-BoldMT"/>
          <w:b/>
          <w:bCs/>
          <w:sz w:val="20"/>
          <w:szCs w:val="20"/>
          <w:lang w:eastAsia="ja-JP"/>
        </w:rPr>
      </w:pPr>
      <w:r>
        <w:rPr>
          <w:rFonts w:ascii="TimesNewRomanPSMT" w:hAnsi="TimesNewRomanPSMT" w:cs="TimesNewRomanPSMT"/>
          <w:lang w:eastAsia="ja-JP"/>
        </w:rPr>
        <w:lastRenderedPageBreak/>
        <w:t xml:space="preserve"> </w:t>
      </w:r>
      <w:r>
        <w:rPr>
          <w:rFonts w:ascii="Arial-BoldMT" w:hAnsi="Arial-BoldMT" w:cs="Arial-BoldMT"/>
          <w:b/>
          <w:bCs/>
          <w:sz w:val="20"/>
          <w:szCs w:val="20"/>
          <w:lang w:eastAsia="ja-JP"/>
        </w:rPr>
        <w:t>9.5.3.1.2 MIHF of a GMCS</w:t>
      </w:r>
    </w:p>
    <w:p w:rsidR="0031601B" w:rsidRDefault="00621857" w:rsidP="0031601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Required components relevant to group manipulation and group commands are listed as follows:</w:t>
      </w:r>
      <w:r w:rsidR="0031601B">
        <w:rPr>
          <w:rFonts w:ascii="TimesNewRomanPSMT" w:hAnsi="TimesNewRomanPSMT" w:cs="TimesNewRomanPSMT" w:hint="eastAsia"/>
          <w:sz w:val="20"/>
          <w:szCs w:val="20"/>
          <w:lang w:eastAsia="ja-JP"/>
        </w:rPr>
        <w:t xml:space="preserve"> </w:t>
      </w:r>
    </w:p>
    <w:p w:rsidR="0031601B" w:rsidRDefault="0031601B" w:rsidP="0031601B">
      <w:pPr>
        <w:widowControl w:val="0"/>
        <w:autoSpaceDE w:val="0"/>
        <w:autoSpaceDN w:val="0"/>
        <w:adjustRightInd w:val="0"/>
        <w:rPr>
          <w:rFonts w:ascii="TimesNewRomanPSMT" w:hAnsi="TimesNewRomanPSMT" w:cs="TimesNewRomanPSMT"/>
          <w:sz w:val="20"/>
          <w:szCs w:val="20"/>
          <w:lang w:eastAsia="ja-JP"/>
        </w:rPr>
      </w:pPr>
    </w:p>
    <w:p w:rsidR="0031601B" w:rsidRDefault="00621857" w:rsidP="0031601B">
      <w:pPr>
        <w:widowControl w:val="0"/>
        <w:autoSpaceDE w:val="0"/>
        <w:autoSpaceDN w:val="0"/>
        <w:adjustRightInd w:val="0"/>
        <w:rPr>
          <w:rFonts w:ascii="TimesNewRomanPSMT" w:hAnsi="TimesNewRomanPSMT" w:cs="TimesNewRomanPSMT"/>
          <w:sz w:val="20"/>
          <w:szCs w:val="20"/>
          <w:lang w:eastAsia="ja-JP"/>
        </w:rPr>
      </w:pPr>
      <w:proofErr w:type="gramStart"/>
      <w:r>
        <w:rPr>
          <w:rFonts w:ascii="TimesNewRomanPSMT" w:hAnsi="TimesNewRomanPSMT" w:cs="TimesNewRomanPSMT"/>
          <w:sz w:val="20"/>
          <w:szCs w:val="20"/>
          <w:lang w:eastAsia="ja-JP"/>
        </w:rPr>
        <w:t>A signing key (of type SIGNING_KEY as defined in Table F.25).</w:t>
      </w:r>
      <w:proofErr w:type="gramEnd"/>
      <w:r>
        <w:rPr>
          <w:rFonts w:ascii="TimesNewRomanPSMT" w:hAnsi="TimesNewRomanPSMT" w:cs="TimesNewRomanPSMT"/>
          <w:sz w:val="20"/>
          <w:szCs w:val="20"/>
          <w:lang w:eastAsia="ja-JP"/>
        </w:rPr>
        <w:t xml:space="preserve"> The key is for creation of a</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signature at the GMCS.</w:t>
      </w:r>
      <w:r w:rsidR="0031601B">
        <w:rPr>
          <w:rFonts w:ascii="TimesNewRomanPSMT" w:hAnsi="TimesNewRomanPSMT" w:cs="TimesNewRomanPSMT" w:hint="eastAsia"/>
          <w:sz w:val="20"/>
          <w:szCs w:val="20"/>
          <w:lang w:eastAsia="ja-JP"/>
        </w:rPr>
        <w:t xml:space="preserve"> </w:t>
      </w:r>
    </w:p>
    <w:p w:rsidR="0031601B" w:rsidRDefault="0031601B" w:rsidP="0031601B">
      <w:pPr>
        <w:widowControl w:val="0"/>
        <w:autoSpaceDE w:val="0"/>
        <w:autoSpaceDN w:val="0"/>
        <w:adjustRightInd w:val="0"/>
        <w:rPr>
          <w:rFonts w:ascii="TimesNewRomanPSMT" w:hAnsi="TimesNewRomanPSMT" w:cs="TimesNewRomanPSMT"/>
          <w:sz w:val="20"/>
          <w:szCs w:val="20"/>
          <w:lang w:eastAsia="ja-JP"/>
        </w:rPr>
      </w:pPr>
    </w:p>
    <w:p w:rsidR="0031601B" w:rsidRDefault="00621857" w:rsidP="0031601B">
      <w:pPr>
        <w:widowControl w:val="0"/>
        <w:autoSpaceDE w:val="0"/>
        <w:autoSpaceDN w:val="0"/>
        <w:adjustRightInd w:val="0"/>
        <w:rPr>
          <w:rFonts w:ascii="TimesNewRomanPSMT" w:hAnsi="TimesNewRomanPSMT" w:cs="TimesNewRomanPSMT"/>
          <w:lang w:eastAsia="ja-JP"/>
        </w:rPr>
      </w:pPr>
      <w:r w:rsidRPr="0031601B">
        <w:rPr>
          <w:rFonts w:ascii="TimesNewRomanPSMT" w:hAnsi="TimesNewRomanPSMT" w:cs="TimesNewRomanPSMT"/>
          <w:strike/>
          <w:sz w:val="20"/>
          <w:szCs w:val="20"/>
          <w:lang w:eastAsia="ja-JP"/>
        </w:rPr>
        <w:t xml:space="preserve">A </w:t>
      </w:r>
      <w:r w:rsidRPr="0031601B">
        <w:rPr>
          <w:rFonts w:ascii="TimesNewRomanPS-ItalicMT" w:hAnsi="TimesNewRomanPS-ItalicMT" w:cs="TimesNewRomanPS-ItalicMT"/>
          <w:i/>
          <w:iCs/>
          <w:strike/>
          <w:sz w:val="20"/>
          <w:szCs w:val="20"/>
          <w:lang w:eastAsia="ja-JP"/>
        </w:rPr>
        <w:t xml:space="preserve">Recipient Information Base </w:t>
      </w:r>
      <w:r w:rsidRPr="0031601B">
        <w:rPr>
          <w:rFonts w:ascii="TimesNewRomanPSMT" w:hAnsi="TimesNewRomanPSMT" w:cs="TimesNewRomanPSMT"/>
          <w:strike/>
          <w:sz w:val="20"/>
          <w:szCs w:val="20"/>
          <w:lang w:eastAsia="ja-JP"/>
        </w:rPr>
        <w:t>(of type RECIPIENT_MIHF_BASE as defined in Table F.25)</w:t>
      </w:r>
      <w:r>
        <w:rPr>
          <w:rFonts w:ascii="TimesNewRomanPSMT" w:hAnsi="TimesNewRomanPSMT" w:cs="TimesNewRomanPSMT"/>
          <w:sz w:val="20"/>
          <w:szCs w:val="20"/>
          <w:lang w:eastAsia="ja-JP"/>
        </w:rPr>
        <w:t xml:space="preserve"> </w:t>
      </w:r>
      <w:r w:rsidR="0031601B" w:rsidRPr="0031601B">
        <w:rPr>
          <w:rFonts w:ascii="TimesNewRomanPSMT" w:hAnsi="TimesNewRomanPSMT" w:cs="TimesNewRomanPSMT"/>
          <w:sz w:val="20"/>
          <w:szCs w:val="20"/>
          <w:lang w:eastAsia="ja-JP"/>
        </w:rPr>
        <w:t xml:space="preserve">A </w:t>
      </w:r>
      <w:r w:rsidR="0031601B" w:rsidRPr="0031601B">
        <w:rPr>
          <w:rFonts w:ascii="TimesNewRomanPS-ItalicMT" w:hAnsi="TimesNewRomanPS-ItalicMT" w:cs="TimesNewRomanPS-ItalicMT" w:hint="eastAsia"/>
          <w:i/>
          <w:iCs/>
          <w:color w:val="0070C0"/>
          <w:sz w:val="20"/>
          <w:szCs w:val="20"/>
          <w:lang w:eastAsia="ja-JP"/>
        </w:rPr>
        <w:t xml:space="preserve">Group Membership </w:t>
      </w:r>
      <w:r w:rsidR="0031601B" w:rsidRPr="0031601B">
        <w:rPr>
          <w:rFonts w:ascii="TimesNewRomanPS-ItalicMT" w:hAnsi="TimesNewRomanPS-ItalicMT" w:cs="TimesNewRomanPS-ItalicMT"/>
          <w:i/>
          <w:iCs/>
          <w:color w:val="0070C0"/>
          <w:sz w:val="20"/>
          <w:szCs w:val="20"/>
          <w:lang w:eastAsia="ja-JP"/>
        </w:rPr>
        <w:t xml:space="preserve">Information Base </w:t>
      </w:r>
      <w:r w:rsidR="0031601B" w:rsidRPr="0031601B">
        <w:rPr>
          <w:rFonts w:ascii="TimesNewRomanPSMT" w:hAnsi="TimesNewRomanPSMT" w:cs="TimesNewRomanPSMT"/>
          <w:color w:val="0070C0"/>
          <w:sz w:val="20"/>
          <w:szCs w:val="20"/>
          <w:lang w:eastAsia="ja-JP"/>
        </w:rPr>
        <w:t>(of type RECIPIENT_MIHF_BASE as defined in Table F.25)</w:t>
      </w:r>
      <w:r w:rsidR="0031601B" w:rsidRPr="0031601B">
        <w:rPr>
          <w:rFonts w:ascii="TimesNewRomanPSMT" w:hAnsi="TimesNewRomanPSMT" w:cs="TimesNewRomanPSMT" w:hint="eastAsia"/>
          <w:color w:val="0070C0"/>
          <w:sz w:val="20"/>
          <w:szCs w:val="20"/>
          <w:lang w:eastAsia="ja-JP"/>
        </w:rPr>
        <w:t xml:space="preserve"> </w:t>
      </w:r>
      <w:r>
        <w:rPr>
          <w:rFonts w:ascii="TimesNewRomanPSMT" w:hAnsi="TimesNewRomanPSMT" w:cs="TimesNewRomanPSMT"/>
          <w:sz w:val="20"/>
          <w:szCs w:val="20"/>
          <w:lang w:eastAsia="ja-JP"/>
        </w:rPr>
        <w:t>stores</w:t>
      </w:r>
      <w:r w:rsidR="0031601B">
        <w:rPr>
          <w:rFonts w:ascii="TimesNewRomanPSMT" w:hAnsi="TimesNewRomanPSMT" w:cs="TimesNewRomanPSMT" w:hint="eastAsia"/>
          <w:sz w:val="20"/>
          <w:szCs w:val="20"/>
          <w:lang w:eastAsia="ja-JP"/>
        </w:rPr>
        <w:t xml:space="preserve"> </w:t>
      </w:r>
      <w:r w:rsidRPr="0054558F">
        <w:rPr>
          <w:rFonts w:ascii="TimesNewRomanPSMT" w:hAnsi="TimesNewRomanPSMT" w:cs="TimesNewRomanPSMT"/>
          <w:strike/>
          <w:sz w:val="20"/>
          <w:szCs w:val="20"/>
          <w:lang w:eastAsia="ja-JP"/>
        </w:rPr>
        <w:t>the pairs of a Node Index and a corresponding Node Key (i.e., device keys) to retrieve a group key</w:t>
      </w:r>
      <w:r w:rsidR="0031601B" w:rsidRPr="0054558F">
        <w:rPr>
          <w:rFonts w:ascii="TimesNewRomanPSMT" w:hAnsi="TimesNewRomanPSMT" w:cs="TimesNewRomanPSMT" w:hint="eastAsia"/>
          <w:strike/>
          <w:sz w:val="20"/>
          <w:szCs w:val="20"/>
          <w:lang w:eastAsia="ja-JP"/>
        </w:rPr>
        <w:t xml:space="preserve"> </w:t>
      </w:r>
      <w:r w:rsidRPr="0054558F">
        <w:rPr>
          <w:rFonts w:ascii="TimesNewRomanPSMT" w:hAnsi="TimesNewRomanPSMT" w:cs="TimesNewRomanPSMT"/>
          <w:strike/>
          <w:sz w:val="20"/>
          <w:szCs w:val="20"/>
          <w:lang w:eastAsia="ja-JP"/>
        </w:rPr>
        <w:t xml:space="preserve">from a GKB, the certificate used to verify digital signatures, and </w:t>
      </w:r>
      <w:r>
        <w:rPr>
          <w:rFonts w:ascii="TimesNewRomanPSMT" w:hAnsi="TimesNewRomanPSMT" w:cs="TimesNewRomanPSMT"/>
          <w:sz w:val="20"/>
          <w:szCs w:val="20"/>
          <w:lang w:eastAsia="ja-JP"/>
        </w:rPr>
        <w:t>the information required to send</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commands to the group, i.e., the MIHF Group ID, the transport address used</w:t>
      </w:r>
      <w:r w:rsidR="0054558F" w:rsidRPr="0054558F">
        <w:rPr>
          <w:rFonts w:ascii="TimesNewRomanPSMT" w:hAnsi="TimesNewRomanPSMT" w:cs="TimesNewRomanPSMT" w:hint="eastAsia"/>
          <w:color w:val="0070C0"/>
          <w:sz w:val="20"/>
          <w:szCs w:val="20"/>
          <w:lang w:eastAsia="ja-JP"/>
        </w:rPr>
        <w:t xml:space="preserve">. </w:t>
      </w:r>
      <w:r w:rsidR="00732315">
        <w:rPr>
          <w:rFonts w:ascii="TimesNewRomanPSMT" w:hAnsi="TimesNewRomanPSMT" w:cs="TimesNewRomanPSMT" w:hint="eastAsia"/>
          <w:color w:val="0070C0"/>
          <w:sz w:val="20"/>
          <w:szCs w:val="20"/>
          <w:lang w:eastAsia="ja-JP"/>
        </w:rPr>
        <w:t>I</w:t>
      </w:r>
      <w:r w:rsidR="00732315" w:rsidRPr="0054558F">
        <w:rPr>
          <w:rFonts w:ascii="TimesNewRomanPSMT" w:hAnsi="TimesNewRomanPSMT" w:cs="TimesNewRomanPSMT" w:hint="eastAsia"/>
          <w:color w:val="0070C0"/>
          <w:sz w:val="20"/>
          <w:szCs w:val="20"/>
          <w:lang w:eastAsia="ja-JP"/>
        </w:rPr>
        <w:t>f</w:t>
      </w:r>
      <w:r w:rsidR="00732315">
        <w:rPr>
          <w:rFonts w:ascii="TimesNewRomanPSMT" w:hAnsi="TimesNewRomanPSMT" w:cs="TimesNewRomanPSMT" w:hint="eastAsia"/>
          <w:color w:val="0070C0"/>
          <w:sz w:val="20"/>
          <w:szCs w:val="20"/>
          <w:lang w:eastAsia="ja-JP"/>
        </w:rPr>
        <w:t xml:space="preserve"> the service specific TLVs carried in group addressed commands and group manipulation commands addressed to the </w:t>
      </w:r>
      <w:r w:rsidR="00732315">
        <w:rPr>
          <w:rFonts w:ascii="TimesNewRomanPSMT" w:hAnsi="TimesNewRomanPSMT" w:cs="TimesNewRomanPSMT"/>
          <w:color w:val="0070C0"/>
          <w:sz w:val="20"/>
          <w:szCs w:val="20"/>
          <w:lang w:eastAsia="ja-JP"/>
        </w:rPr>
        <w:t>group</w:t>
      </w:r>
      <w:r w:rsidR="00732315">
        <w:rPr>
          <w:rFonts w:ascii="TimesNewRomanPSMT" w:hAnsi="TimesNewRomanPSMT" w:cs="TimesNewRomanPSMT" w:hint="eastAsia"/>
          <w:color w:val="0070C0"/>
          <w:sz w:val="20"/>
          <w:szCs w:val="20"/>
          <w:lang w:eastAsia="ja-JP"/>
        </w:rPr>
        <w:t xml:space="preserve"> are encrypted</w:t>
      </w:r>
      <w:r w:rsidR="00732315">
        <w:rPr>
          <w:rFonts w:ascii="TimesNewRomanPSMT" w:hAnsi="TimesNewRomanPSMT" w:cs="TimesNewRomanPSMT" w:hint="eastAsia"/>
          <w:color w:val="0070C0"/>
          <w:sz w:val="20"/>
          <w:szCs w:val="20"/>
          <w:lang w:eastAsia="ja-JP"/>
        </w:rPr>
        <w:t>, t</w:t>
      </w:r>
      <w:r w:rsidR="0054558F" w:rsidRPr="0054558F">
        <w:rPr>
          <w:rFonts w:ascii="TimesNewRomanPSMT" w:hAnsi="TimesNewRomanPSMT" w:cs="TimesNewRomanPSMT" w:hint="eastAsia"/>
          <w:color w:val="0070C0"/>
          <w:sz w:val="20"/>
          <w:szCs w:val="20"/>
          <w:lang w:eastAsia="ja-JP"/>
        </w:rPr>
        <w:t xml:space="preserve">he </w:t>
      </w:r>
      <w:r w:rsidR="0054558F" w:rsidRPr="0054558F">
        <w:rPr>
          <w:rFonts w:ascii="TimesNewRomanPSMT" w:hAnsi="TimesNewRomanPSMT" w:cs="TimesNewRomanPSMT" w:hint="eastAsia"/>
          <w:i/>
          <w:color w:val="0070C0"/>
          <w:sz w:val="20"/>
          <w:szCs w:val="20"/>
          <w:lang w:eastAsia="ja-JP"/>
        </w:rPr>
        <w:t>Group Membership Information</w:t>
      </w:r>
      <w:r w:rsidR="0054558F" w:rsidRPr="0054558F">
        <w:rPr>
          <w:rFonts w:ascii="TimesNewRomanPSMT" w:hAnsi="TimesNewRomanPSMT" w:cs="TimesNewRomanPSMT" w:hint="eastAsia"/>
          <w:color w:val="0070C0"/>
          <w:sz w:val="20"/>
          <w:szCs w:val="20"/>
          <w:lang w:eastAsia="ja-JP"/>
        </w:rPr>
        <w:t xml:space="preserve"> Base also stores</w:t>
      </w:r>
      <w:r w:rsidRPr="0054558F">
        <w:rPr>
          <w:rFonts w:ascii="TimesNewRomanPSMT" w:hAnsi="TimesNewRomanPSMT" w:cs="TimesNewRomanPSMT"/>
          <w:color w:val="0070C0"/>
          <w:sz w:val="20"/>
          <w:szCs w:val="20"/>
          <w:lang w:eastAsia="ja-JP"/>
        </w:rPr>
        <w:t xml:space="preserve"> </w:t>
      </w:r>
      <w:r>
        <w:rPr>
          <w:rFonts w:ascii="TimesNewRomanPSMT" w:hAnsi="TimesNewRomanPSMT" w:cs="TimesNewRomanPSMT"/>
          <w:sz w:val="20"/>
          <w:szCs w:val="20"/>
          <w:lang w:eastAsia="ja-JP"/>
        </w:rPr>
        <w:t>the MGK, the</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sequence number and the SAID associated </w:t>
      </w:r>
      <w:r w:rsidR="00732315" w:rsidRPr="00592386">
        <w:rPr>
          <w:rFonts w:ascii="TimesNewRomanPSMT" w:hAnsi="TimesNewRomanPSMT" w:cs="TimesNewRomanPSMT" w:hint="eastAsia"/>
          <w:color w:val="4F81BD"/>
          <w:sz w:val="20"/>
          <w:szCs w:val="20"/>
          <w:lang w:eastAsia="ja-JP"/>
        </w:rPr>
        <w:t>with</w:t>
      </w:r>
      <w:r w:rsidR="00732315">
        <w:rPr>
          <w:rFonts w:ascii="TimesNewRomanPSMT" w:hAnsi="TimesNewRomanPSMT" w:cs="TimesNewRomanPSMT" w:hint="eastAsia"/>
          <w:sz w:val="20"/>
          <w:szCs w:val="20"/>
          <w:lang w:eastAsia="ja-JP"/>
        </w:rPr>
        <w:t xml:space="preserve"> </w:t>
      </w:r>
      <w:r w:rsidRPr="00732315">
        <w:rPr>
          <w:rFonts w:ascii="TimesNewRomanPSMT" w:hAnsi="TimesNewRomanPSMT" w:cs="TimesNewRomanPSMT"/>
          <w:strike/>
          <w:sz w:val="20"/>
          <w:szCs w:val="20"/>
          <w:lang w:eastAsia="ja-JP"/>
        </w:rPr>
        <w:t>to</w:t>
      </w:r>
      <w:r>
        <w:rPr>
          <w:rFonts w:ascii="TimesNewRomanPSMT" w:hAnsi="TimesNewRomanPSMT" w:cs="TimesNewRomanPSMT"/>
          <w:sz w:val="20"/>
          <w:szCs w:val="20"/>
          <w:lang w:eastAsia="ja-JP"/>
        </w:rPr>
        <w:t xml:space="preserve"> the group.</w:t>
      </w:r>
      <w:r>
        <w:rPr>
          <w:rFonts w:ascii="TimesNewRomanPSMT" w:hAnsi="TimesNewRomanPSMT" w:cs="TimesNewRomanPSMT"/>
          <w:lang w:eastAsia="ja-JP"/>
        </w:rPr>
        <w:t xml:space="preserve"> </w:t>
      </w:r>
    </w:p>
    <w:p w:rsidR="0031601B" w:rsidRPr="0054558F" w:rsidRDefault="0031601B" w:rsidP="0031601B">
      <w:pPr>
        <w:widowControl w:val="0"/>
        <w:autoSpaceDE w:val="0"/>
        <w:autoSpaceDN w:val="0"/>
        <w:adjustRightInd w:val="0"/>
        <w:rPr>
          <w:rFonts w:ascii="TimesNewRomanPSMT" w:hAnsi="TimesNewRomanPSMT" w:cs="TimesNewRomanPSMT"/>
          <w:lang w:eastAsia="ja-JP"/>
        </w:rPr>
      </w:pPr>
    </w:p>
    <w:p w:rsidR="00621857" w:rsidRDefault="00621857" w:rsidP="0031601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It is assumed that the MIHF is able to obtain in some way a multicast address associated with an MIHF</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Group ID. </w:t>
      </w:r>
      <w:r w:rsidRPr="00862707">
        <w:rPr>
          <w:rFonts w:ascii="TimesNewRomanPSMT" w:hAnsi="TimesNewRomanPSMT" w:cs="TimesNewRomanPSMT"/>
          <w:strike/>
          <w:sz w:val="20"/>
          <w:szCs w:val="20"/>
          <w:lang w:eastAsia="ja-JP"/>
        </w:rPr>
        <w:t>The multicast address may be contained in the</w:t>
      </w:r>
      <w:r w:rsidR="0031601B" w:rsidRPr="00862707">
        <w:rPr>
          <w:rFonts w:ascii="TimesNewRomanPSMT" w:hAnsi="TimesNewRomanPSMT" w:cs="TimesNewRomanPSMT" w:hint="eastAsia"/>
          <w:strike/>
          <w:sz w:val="20"/>
          <w:szCs w:val="20"/>
          <w:lang w:eastAsia="ja-JP"/>
        </w:rPr>
        <w:t xml:space="preserve"> </w:t>
      </w:r>
      <w:proofErr w:type="spellStart"/>
      <w:r w:rsidRPr="00862707">
        <w:rPr>
          <w:rFonts w:ascii="TimesNewRomanPSMT" w:hAnsi="TimesNewRomanPSMT" w:cs="TimesNewRomanPSMT"/>
          <w:strike/>
          <w:sz w:val="20"/>
          <w:szCs w:val="20"/>
          <w:lang w:eastAsia="ja-JP"/>
        </w:rPr>
        <w:t>MIH_Net_Group_Manipulate.request</w:t>
      </w:r>
      <w:proofErr w:type="spellEnd"/>
      <w:r w:rsidRPr="00862707">
        <w:rPr>
          <w:rFonts w:ascii="TimesNewRomanPSMT" w:hAnsi="TimesNewRomanPSMT" w:cs="TimesNewRomanPSMT"/>
          <w:strike/>
          <w:sz w:val="20"/>
          <w:szCs w:val="20"/>
          <w:lang w:eastAsia="ja-JP"/>
        </w:rPr>
        <w:t xml:space="preserve"> received</w:t>
      </w:r>
      <w:r w:rsidR="0031601B" w:rsidRPr="00862707">
        <w:rPr>
          <w:rFonts w:ascii="TimesNewRomanPSMT" w:hAnsi="TimesNewRomanPSMT" w:cs="TimesNewRomanPSMT" w:hint="eastAsia"/>
          <w:strike/>
          <w:sz w:val="20"/>
          <w:szCs w:val="20"/>
          <w:lang w:eastAsia="ja-JP"/>
        </w:rPr>
        <w:t xml:space="preserve"> </w:t>
      </w:r>
      <w:r w:rsidRPr="00862707">
        <w:rPr>
          <w:rFonts w:ascii="TimesNewRomanPSMT" w:hAnsi="TimesNewRomanPSMT" w:cs="TimesNewRomanPSMT"/>
          <w:strike/>
          <w:sz w:val="20"/>
          <w:szCs w:val="20"/>
          <w:lang w:eastAsia="ja-JP"/>
        </w:rPr>
        <w:t xml:space="preserve">from the MIH User. In this case, if the </w:t>
      </w:r>
      <w:proofErr w:type="spellStart"/>
      <w:r w:rsidRPr="00862707">
        <w:rPr>
          <w:rFonts w:ascii="TimesNewRomanPSMT" w:hAnsi="TimesNewRomanPSMT" w:cs="TimesNewRomanPSMT"/>
          <w:strike/>
          <w:sz w:val="20"/>
          <w:szCs w:val="20"/>
          <w:lang w:eastAsia="ja-JP"/>
        </w:rPr>
        <w:t>TargetGroupIdentifier</w:t>
      </w:r>
      <w:proofErr w:type="spellEnd"/>
      <w:r w:rsidRPr="00862707">
        <w:rPr>
          <w:rFonts w:ascii="TimesNewRomanPSMT" w:hAnsi="TimesNewRomanPSMT" w:cs="TimesNewRomanPSMT"/>
          <w:strike/>
          <w:sz w:val="20"/>
          <w:szCs w:val="20"/>
          <w:lang w:eastAsia="ja-JP"/>
        </w:rPr>
        <w:t xml:space="preserve"> in the received request is not registered in the</w:t>
      </w:r>
      <w:r w:rsidR="0031601B" w:rsidRPr="00862707">
        <w:rPr>
          <w:rFonts w:ascii="TimesNewRomanPSMT" w:hAnsi="TimesNewRomanPSMT" w:cs="TimesNewRomanPSMT" w:hint="eastAsia"/>
          <w:strike/>
          <w:sz w:val="20"/>
          <w:szCs w:val="20"/>
          <w:lang w:eastAsia="ja-JP"/>
        </w:rPr>
        <w:t xml:space="preserve"> </w:t>
      </w:r>
      <w:r w:rsidRPr="00862707">
        <w:rPr>
          <w:rFonts w:ascii="TimesNewRomanPS-ItalicMT" w:hAnsi="TimesNewRomanPS-ItalicMT" w:cs="TimesNewRomanPS-ItalicMT"/>
          <w:i/>
          <w:iCs/>
          <w:strike/>
          <w:sz w:val="20"/>
          <w:szCs w:val="20"/>
          <w:lang w:eastAsia="ja-JP"/>
        </w:rPr>
        <w:t>Recipient Information</w:t>
      </w:r>
      <w:r w:rsidR="00862707" w:rsidRPr="00862707">
        <w:rPr>
          <w:rFonts w:ascii="TimesNewRomanPS-ItalicMT" w:hAnsi="TimesNewRomanPS-ItalicMT" w:cs="TimesNewRomanPS-ItalicMT" w:hint="eastAsia"/>
          <w:i/>
          <w:iCs/>
          <w:strike/>
          <w:sz w:val="20"/>
          <w:szCs w:val="20"/>
          <w:lang w:eastAsia="ja-JP"/>
        </w:rPr>
        <w:t xml:space="preserve"> </w:t>
      </w:r>
      <w:r w:rsidRPr="00862707">
        <w:rPr>
          <w:rFonts w:ascii="TimesNewRomanPS-ItalicMT" w:hAnsi="TimesNewRomanPS-ItalicMT" w:cs="TimesNewRomanPS-ItalicMT"/>
          <w:i/>
          <w:iCs/>
          <w:strike/>
          <w:sz w:val="20"/>
          <w:szCs w:val="20"/>
          <w:lang w:eastAsia="ja-JP"/>
        </w:rPr>
        <w:t>Base</w:t>
      </w:r>
      <w:r w:rsidRPr="00862707">
        <w:rPr>
          <w:rFonts w:ascii="TimesNewRomanPSMT" w:hAnsi="TimesNewRomanPSMT" w:cs="TimesNewRomanPSMT"/>
          <w:strike/>
          <w:sz w:val="20"/>
          <w:szCs w:val="20"/>
          <w:lang w:eastAsia="ja-JP"/>
        </w:rPr>
        <w:t xml:space="preserve">, obtain the multicast address associated with the </w:t>
      </w:r>
      <w:proofErr w:type="spellStart"/>
      <w:r w:rsidRPr="00862707">
        <w:rPr>
          <w:rFonts w:ascii="TimesNewRomanPSMT" w:hAnsi="TimesNewRomanPSMT" w:cs="TimesNewRomanPSMT"/>
          <w:strike/>
          <w:sz w:val="20"/>
          <w:szCs w:val="20"/>
          <w:lang w:eastAsia="ja-JP"/>
        </w:rPr>
        <w:t>TargetGroupIdentifier</w:t>
      </w:r>
      <w:proofErr w:type="spellEnd"/>
      <w:r w:rsidRPr="00862707">
        <w:rPr>
          <w:rFonts w:ascii="TimesNewRomanPSMT" w:hAnsi="TimesNewRomanPSMT" w:cs="TimesNewRomanPSMT"/>
          <w:strike/>
          <w:sz w:val="20"/>
          <w:szCs w:val="20"/>
          <w:lang w:eastAsia="ja-JP"/>
        </w:rPr>
        <w:t xml:space="preserve"> and</w:t>
      </w:r>
      <w:r w:rsidR="0031601B" w:rsidRPr="00862707">
        <w:rPr>
          <w:rFonts w:ascii="TimesNewRomanPSMT" w:hAnsi="TimesNewRomanPSMT" w:cs="TimesNewRomanPSMT" w:hint="eastAsia"/>
          <w:strike/>
          <w:sz w:val="20"/>
          <w:szCs w:val="20"/>
          <w:lang w:eastAsia="ja-JP"/>
        </w:rPr>
        <w:t xml:space="preserve"> </w:t>
      </w:r>
      <w:r w:rsidRPr="00862707">
        <w:rPr>
          <w:rFonts w:ascii="TimesNewRomanPSMT" w:hAnsi="TimesNewRomanPSMT" w:cs="TimesNewRomanPSMT"/>
          <w:strike/>
          <w:sz w:val="20"/>
          <w:szCs w:val="20"/>
          <w:lang w:eastAsia="ja-JP"/>
        </w:rPr>
        <w:t xml:space="preserve">update the </w:t>
      </w:r>
      <w:r w:rsidRPr="00862707">
        <w:rPr>
          <w:rFonts w:ascii="TimesNewRomanPS-ItalicMT" w:hAnsi="TimesNewRomanPS-ItalicMT" w:cs="TimesNewRomanPS-ItalicMT"/>
          <w:i/>
          <w:iCs/>
          <w:strike/>
          <w:sz w:val="20"/>
          <w:szCs w:val="20"/>
          <w:lang w:eastAsia="ja-JP"/>
        </w:rPr>
        <w:t xml:space="preserve">Recipient Information Base </w:t>
      </w:r>
      <w:r w:rsidRPr="00862707">
        <w:rPr>
          <w:rFonts w:ascii="TimesNewRomanPSMT" w:hAnsi="TimesNewRomanPSMT" w:cs="TimesNewRomanPSMT"/>
          <w:strike/>
          <w:sz w:val="20"/>
          <w:szCs w:val="20"/>
          <w:lang w:eastAsia="ja-JP"/>
        </w:rPr>
        <w:t xml:space="preserve">with the </w:t>
      </w:r>
      <w:proofErr w:type="spellStart"/>
      <w:r w:rsidRPr="00862707">
        <w:rPr>
          <w:rFonts w:ascii="TimesNewRomanPSMT" w:hAnsi="TimesNewRomanPSMT" w:cs="TimesNewRomanPSMT"/>
          <w:strike/>
          <w:sz w:val="20"/>
          <w:szCs w:val="20"/>
          <w:lang w:eastAsia="ja-JP"/>
        </w:rPr>
        <w:t>DestinationIdentifier</w:t>
      </w:r>
      <w:proofErr w:type="spellEnd"/>
      <w:r w:rsidRPr="00862707">
        <w:rPr>
          <w:rFonts w:ascii="TimesNewRomanPSMT" w:hAnsi="TimesNewRomanPSMT" w:cs="TimesNewRomanPSMT"/>
          <w:strike/>
          <w:sz w:val="20"/>
          <w:szCs w:val="20"/>
          <w:lang w:eastAsia="ja-JP"/>
        </w:rPr>
        <w:t xml:space="preserve"> and the associated multicast address.</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The MIHF </w:t>
      </w:r>
      <w:r w:rsidRPr="00732315">
        <w:rPr>
          <w:rFonts w:ascii="TimesNewRomanPSMT" w:hAnsi="TimesNewRomanPSMT" w:cs="TimesNewRomanPSMT"/>
          <w:strike/>
          <w:sz w:val="20"/>
          <w:szCs w:val="20"/>
          <w:lang w:eastAsia="ja-JP"/>
        </w:rPr>
        <w:t>of the Command center</w:t>
      </w:r>
      <w:r>
        <w:rPr>
          <w:rFonts w:ascii="TimesNewRomanPSMT" w:hAnsi="TimesNewRomanPSMT" w:cs="TimesNewRomanPSMT"/>
          <w:sz w:val="20"/>
          <w:szCs w:val="20"/>
          <w:lang w:eastAsia="ja-JP"/>
        </w:rPr>
        <w:t xml:space="preserve"> receives </w:t>
      </w:r>
      <w:proofErr w:type="gramStart"/>
      <w:r>
        <w:rPr>
          <w:rFonts w:ascii="TimesNewRomanPSMT" w:hAnsi="TimesNewRomanPSMT" w:cs="TimesNewRomanPSMT"/>
          <w:sz w:val="20"/>
          <w:szCs w:val="20"/>
          <w:lang w:eastAsia="ja-JP"/>
        </w:rPr>
        <w:t>an</w:t>
      </w:r>
      <w:proofErr w:type="gramEnd"/>
      <w:r>
        <w:rPr>
          <w:rFonts w:ascii="TimesNewRomanPSMT" w:hAnsi="TimesNewRomanPSMT" w:cs="TimesNewRomanPSMT"/>
          <w:sz w:val="20"/>
          <w:szCs w:val="20"/>
          <w:lang w:eastAsia="ja-JP"/>
        </w:rPr>
        <w:t xml:space="preserv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 which is generated</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by the MIH User, the MIHF generates and sends an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indication/request</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message to a multicast group. Note that this behavior depends on the </w:t>
      </w:r>
      <w:proofErr w:type="spellStart"/>
      <w:r>
        <w:rPr>
          <w:rFonts w:ascii="TimesNewRomanPSMT" w:hAnsi="TimesNewRomanPSMT" w:cs="TimesNewRomanPSMT"/>
          <w:sz w:val="20"/>
          <w:szCs w:val="20"/>
          <w:lang w:eastAsia="ja-JP"/>
        </w:rPr>
        <w:t>ResponseFlag</w:t>
      </w:r>
      <w:proofErr w:type="spellEnd"/>
      <w:r>
        <w:rPr>
          <w:rFonts w:ascii="TimesNewRomanPSMT" w:hAnsi="TimesNewRomanPSMT" w:cs="TimesNewRomanPSMT"/>
          <w:sz w:val="20"/>
          <w:szCs w:val="20"/>
          <w:lang w:eastAsia="ja-JP"/>
        </w:rPr>
        <w:t xml:space="preserve"> parameter. When</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w:t>
      </w:r>
      <w:proofErr w:type="spellStart"/>
      <w:r>
        <w:rPr>
          <w:rFonts w:ascii="TimesNewRomanPSMT" w:hAnsi="TimesNewRomanPSMT" w:cs="TimesNewRomanPSMT"/>
          <w:sz w:val="20"/>
          <w:szCs w:val="20"/>
          <w:lang w:eastAsia="ja-JP"/>
        </w:rPr>
        <w:t>ResponseFlag</w:t>
      </w:r>
      <w:proofErr w:type="spellEnd"/>
      <w:r>
        <w:rPr>
          <w:rFonts w:ascii="TimesNewRomanPSMT" w:hAnsi="TimesNewRomanPSMT" w:cs="TimesNewRomanPSMT"/>
          <w:sz w:val="20"/>
          <w:szCs w:val="20"/>
          <w:lang w:eastAsia="ja-JP"/>
        </w:rPr>
        <w:t xml:space="preserve">=1”, the MIHF will generate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request message. When</w:t>
      </w:r>
      <w:r w:rsidR="0031601B">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w:t>
      </w:r>
      <w:proofErr w:type="spellStart"/>
      <w:r>
        <w:rPr>
          <w:rFonts w:ascii="TimesNewRomanPSMT" w:hAnsi="TimesNewRomanPSMT" w:cs="TimesNewRomanPSMT"/>
          <w:sz w:val="20"/>
          <w:szCs w:val="20"/>
          <w:lang w:eastAsia="ja-JP"/>
        </w:rPr>
        <w:t>ResponseFlag</w:t>
      </w:r>
      <w:proofErr w:type="spellEnd"/>
      <w:r>
        <w:rPr>
          <w:rFonts w:ascii="TimesNewRomanPSMT" w:hAnsi="TimesNewRomanPSMT" w:cs="TimesNewRomanPSMT"/>
          <w:sz w:val="20"/>
          <w:szCs w:val="20"/>
          <w:lang w:eastAsia="ja-JP"/>
        </w:rPr>
        <w:t xml:space="preserve">=0”, the MIHF will generate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indication message.</w:t>
      </w:r>
    </w:p>
    <w:p w:rsidR="00665160" w:rsidRDefault="00665160" w:rsidP="00621857">
      <w:pPr>
        <w:autoSpaceDE w:val="0"/>
        <w:autoSpaceDN w:val="0"/>
        <w:adjustRightInd w:val="0"/>
        <w:rPr>
          <w:rFonts w:ascii="TimesNewRomanPSMT" w:hAnsi="TimesNewRomanPSMT" w:cs="TimesNewRomanPSMT"/>
          <w:sz w:val="20"/>
          <w:szCs w:val="20"/>
          <w:lang w:eastAsia="ja-JP"/>
        </w:rPr>
      </w:pPr>
    </w:p>
    <w:p w:rsidR="004B5F5B" w:rsidRPr="0031601B" w:rsidRDefault="004B5F5B" w:rsidP="00621857">
      <w:pPr>
        <w:autoSpaceDE w:val="0"/>
        <w:autoSpaceDN w:val="0"/>
        <w:adjustRightInd w:val="0"/>
        <w:rPr>
          <w:rFonts w:ascii="TimesNewRomanPSMT" w:hAnsi="TimesNewRomanPSMT" w:cs="TimesNewRomanPSMT"/>
          <w:sz w:val="20"/>
          <w:szCs w:val="20"/>
          <w:lang w:eastAsia="ja-JP"/>
        </w:rPr>
      </w:pPr>
    </w:p>
    <w:p w:rsidR="00665160" w:rsidRDefault="00862707" w:rsidP="00621857">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[2] Change</w:t>
      </w:r>
      <w:r w:rsidR="004B5F5B">
        <w:rPr>
          <w:rFonts w:ascii="TimesNewRomanPSMT" w:hAnsi="TimesNewRomanPSMT" w:cs="TimesNewRomanPSMT" w:hint="eastAsia"/>
          <w:sz w:val="20"/>
          <w:szCs w:val="20"/>
          <w:lang w:eastAsia="ja-JP"/>
        </w:rPr>
        <w:t xml:space="preserve"> 9.5.3.</w:t>
      </w:r>
      <w:r>
        <w:rPr>
          <w:rFonts w:ascii="TimesNewRomanPSMT" w:hAnsi="TimesNewRomanPSMT" w:cs="TimesNewRomanPSMT" w:hint="eastAsia"/>
          <w:sz w:val="20"/>
          <w:szCs w:val="20"/>
          <w:lang w:eastAsia="ja-JP"/>
        </w:rPr>
        <w:t>2</w:t>
      </w:r>
      <w:r w:rsidR="004B5F5B">
        <w:rPr>
          <w:rFonts w:ascii="TimesNewRomanPSMT" w:hAnsi="TimesNewRomanPSMT" w:cs="TimesNewRomanPSMT" w:hint="eastAsia"/>
          <w:sz w:val="20"/>
          <w:szCs w:val="20"/>
          <w:lang w:eastAsia="ja-JP"/>
        </w:rPr>
        <w:t xml:space="preserve"> as follows</w:t>
      </w:r>
    </w:p>
    <w:p w:rsidR="004B5F5B" w:rsidRDefault="004B5F5B" w:rsidP="004B5F5B">
      <w:pPr>
        <w:widowControl w:val="0"/>
        <w:autoSpaceDE w:val="0"/>
        <w:autoSpaceDN w:val="0"/>
        <w:adjustRightInd w:val="0"/>
        <w:rPr>
          <w:rFonts w:ascii="TimesNewRomanPSMT" w:hAnsi="TimesNewRomanPSMT" w:cs="TimesNewRomanPSMT"/>
          <w:lang w:eastAsia="ja-JP"/>
        </w:rPr>
      </w:pPr>
    </w:p>
    <w:p w:rsidR="004B5F5B" w:rsidRDefault="004B5F5B" w:rsidP="004B5F5B">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9.5.3.2 Procedures for group manipulation command recipients (GMCR)</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Required components relevant to group manipulation and group commands are listed as follows:</w:t>
      </w:r>
    </w:p>
    <w:p w:rsidR="004B5F5B" w:rsidRDefault="004B5F5B" w:rsidP="004B5F5B">
      <w:pPr>
        <w:widowControl w:val="0"/>
        <w:autoSpaceDE w:val="0"/>
        <w:autoSpaceDN w:val="0"/>
        <w:adjustRightInd w:val="0"/>
        <w:ind w:firstLineChars="50" w:firstLine="100"/>
        <w:rPr>
          <w:rFonts w:ascii="Symbol" w:hAnsi="Symbol" w:cs="Symbol"/>
          <w:sz w:val="20"/>
          <w:szCs w:val="20"/>
          <w:lang w:eastAsia="ja-JP"/>
        </w:rPr>
      </w:pPr>
    </w:p>
    <w:p w:rsidR="004B5F5B" w:rsidRDefault="004B5F5B" w:rsidP="004B5F5B">
      <w:pPr>
        <w:widowControl w:val="0"/>
        <w:autoSpaceDE w:val="0"/>
        <w:autoSpaceDN w:val="0"/>
        <w:adjustRightInd w:val="0"/>
        <w:ind w:firstLineChars="50" w:firstLine="100"/>
        <w:rPr>
          <w:rFonts w:ascii="TimesNewRomanPSMT" w:hAnsi="TimesNewRomanPSMT" w:cs="TimesNewRomanPSMT"/>
          <w:sz w:val="20"/>
          <w:szCs w:val="20"/>
          <w:lang w:eastAsia="ja-JP"/>
        </w:rPr>
      </w:pPr>
      <w:r>
        <w:rPr>
          <w:rFonts w:ascii="Symbol" w:hAnsi="Symbol" w:cs="Symbol"/>
          <w:sz w:val="20"/>
          <w:szCs w:val="20"/>
          <w:lang w:eastAsia="ja-JP"/>
        </w:rPr>
        <w:t></w:t>
      </w:r>
      <w:r>
        <w:rPr>
          <w:rFonts w:ascii="TimesNewRomanPSMT" w:hAnsi="TimesNewRomanPSMT" w:cs="TimesNewRomanPSMT"/>
          <w:sz w:val="20"/>
          <w:szCs w:val="20"/>
          <w:lang w:eastAsia="ja-JP"/>
        </w:rPr>
        <w:t xml:space="preserve">A </w:t>
      </w:r>
      <w:r w:rsidRPr="005925EE">
        <w:rPr>
          <w:rFonts w:ascii="TimesNewRomanPS-ItalicMT" w:hAnsi="TimesNewRomanPS-ItalicMT" w:cs="TimesNewRomanPS-ItalicMT"/>
          <w:i/>
          <w:iCs/>
          <w:strike/>
          <w:sz w:val="20"/>
          <w:szCs w:val="20"/>
          <w:lang w:eastAsia="ja-JP"/>
        </w:rPr>
        <w:t>Recipient Information Base</w:t>
      </w:r>
      <w:r w:rsidR="005925EE">
        <w:rPr>
          <w:rFonts w:ascii="TimesNewRomanPS-ItalicMT" w:hAnsi="TimesNewRomanPS-ItalicMT" w:cs="TimesNewRomanPS-ItalicMT" w:hint="eastAsia"/>
          <w:i/>
          <w:iCs/>
          <w:strike/>
          <w:sz w:val="20"/>
          <w:szCs w:val="20"/>
          <w:lang w:eastAsia="ja-JP"/>
        </w:rPr>
        <w:t xml:space="preserve"> </w:t>
      </w:r>
      <w:r w:rsidR="005925EE" w:rsidRPr="005925EE">
        <w:rPr>
          <w:rFonts w:ascii="TimesNewRomanPS-ItalicMT" w:hAnsi="TimesNewRomanPS-ItalicMT" w:cs="TimesNewRomanPS-ItalicMT" w:hint="eastAsia"/>
          <w:i/>
          <w:iCs/>
          <w:color w:val="0070C0"/>
          <w:sz w:val="20"/>
          <w:szCs w:val="20"/>
          <w:lang w:eastAsia="ja-JP"/>
        </w:rPr>
        <w:t>Group Recipient Information</w:t>
      </w:r>
      <w:r>
        <w:rPr>
          <w:rFonts w:ascii="TimesNewRomanPS-ItalicMT" w:hAnsi="TimesNewRomanPS-ItalicMT" w:cs="TimesNewRomanPS-ItalicMT"/>
          <w:i/>
          <w:iCs/>
          <w:sz w:val="20"/>
          <w:szCs w:val="20"/>
          <w:lang w:eastAsia="ja-JP"/>
        </w:rPr>
        <w:t xml:space="preserve"> </w:t>
      </w:r>
      <w:r>
        <w:rPr>
          <w:rFonts w:ascii="TimesNewRomanPSMT" w:hAnsi="TimesNewRomanPSMT" w:cs="TimesNewRomanPSMT"/>
          <w:sz w:val="20"/>
          <w:szCs w:val="20"/>
          <w:lang w:eastAsia="ja-JP"/>
        </w:rPr>
        <w:t>(of type</w:t>
      </w:r>
      <w:r w:rsidRPr="005925EE">
        <w:rPr>
          <w:rFonts w:ascii="TimesNewRomanPSMT" w:hAnsi="TimesNewRomanPSMT" w:cs="TimesNewRomanPSMT"/>
          <w:strike/>
          <w:sz w:val="20"/>
          <w:szCs w:val="20"/>
          <w:lang w:eastAsia="ja-JP"/>
        </w:rPr>
        <w:t xml:space="preserve"> RECIPIENT_MIHF_BASE</w:t>
      </w:r>
      <w:r w:rsidR="005925EE" w:rsidRPr="005925EE">
        <w:rPr>
          <w:rFonts w:ascii="TimesNewRomanPSMT" w:hAnsi="TimesNewRomanPSMT" w:cs="TimesNewRomanPSMT" w:hint="eastAsia"/>
          <w:color w:val="0070C0"/>
          <w:sz w:val="20"/>
          <w:szCs w:val="20"/>
          <w:lang w:eastAsia="ja-JP"/>
        </w:rPr>
        <w:t xml:space="preserve"> GROUP_RECIPIENT_INFO</w:t>
      </w:r>
      <w:r>
        <w:rPr>
          <w:rFonts w:ascii="TimesNewRomanPSMT" w:hAnsi="TimesNewRomanPSMT" w:cs="TimesNewRomanPSMT"/>
          <w:sz w:val="20"/>
          <w:szCs w:val="20"/>
          <w:lang w:eastAsia="ja-JP"/>
        </w:rPr>
        <w:t xml:space="preserve"> as defined in Table F.25)</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containing the pairs of a Node Index and a corresponding Node Key (i.e., device keys) to retrieve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an MGK from a GKB, the certificate used to verify digital signatures</w:t>
      </w:r>
      <w:r w:rsidRPr="002311B1">
        <w:rPr>
          <w:rFonts w:ascii="TimesNewRomanPSMT" w:hAnsi="TimesNewRomanPSMT" w:cs="TimesNewRomanPSMT"/>
          <w:strike/>
          <w:sz w:val="20"/>
          <w:szCs w:val="20"/>
          <w:lang w:eastAsia="ja-JP"/>
        </w:rPr>
        <w:t>, and the information required</w:t>
      </w:r>
      <w:r w:rsidRPr="002311B1">
        <w:rPr>
          <w:rFonts w:ascii="TimesNewRomanPSMT" w:hAnsi="TimesNewRomanPSMT" w:cs="TimesNewRomanPSMT" w:hint="eastAsia"/>
          <w:strike/>
          <w:sz w:val="20"/>
          <w:szCs w:val="20"/>
          <w:lang w:eastAsia="ja-JP"/>
        </w:rPr>
        <w:t xml:space="preserve"> </w:t>
      </w:r>
      <w:r w:rsidRPr="002311B1">
        <w:rPr>
          <w:rFonts w:ascii="TimesNewRomanPSMT" w:hAnsi="TimesNewRomanPSMT" w:cs="TimesNewRomanPSMT"/>
          <w:strike/>
          <w:sz w:val="20"/>
          <w:szCs w:val="20"/>
          <w:lang w:eastAsia="ja-JP"/>
        </w:rPr>
        <w:t>to send commands to the group, i.e., the MIHF Group ID, the transport address used, the MGK,</w:t>
      </w:r>
      <w:r w:rsidRPr="002311B1">
        <w:rPr>
          <w:rFonts w:ascii="TimesNewRomanPSMT" w:hAnsi="TimesNewRomanPSMT" w:cs="TimesNewRomanPSMT" w:hint="eastAsia"/>
          <w:strike/>
          <w:sz w:val="20"/>
          <w:szCs w:val="20"/>
          <w:lang w:eastAsia="ja-JP"/>
        </w:rPr>
        <w:t xml:space="preserve"> </w:t>
      </w:r>
      <w:r w:rsidRPr="002311B1">
        <w:rPr>
          <w:rFonts w:ascii="TimesNewRomanPSMT" w:hAnsi="TimesNewRomanPSMT" w:cs="TimesNewRomanPSMT"/>
          <w:strike/>
          <w:sz w:val="20"/>
          <w:szCs w:val="20"/>
          <w:lang w:eastAsia="ja-JP"/>
        </w:rPr>
        <w:t>the</w:t>
      </w:r>
      <w:r w:rsidRPr="002311B1">
        <w:rPr>
          <w:rFonts w:ascii="TimesNewRomanPSMT" w:hAnsi="TimesNewRomanPSMT" w:cs="TimesNewRomanPSMT" w:hint="eastAsia"/>
          <w:strike/>
          <w:sz w:val="20"/>
          <w:szCs w:val="20"/>
          <w:lang w:eastAsia="ja-JP"/>
        </w:rPr>
        <w:t xml:space="preserve"> </w:t>
      </w:r>
      <w:r w:rsidRPr="002311B1">
        <w:rPr>
          <w:rFonts w:ascii="TimesNewRomanPSMT" w:hAnsi="TimesNewRomanPSMT" w:cs="TimesNewRomanPSMT"/>
          <w:strike/>
          <w:sz w:val="20"/>
          <w:szCs w:val="20"/>
          <w:lang w:eastAsia="ja-JP"/>
        </w:rPr>
        <w:t>sequence number and the SAID associated to the group</w:t>
      </w:r>
      <w:r>
        <w:rPr>
          <w:rFonts w:ascii="TimesNewRomanPSMT" w:hAnsi="TimesNewRomanPSMT" w:cs="TimesNewRomanPSMT"/>
          <w:sz w:val="20"/>
          <w:szCs w:val="20"/>
          <w:lang w:eastAsia="ja-JP"/>
        </w:rPr>
        <w: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When a client MN receives a group manipulation command, i.e., </w:t>
      </w:r>
      <w:proofErr w:type="gramStart"/>
      <w:r>
        <w:rPr>
          <w:rFonts w:ascii="TimesNewRomanPSMT" w:hAnsi="TimesNewRomanPSMT" w:cs="TimesNewRomanPSMT"/>
          <w:sz w:val="20"/>
          <w:szCs w:val="20"/>
          <w:lang w:eastAsia="ja-JP"/>
        </w:rPr>
        <w:t>an</w:t>
      </w:r>
      <w:proofErr w:type="gramEnd"/>
      <w:r>
        <w:rPr>
          <w:rFonts w:ascii="TimesNewRomanPSMT" w:hAnsi="TimesNewRomanPSMT" w:cs="TimesNewRomanPSMT"/>
          <w:sz w:val="20"/>
          <w:szCs w:val="20"/>
          <w:lang w:eastAsia="ja-JP"/>
        </w:rPr>
        <w:t xml:space="preserve">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indication/request message, issued by a GMCS, the MIHF of the GMCR processes the command.</w:t>
      </w:r>
      <w:r>
        <w:rPr>
          <w:rFonts w:ascii="TimesNewRomanPSMT" w:hAnsi="TimesNewRomanPSMT" w:cs="TimesNewRomanPSMT" w:hint="eastAsia"/>
          <w:sz w:val="20"/>
          <w:szCs w:val="20"/>
          <w:lang w:eastAsia="ja-JP"/>
        </w:rPr>
        <w:t xml:space="preserve"> </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p>
    <w:p w:rsidR="004B5F5B" w:rsidRPr="004B5F5B" w:rsidRDefault="004B5F5B" w:rsidP="002311B1">
      <w:pPr>
        <w:widowControl w:val="0"/>
        <w:autoSpaceDE w:val="0"/>
        <w:autoSpaceDN w:val="0"/>
        <w:adjustRightInd w:val="0"/>
        <w:ind w:firstLineChars="50" w:firstLine="100"/>
        <w:rPr>
          <w:rFonts w:ascii="TimesNewRomanPSMT" w:hAnsi="TimesNewRomanPSMT" w:cs="TimesNewRomanPSMT"/>
          <w:color w:val="0070C0"/>
          <w:lang w:eastAsia="ja-JP"/>
        </w:rPr>
      </w:pPr>
      <w:r w:rsidRPr="004B5F5B">
        <w:rPr>
          <w:rFonts w:ascii="TimesNewRomanPS-ItalicMT" w:hAnsi="TimesNewRomanPS-ItalicMT" w:cs="TimesNewRomanPS-ItalicMT" w:hint="eastAsia"/>
          <w:i/>
          <w:iCs/>
          <w:color w:val="0070C0"/>
          <w:sz w:val="20"/>
          <w:szCs w:val="20"/>
          <w:lang w:eastAsia="ja-JP"/>
        </w:rPr>
        <w:t xml:space="preserve">Group Membership </w:t>
      </w:r>
      <w:r w:rsidRPr="004B5F5B">
        <w:rPr>
          <w:rFonts w:ascii="TimesNewRomanPS-ItalicMT" w:hAnsi="TimesNewRomanPS-ItalicMT" w:cs="TimesNewRomanPS-ItalicMT"/>
          <w:i/>
          <w:iCs/>
          <w:color w:val="0070C0"/>
          <w:sz w:val="20"/>
          <w:szCs w:val="20"/>
          <w:lang w:eastAsia="ja-JP"/>
        </w:rPr>
        <w:t xml:space="preserve">Information Base </w:t>
      </w:r>
      <w:r w:rsidRPr="004B5F5B">
        <w:rPr>
          <w:rFonts w:ascii="TimesNewRomanPSMT" w:hAnsi="TimesNewRomanPSMT" w:cs="TimesNewRomanPSMT"/>
          <w:color w:val="0070C0"/>
          <w:sz w:val="20"/>
          <w:szCs w:val="20"/>
          <w:lang w:eastAsia="ja-JP"/>
        </w:rPr>
        <w:t xml:space="preserve">(of type </w:t>
      </w:r>
      <w:r w:rsidR="005925EE">
        <w:rPr>
          <w:rFonts w:ascii="TimesNewRomanPSMT" w:hAnsi="TimesNewRomanPSMT" w:cs="TimesNewRomanPSMT" w:hint="eastAsia"/>
          <w:color w:val="0070C0"/>
          <w:sz w:val="20"/>
          <w:szCs w:val="20"/>
          <w:lang w:eastAsia="ja-JP"/>
        </w:rPr>
        <w:t>GROUP</w:t>
      </w:r>
      <w:r w:rsidR="005925EE" w:rsidRPr="0031601B">
        <w:rPr>
          <w:rFonts w:ascii="TimesNewRomanPSMT" w:hAnsi="TimesNewRomanPSMT" w:cs="TimesNewRomanPSMT"/>
          <w:color w:val="0070C0"/>
          <w:sz w:val="20"/>
          <w:szCs w:val="20"/>
          <w:lang w:eastAsia="ja-JP"/>
        </w:rPr>
        <w:t>_</w:t>
      </w:r>
      <w:r w:rsidR="005925EE">
        <w:rPr>
          <w:rFonts w:ascii="TimesNewRomanPSMT" w:hAnsi="TimesNewRomanPSMT" w:cs="TimesNewRomanPSMT" w:hint="eastAsia"/>
          <w:color w:val="0070C0"/>
          <w:sz w:val="20"/>
          <w:szCs w:val="20"/>
          <w:lang w:eastAsia="ja-JP"/>
        </w:rPr>
        <w:t>MEMBERSHIP</w:t>
      </w:r>
      <w:r w:rsidR="005925EE" w:rsidRPr="0031601B">
        <w:rPr>
          <w:rFonts w:ascii="TimesNewRomanPSMT" w:hAnsi="TimesNewRomanPSMT" w:cs="TimesNewRomanPSMT"/>
          <w:color w:val="0070C0"/>
          <w:sz w:val="20"/>
          <w:szCs w:val="20"/>
          <w:lang w:eastAsia="ja-JP"/>
        </w:rPr>
        <w:t>_BASE</w:t>
      </w:r>
      <w:r w:rsidRPr="004B5F5B">
        <w:rPr>
          <w:rFonts w:ascii="TimesNewRomanPSMT" w:hAnsi="TimesNewRomanPSMT" w:cs="TimesNewRomanPSMT"/>
          <w:color w:val="0070C0"/>
          <w:sz w:val="20"/>
          <w:szCs w:val="20"/>
          <w:lang w:eastAsia="ja-JP"/>
        </w:rPr>
        <w:t xml:space="preserve"> as defined in Table F.25)</w:t>
      </w:r>
      <w:r w:rsidRPr="004B5F5B">
        <w:rPr>
          <w:rFonts w:ascii="TimesNewRomanPSMT" w:hAnsi="TimesNewRomanPSMT" w:cs="TimesNewRomanPSMT" w:hint="eastAsia"/>
          <w:color w:val="0070C0"/>
          <w:sz w:val="20"/>
          <w:szCs w:val="20"/>
          <w:lang w:eastAsia="ja-JP"/>
        </w:rPr>
        <w:t xml:space="preserve"> </w:t>
      </w:r>
      <w:r w:rsidRPr="004B5F5B">
        <w:rPr>
          <w:rFonts w:ascii="TimesNewRomanPSMT" w:hAnsi="TimesNewRomanPSMT" w:cs="TimesNewRomanPSMT"/>
          <w:color w:val="0070C0"/>
          <w:sz w:val="20"/>
          <w:szCs w:val="20"/>
          <w:lang w:eastAsia="ja-JP"/>
        </w:rPr>
        <w:t>stores</w:t>
      </w:r>
      <w:r w:rsidRPr="004B5F5B">
        <w:rPr>
          <w:rFonts w:ascii="TimesNewRomanPSMT" w:hAnsi="TimesNewRomanPSMT" w:cs="TimesNewRomanPSMT" w:hint="eastAsia"/>
          <w:color w:val="0070C0"/>
          <w:sz w:val="20"/>
          <w:szCs w:val="20"/>
          <w:lang w:eastAsia="ja-JP"/>
        </w:rPr>
        <w:t xml:space="preserve"> </w:t>
      </w:r>
      <w:r>
        <w:rPr>
          <w:rFonts w:ascii="TimesNewRomanPSMT" w:hAnsi="TimesNewRomanPSMT" w:cs="TimesNewRomanPSMT"/>
          <w:color w:val="0070C0"/>
          <w:sz w:val="20"/>
          <w:szCs w:val="20"/>
          <w:lang w:eastAsia="ja-JP"/>
        </w:rPr>
        <w:t xml:space="preserve">the information required to </w:t>
      </w:r>
      <w:r>
        <w:rPr>
          <w:rFonts w:ascii="TimesNewRomanPSMT" w:hAnsi="TimesNewRomanPSMT" w:cs="TimesNewRomanPSMT" w:hint="eastAsia"/>
          <w:color w:val="0070C0"/>
          <w:sz w:val="20"/>
          <w:szCs w:val="20"/>
          <w:lang w:eastAsia="ja-JP"/>
        </w:rPr>
        <w:t>receive</w:t>
      </w:r>
      <w:r w:rsidRPr="004B5F5B">
        <w:rPr>
          <w:rFonts w:ascii="TimesNewRomanPSMT" w:hAnsi="TimesNewRomanPSMT" w:cs="TimesNewRomanPSMT" w:hint="eastAsia"/>
          <w:color w:val="0070C0"/>
          <w:sz w:val="20"/>
          <w:szCs w:val="20"/>
          <w:lang w:eastAsia="ja-JP"/>
        </w:rPr>
        <w:t xml:space="preserve"> </w:t>
      </w:r>
      <w:r w:rsidRPr="004B5F5B">
        <w:rPr>
          <w:rFonts w:ascii="TimesNewRomanPSMT" w:hAnsi="TimesNewRomanPSMT" w:cs="TimesNewRomanPSMT"/>
          <w:color w:val="0070C0"/>
          <w:sz w:val="20"/>
          <w:szCs w:val="20"/>
          <w:lang w:eastAsia="ja-JP"/>
        </w:rPr>
        <w:t>commands to the group, i.e., the MIHF Group ID, the transport address used</w:t>
      </w:r>
      <w:r w:rsidRPr="004B5F5B">
        <w:rPr>
          <w:rFonts w:ascii="TimesNewRomanPSMT" w:hAnsi="TimesNewRomanPSMT" w:cs="TimesNewRomanPSMT" w:hint="eastAsia"/>
          <w:color w:val="0070C0"/>
          <w:sz w:val="20"/>
          <w:szCs w:val="20"/>
          <w:lang w:eastAsia="ja-JP"/>
        </w:rPr>
        <w:t xml:space="preserve">. </w:t>
      </w:r>
      <w:r w:rsidR="00732315">
        <w:rPr>
          <w:rFonts w:ascii="TimesNewRomanPSMT" w:hAnsi="TimesNewRomanPSMT" w:cs="TimesNewRomanPSMT" w:hint="eastAsia"/>
          <w:color w:val="0070C0"/>
          <w:sz w:val="20"/>
          <w:szCs w:val="20"/>
          <w:lang w:eastAsia="ja-JP"/>
        </w:rPr>
        <w:t>I</w:t>
      </w:r>
      <w:r w:rsidR="00732315" w:rsidRPr="0054558F">
        <w:rPr>
          <w:rFonts w:ascii="TimesNewRomanPSMT" w:hAnsi="TimesNewRomanPSMT" w:cs="TimesNewRomanPSMT" w:hint="eastAsia"/>
          <w:color w:val="0070C0"/>
          <w:sz w:val="20"/>
          <w:szCs w:val="20"/>
          <w:lang w:eastAsia="ja-JP"/>
        </w:rPr>
        <w:t>f</w:t>
      </w:r>
      <w:r w:rsidR="00732315">
        <w:rPr>
          <w:rFonts w:ascii="TimesNewRomanPSMT" w:hAnsi="TimesNewRomanPSMT" w:cs="TimesNewRomanPSMT" w:hint="eastAsia"/>
          <w:color w:val="0070C0"/>
          <w:sz w:val="20"/>
          <w:szCs w:val="20"/>
          <w:lang w:eastAsia="ja-JP"/>
        </w:rPr>
        <w:t xml:space="preserve"> the service specific TLVs carried in group addressed commands and group manipulation commands addressed to the </w:t>
      </w:r>
      <w:r w:rsidR="00732315">
        <w:rPr>
          <w:rFonts w:ascii="TimesNewRomanPSMT" w:hAnsi="TimesNewRomanPSMT" w:cs="TimesNewRomanPSMT"/>
          <w:color w:val="0070C0"/>
          <w:sz w:val="20"/>
          <w:szCs w:val="20"/>
          <w:lang w:eastAsia="ja-JP"/>
        </w:rPr>
        <w:t>group</w:t>
      </w:r>
      <w:r w:rsidR="00732315">
        <w:rPr>
          <w:rFonts w:ascii="TimesNewRomanPSMT" w:hAnsi="TimesNewRomanPSMT" w:cs="TimesNewRomanPSMT" w:hint="eastAsia"/>
          <w:color w:val="0070C0"/>
          <w:sz w:val="20"/>
          <w:szCs w:val="20"/>
          <w:lang w:eastAsia="ja-JP"/>
        </w:rPr>
        <w:t xml:space="preserve"> are encrypted, t</w:t>
      </w:r>
      <w:r w:rsidR="00732315" w:rsidRPr="0054558F">
        <w:rPr>
          <w:rFonts w:ascii="TimesNewRomanPSMT" w:hAnsi="TimesNewRomanPSMT" w:cs="TimesNewRomanPSMT" w:hint="eastAsia"/>
          <w:color w:val="0070C0"/>
          <w:sz w:val="20"/>
          <w:szCs w:val="20"/>
          <w:lang w:eastAsia="ja-JP"/>
        </w:rPr>
        <w:t xml:space="preserve">he </w:t>
      </w:r>
      <w:r w:rsidR="00732315" w:rsidRPr="0054558F">
        <w:rPr>
          <w:rFonts w:ascii="TimesNewRomanPSMT" w:hAnsi="TimesNewRomanPSMT" w:cs="TimesNewRomanPSMT" w:hint="eastAsia"/>
          <w:i/>
          <w:color w:val="0070C0"/>
          <w:sz w:val="20"/>
          <w:szCs w:val="20"/>
          <w:lang w:eastAsia="ja-JP"/>
        </w:rPr>
        <w:t>Group Membership Information</w:t>
      </w:r>
      <w:r w:rsidR="00732315" w:rsidRPr="0054558F">
        <w:rPr>
          <w:rFonts w:ascii="TimesNewRomanPSMT" w:hAnsi="TimesNewRomanPSMT" w:cs="TimesNewRomanPSMT" w:hint="eastAsia"/>
          <w:color w:val="0070C0"/>
          <w:sz w:val="20"/>
          <w:szCs w:val="20"/>
          <w:lang w:eastAsia="ja-JP"/>
        </w:rPr>
        <w:t xml:space="preserve"> Base also stores</w:t>
      </w:r>
      <w:r w:rsidR="00732315" w:rsidRPr="0054558F">
        <w:rPr>
          <w:rFonts w:ascii="TimesNewRomanPSMT" w:hAnsi="TimesNewRomanPSMT" w:cs="TimesNewRomanPSMT"/>
          <w:color w:val="0070C0"/>
          <w:sz w:val="20"/>
          <w:szCs w:val="20"/>
          <w:lang w:eastAsia="ja-JP"/>
        </w:rPr>
        <w:t xml:space="preserve"> </w:t>
      </w:r>
      <w:r w:rsidR="00732315" w:rsidRPr="00732315">
        <w:rPr>
          <w:rFonts w:ascii="TimesNewRomanPSMT" w:hAnsi="TimesNewRomanPSMT" w:cs="TimesNewRomanPSMT"/>
          <w:color w:val="0070C0"/>
          <w:sz w:val="20"/>
          <w:szCs w:val="20"/>
          <w:lang w:eastAsia="ja-JP"/>
        </w:rPr>
        <w:t>the MGK, the</w:t>
      </w:r>
      <w:r w:rsidR="00732315" w:rsidRPr="00732315">
        <w:rPr>
          <w:rFonts w:ascii="TimesNewRomanPSMT" w:hAnsi="TimesNewRomanPSMT" w:cs="TimesNewRomanPSMT" w:hint="eastAsia"/>
          <w:color w:val="0070C0"/>
          <w:sz w:val="20"/>
          <w:szCs w:val="20"/>
          <w:lang w:eastAsia="ja-JP"/>
        </w:rPr>
        <w:t xml:space="preserve"> </w:t>
      </w:r>
      <w:r w:rsidR="00732315" w:rsidRPr="00732315">
        <w:rPr>
          <w:rFonts w:ascii="TimesNewRomanPSMT" w:hAnsi="TimesNewRomanPSMT" w:cs="TimesNewRomanPSMT"/>
          <w:color w:val="0070C0"/>
          <w:sz w:val="20"/>
          <w:szCs w:val="20"/>
          <w:lang w:eastAsia="ja-JP"/>
        </w:rPr>
        <w:t xml:space="preserve">sequence number and the SAID associated </w:t>
      </w:r>
      <w:r w:rsidR="00732315" w:rsidRPr="00732315">
        <w:rPr>
          <w:rFonts w:ascii="TimesNewRomanPSMT" w:hAnsi="TimesNewRomanPSMT" w:cs="TimesNewRomanPSMT" w:hint="eastAsia"/>
          <w:color w:val="0070C0"/>
          <w:sz w:val="20"/>
          <w:szCs w:val="20"/>
          <w:lang w:eastAsia="ja-JP"/>
        </w:rPr>
        <w:t xml:space="preserve">with </w:t>
      </w:r>
      <w:r w:rsidR="00732315" w:rsidRPr="00732315">
        <w:rPr>
          <w:rFonts w:ascii="TimesNewRomanPSMT" w:hAnsi="TimesNewRomanPSMT" w:cs="TimesNewRomanPSMT"/>
          <w:color w:val="0070C0"/>
          <w:sz w:val="20"/>
          <w:szCs w:val="20"/>
          <w:lang w:eastAsia="ja-JP"/>
        </w:rPr>
        <w:t xml:space="preserve">the group. </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a) The MIHF obtains a Source Identifier from the Source MIHF ID TLV.</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b) The MIHF verifies the Signature TLV using a verification key in the certificate corresponding to the</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obtained </w:t>
      </w:r>
      <w:proofErr w:type="spellStart"/>
      <w:r>
        <w:rPr>
          <w:rFonts w:ascii="TimesNewRomanPSMT" w:hAnsi="TimesNewRomanPSMT" w:cs="TimesNewRomanPSMT"/>
          <w:sz w:val="20"/>
          <w:szCs w:val="20"/>
          <w:lang w:eastAsia="ja-JP"/>
        </w:rPr>
        <w:t>SourceIdentifier</w:t>
      </w:r>
      <w:proofErr w:type="spellEnd"/>
      <w:r>
        <w:rPr>
          <w:rFonts w:ascii="TimesNewRomanPSMT" w:hAnsi="TimesNewRomanPSMT" w:cs="TimesNewRomanPSMT"/>
          <w:sz w:val="20"/>
          <w:szCs w:val="20"/>
          <w:lang w:eastAsia="ja-JP"/>
        </w:rPr>
        <w:t xml:space="preserve"> stored in the </w:t>
      </w:r>
      <w:r w:rsidRPr="005925EE">
        <w:rPr>
          <w:rFonts w:ascii="TimesNewRomanPS-ItalicMT" w:hAnsi="TimesNewRomanPS-ItalicMT" w:cs="TimesNewRomanPS-ItalicMT"/>
          <w:i/>
          <w:iCs/>
          <w:strike/>
          <w:sz w:val="20"/>
          <w:szCs w:val="20"/>
          <w:lang w:eastAsia="ja-JP"/>
        </w:rPr>
        <w:t>Recipient Information Base</w:t>
      </w:r>
      <w:r w:rsidR="005925EE" w:rsidRPr="005925EE">
        <w:rPr>
          <w:rFonts w:ascii="TimesNewRomanPS-ItalicMT" w:hAnsi="TimesNewRomanPS-ItalicMT" w:cs="TimesNewRomanPS-ItalicMT" w:hint="eastAsia"/>
          <w:i/>
          <w:iCs/>
          <w:color w:val="0070C0"/>
          <w:sz w:val="20"/>
          <w:szCs w:val="20"/>
          <w:lang w:eastAsia="ja-JP"/>
        </w:rPr>
        <w:t xml:space="preserve"> Group Recipient Information</w:t>
      </w:r>
      <w:r>
        <w:rPr>
          <w:rFonts w:ascii="TimesNewRomanPSMT" w:hAnsi="TimesNewRomanPSMT" w:cs="TimesNewRomanPSMT"/>
          <w:sz w:val="20"/>
          <w:szCs w:val="20"/>
          <w:lang w:eastAsia="ja-JP"/>
        </w:rPr>
        <w:t>. If the verification fails, the MIHF</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shall cancel the following steps and stop processing the command.</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lastRenderedPageBreak/>
        <w:t xml:space="preserve"> </w:t>
      </w:r>
      <w:r>
        <w:rPr>
          <w:rFonts w:ascii="TimesNewRomanPSMT" w:hAnsi="TimesNewRomanPSMT" w:cs="TimesNewRomanPSMT"/>
          <w:sz w:val="20"/>
          <w:szCs w:val="20"/>
          <w:lang w:eastAsia="ja-JP"/>
        </w:rPr>
        <w:t xml:space="preserve">c) The MIHF checks the </w:t>
      </w:r>
      <w:proofErr w:type="spellStart"/>
      <w:r>
        <w:rPr>
          <w:rFonts w:ascii="TimesNewRomanPSMT" w:hAnsi="TimesNewRomanPSMT" w:cs="TimesNewRomanPSMT"/>
          <w:sz w:val="20"/>
          <w:szCs w:val="20"/>
          <w:lang w:eastAsia="ja-JP"/>
        </w:rPr>
        <w:t>DestinationIdentifier</w:t>
      </w:r>
      <w:proofErr w:type="spellEnd"/>
      <w:r>
        <w:rPr>
          <w:rFonts w:ascii="TimesNewRomanPSMT" w:hAnsi="TimesNewRomanPSMT" w:cs="TimesNewRomanPSMT"/>
          <w:sz w:val="20"/>
          <w:szCs w:val="20"/>
          <w:lang w:eastAsia="ja-JP"/>
        </w:rPr>
        <w:t xml:space="preserve"> in the Destination MIHF ID TLV. If the</w:t>
      </w:r>
      <w:r w:rsidR="002311B1">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DestinationIdentifier</w:t>
      </w:r>
      <w:proofErr w:type="spellEnd"/>
      <w:r>
        <w:rPr>
          <w:rFonts w:ascii="TimesNewRomanPSMT" w:hAnsi="TimesNewRomanPSMT" w:cs="TimesNewRomanPSMT"/>
          <w:sz w:val="20"/>
          <w:szCs w:val="20"/>
          <w:lang w:eastAsia="ja-JP"/>
        </w:rPr>
        <w:t xml:space="preserve"> does not match one of the following MIHF IDs, the MIHF shall cancel </w:t>
      </w:r>
      <w:proofErr w:type="gramStart"/>
      <w:r>
        <w:rPr>
          <w:rFonts w:ascii="TimesNewRomanPSMT" w:hAnsi="TimesNewRomanPSMT" w:cs="TimesNewRomanPSMT"/>
          <w:sz w:val="20"/>
          <w:szCs w:val="20"/>
          <w:lang w:eastAsia="ja-JP"/>
        </w:rPr>
        <w:t>the</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lang w:eastAsia="ja-JP"/>
        </w:rPr>
        <w:t xml:space="preserve"> </w:t>
      </w:r>
      <w:r>
        <w:rPr>
          <w:rFonts w:ascii="TimesNewRomanPSMT" w:hAnsi="TimesNewRomanPSMT" w:cs="TimesNewRomanPSMT"/>
          <w:sz w:val="20"/>
          <w:szCs w:val="20"/>
          <w:lang w:eastAsia="ja-JP"/>
        </w:rPr>
        <w:t>following</w:t>
      </w:r>
      <w:proofErr w:type="gramEnd"/>
      <w:r>
        <w:rPr>
          <w:rFonts w:ascii="TimesNewRomanPSMT" w:hAnsi="TimesNewRomanPSMT" w:cs="TimesNewRomanPSMT"/>
          <w:sz w:val="20"/>
          <w:szCs w:val="20"/>
          <w:lang w:eastAsia="ja-JP"/>
        </w:rPr>
        <w:t xml:space="preserve"> steps and stop processing the command: (</w:t>
      </w:r>
      <w:proofErr w:type="spellStart"/>
      <w:r>
        <w:rPr>
          <w:rFonts w:ascii="TimesNewRomanPSMT" w:hAnsi="TimesNewRomanPSMT" w:cs="TimesNewRomanPSMT"/>
          <w:sz w:val="20"/>
          <w:szCs w:val="20"/>
          <w:lang w:eastAsia="ja-JP"/>
        </w:rPr>
        <w:t>i</w:t>
      </w:r>
      <w:proofErr w:type="spellEnd"/>
      <w:r>
        <w:rPr>
          <w:rFonts w:ascii="TimesNewRomanPSMT" w:hAnsi="TimesNewRomanPSMT" w:cs="TimesNewRomanPSMT"/>
          <w:sz w:val="20"/>
          <w:szCs w:val="20"/>
          <w:lang w:eastAsia="ja-JP"/>
        </w:rPr>
        <w:t>) An MIHF Group ID corresponding to a</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lang w:eastAsia="ja-JP"/>
        </w:rPr>
        <w:t xml:space="preserve"> </w:t>
      </w:r>
      <w:r>
        <w:rPr>
          <w:rFonts w:ascii="TimesNewRomanPSMT" w:hAnsi="TimesNewRomanPSMT" w:cs="TimesNewRomanPSMT"/>
          <w:sz w:val="20"/>
          <w:szCs w:val="20"/>
          <w:lang w:eastAsia="ja-JP"/>
        </w:rPr>
        <w:t>broadcast address, (ii) an MIHF Group ID which is registered with a multicast address in the</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lang w:eastAsia="ja-JP"/>
        </w:rPr>
        <w:t xml:space="preserve"> </w:t>
      </w:r>
      <w:r w:rsidRPr="00D07888">
        <w:rPr>
          <w:rFonts w:ascii="TimesNewRomanPS-ItalicMT" w:hAnsi="TimesNewRomanPS-ItalicMT" w:cs="TimesNewRomanPS-ItalicMT"/>
          <w:i/>
          <w:iCs/>
          <w:strike/>
          <w:sz w:val="20"/>
          <w:szCs w:val="20"/>
          <w:lang w:eastAsia="ja-JP"/>
        </w:rPr>
        <w:t>Recipient Information</w:t>
      </w:r>
      <w:r w:rsidR="00D07888" w:rsidRPr="00D07888">
        <w:rPr>
          <w:rFonts w:ascii="TimesNewRomanPS-ItalicMT" w:hAnsi="TimesNewRomanPS-ItalicMT" w:cs="TimesNewRomanPS-ItalicMT" w:hint="eastAsia"/>
          <w:i/>
          <w:iCs/>
          <w:strike/>
          <w:sz w:val="20"/>
          <w:szCs w:val="20"/>
          <w:lang w:eastAsia="ja-JP"/>
        </w:rPr>
        <w:t xml:space="preserve"> </w:t>
      </w:r>
      <w:r w:rsidR="00D07888" w:rsidRPr="00D07888">
        <w:rPr>
          <w:rFonts w:ascii="TimesNewRomanPS-ItalicMT" w:hAnsi="TimesNewRomanPS-ItalicMT" w:cs="TimesNewRomanPS-ItalicMT" w:hint="eastAsia"/>
          <w:i/>
          <w:iCs/>
          <w:color w:val="0070C0"/>
          <w:sz w:val="20"/>
          <w:szCs w:val="20"/>
          <w:lang w:eastAsia="ja-JP"/>
        </w:rPr>
        <w:t>Group Membership Information</w:t>
      </w:r>
      <w:r>
        <w:rPr>
          <w:rFonts w:ascii="TimesNewRomanPS-ItalicMT" w:hAnsi="TimesNewRomanPS-ItalicMT" w:cs="TimesNewRomanPS-ItalicMT"/>
          <w:i/>
          <w:iCs/>
          <w:sz w:val="20"/>
          <w:szCs w:val="20"/>
          <w:lang w:eastAsia="ja-JP"/>
        </w:rPr>
        <w:t xml:space="preserve"> Base</w:t>
      </w:r>
      <w:r>
        <w:rPr>
          <w:rFonts w:ascii="TimesNewRomanPSMT" w:hAnsi="TimesNewRomanPSMT" w:cs="TimesNewRomanPSMT"/>
          <w:sz w:val="20"/>
          <w:szCs w:val="20"/>
          <w:lang w:eastAsia="ja-JP"/>
        </w:rPr>
        <w:t>, or (iii) the MN's own MIHF ID.</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d) The MIHF decrypts the payload if it is encrypted, i.e., if it is a Security TLV. The decryption key is</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derived from the MGK associated with the </w:t>
      </w:r>
      <w:proofErr w:type="spellStart"/>
      <w:r>
        <w:rPr>
          <w:rFonts w:ascii="TimesNewRomanPSMT" w:hAnsi="TimesNewRomanPSMT" w:cs="TimesNewRomanPSMT"/>
          <w:sz w:val="20"/>
          <w:szCs w:val="20"/>
          <w:lang w:eastAsia="ja-JP"/>
        </w:rPr>
        <w:t>DestinationIdentifier</w:t>
      </w:r>
      <w:proofErr w:type="spellEnd"/>
      <w:r>
        <w:rPr>
          <w:rFonts w:ascii="TimesNewRomanPSMT" w:hAnsi="TimesNewRomanPSMT" w:cs="TimesNewRomanPSMT"/>
          <w:sz w:val="20"/>
          <w:szCs w:val="20"/>
          <w:lang w:eastAsia="ja-JP"/>
        </w:rPr>
        <w:t xml:space="preserve"> in the </w:t>
      </w:r>
      <w:r w:rsidRPr="00D07888">
        <w:rPr>
          <w:rFonts w:ascii="TimesNewRomanPS-ItalicMT" w:hAnsi="TimesNewRomanPS-ItalicMT" w:cs="TimesNewRomanPS-ItalicMT"/>
          <w:i/>
          <w:iCs/>
          <w:strike/>
          <w:sz w:val="20"/>
          <w:szCs w:val="20"/>
          <w:lang w:eastAsia="ja-JP"/>
        </w:rPr>
        <w:t xml:space="preserve">Recipient Information </w:t>
      </w:r>
      <w:r w:rsidR="00D07888" w:rsidRPr="00D07888">
        <w:rPr>
          <w:rFonts w:ascii="TimesNewRomanPS-ItalicMT" w:hAnsi="TimesNewRomanPS-ItalicMT" w:cs="TimesNewRomanPS-ItalicMT" w:hint="eastAsia"/>
          <w:i/>
          <w:iCs/>
          <w:color w:val="0070C0"/>
          <w:sz w:val="20"/>
          <w:szCs w:val="20"/>
          <w:lang w:eastAsia="ja-JP"/>
        </w:rPr>
        <w:t>Group Membership Information</w:t>
      </w:r>
      <w:r w:rsidR="00D07888">
        <w:rPr>
          <w:rFonts w:ascii="TimesNewRomanPS-ItalicMT" w:hAnsi="TimesNewRomanPS-ItalicMT" w:cs="TimesNewRomanPS-ItalicMT"/>
          <w:i/>
          <w:iCs/>
          <w:sz w:val="20"/>
          <w:szCs w:val="20"/>
          <w:lang w:eastAsia="ja-JP"/>
        </w:rPr>
        <w:t xml:space="preserve"> </w:t>
      </w:r>
      <w:r>
        <w:rPr>
          <w:rFonts w:ascii="TimesNewRomanPS-ItalicMT" w:hAnsi="TimesNewRomanPS-ItalicMT" w:cs="TimesNewRomanPS-ItalicMT"/>
          <w:i/>
          <w:iCs/>
          <w:sz w:val="20"/>
          <w:szCs w:val="20"/>
          <w:lang w:eastAsia="ja-JP"/>
        </w:rPr>
        <w:t>Base</w:t>
      </w:r>
      <w:r>
        <w:rPr>
          <w:rFonts w:ascii="TimesNewRomanPSMT" w:hAnsi="TimesNewRomanPSMT" w:cs="TimesNewRomanPSMT"/>
          <w:sz w:val="20"/>
          <w:szCs w:val="20"/>
          <w:lang w:eastAsia="ja-JP"/>
        </w:rPr>
        <w:t>.</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1) In case an MN cannot decrypt the Security TLV, the message will be silently discarded.</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e) If a </w:t>
      </w:r>
      <w:proofErr w:type="spellStart"/>
      <w:r>
        <w:rPr>
          <w:rFonts w:ascii="TimesNewRomanPSMT" w:hAnsi="TimesNewRomanPSMT" w:cs="TimesNewRomanPSMT"/>
          <w:sz w:val="20"/>
          <w:szCs w:val="20"/>
          <w:lang w:eastAsia="ja-JP"/>
        </w:rPr>
        <w:t>SubgroupRange</w:t>
      </w:r>
      <w:proofErr w:type="spellEnd"/>
      <w:r>
        <w:rPr>
          <w:rFonts w:ascii="TimesNewRomanPSMT" w:hAnsi="TimesNewRomanPSMT" w:cs="TimesNewRomanPSMT"/>
          <w:sz w:val="20"/>
          <w:szCs w:val="20"/>
          <w:lang w:eastAsia="ja-JP"/>
        </w:rPr>
        <w:t xml:space="preserve"> TLV exists in the indication, the MIHF obtains a </w:t>
      </w:r>
      <w:proofErr w:type="spellStart"/>
      <w:r>
        <w:rPr>
          <w:rFonts w:ascii="TimesNewRomanPSMT" w:hAnsi="TimesNewRomanPSMT" w:cs="TimesNewRomanPSMT"/>
          <w:sz w:val="20"/>
          <w:szCs w:val="20"/>
          <w:lang w:eastAsia="ja-JP"/>
        </w:rPr>
        <w:t>SubgroupRange</w:t>
      </w:r>
      <w:proofErr w:type="spellEnd"/>
      <w:r>
        <w:rPr>
          <w:rFonts w:ascii="TimesNewRomanPSMT" w:hAnsi="TimesNewRomanPSMT" w:cs="TimesNewRomanPSMT"/>
          <w:sz w:val="20"/>
          <w:szCs w:val="20"/>
          <w:lang w:eastAsia="ja-JP"/>
        </w:rPr>
        <w:t xml:space="preserve"> and checks</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whether its own Leaf Number is contained in the </w:t>
      </w:r>
      <w:proofErr w:type="spellStart"/>
      <w:r>
        <w:rPr>
          <w:rFonts w:ascii="TimesNewRomanPSMT" w:hAnsi="TimesNewRomanPSMT" w:cs="TimesNewRomanPSMT"/>
          <w:sz w:val="20"/>
          <w:szCs w:val="20"/>
          <w:lang w:eastAsia="ja-JP"/>
        </w:rPr>
        <w:t>SubgroupRange</w:t>
      </w:r>
      <w:proofErr w:type="spellEnd"/>
      <w:r>
        <w:rPr>
          <w:rFonts w:ascii="TimesNewRomanPSMT" w:hAnsi="TimesNewRomanPSMT" w:cs="TimesNewRomanPSMT"/>
          <w:sz w:val="20"/>
          <w:szCs w:val="20"/>
          <w:lang w:eastAsia="ja-JP"/>
        </w:rPr>
        <w:t xml:space="preserve"> or not. If it is not, the MIHF shall</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cancel the following steps and stop processing.</w:t>
      </w:r>
    </w:p>
    <w:p w:rsidR="004B5F5B" w:rsidRDefault="004B5F5B" w:rsidP="002311B1">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f) The MIHF obtains a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 xml:space="preserve"> in the Target Identifier TLV, a </w:t>
      </w:r>
      <w:proofErr w:type="spellStart"/>
      <w:r>
        <w:rPr>
          <w:rFonts w:ascii="TimesNewRomanPSMT" w:hAnsi="TimesNewRomanPSMT" w:cs="TimesNewRomanPSMT"/>
          <w:sz w:val="20"/>
          <w:szCs w:val="20"/>
          <w:lang w:eastAsia="ja-JP"/>
        </w:rPr>
        <w:t>SubtreeFlag</w:t>
      </w:r>
      <w:proofErr w:type="spellEnd"/>
      <w:r>
        <w:rPr>
          <w:rFonts w:ascii="TimesNewRomanPSMT" w:hAnsi="TimesNewRomanPSMT" w:cs="TimesNewRomanPSMT"/>
          <w:sz w:val="20"/>
          <w:szCs w:val="20"/>
          <w:lang w:eastAsia="ja-JP"/>
        </w:rPr>
        <w:t xml:space="preserve"> in the </w:t>
      </w:r>
      <w:proofErr w:type="spellStart"/>
      <w:r>
        <w:rPr>
          <w:rFonts w:ascii="TimesNewRomanPSMT" w:hAnsi="TimesNewRomanPSMT" w:cs="TimesNewRomanPSMT"/>
          <w:sz w:val="20"/>
          <w:szCs w:val="20"/>
          <w:lang w:eastAsia="ja-JP"/>
        </w:rPr>
        <w:t>SubtreeFlag</w:t>
      </w:r>
      <w:proofErr w:type="spellEnd"/>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TLV, and a </w:t>
      </w:r>
      <w:proofErr w:type="spellStart"/>
      <w:r>
        <w:rPr>
          <w:rFonts w:ascii="TimesNewRomanPSMT" w:hAnsi="TimesNewRomanPSMT" w:cs="TimesNewRomanPSMT"/>
          <w:sz w:val="20"/>
          <w:szCs w:val="20"/>
          <w:lang w:eastAsia="ja-JP"/>
        </w:rPr>
        <w:t>CompleteSubtree</w:t>
      </w:r>
      <w:proofErr w:type="spellEnd"/>
      <w:r>
        <w:rPr>
          <w:rFonts w:ascii="TimesNewRomanPSMT" w:hAnsi="TimesNewRomanPSMT" w:cs="TimesNewRomanPSMT"/>
          <w:sz w:val="20"/>
          <w:szCs w:val="20"/>
          <w:lang w:eastAsia="ja-JP"/>
        </w:rPr>
        <w:t xml:space="preserve"> in the Complete </w:t>
      </w:r>
      <w:proofErr w:type="spellStart"/>
      <w:r>
        <w:rPr>
          <w:rFonts w:ascii="TimesNewRomanPSMT" w:hAnsi="TimesNewRomanPSMT" w:cs="TimesNewRomanPSMT"/>
          <w:sz w:val="20"/>
          <w:szCs w:val="20"/>
          <w:lang w:eastAsia="ja-JP"/>
        </w:rPr>
        <w:t>Subtree</w:t>
      </w:r>
      <w:proofErr w:type="spellEnd"/>
      <w:r>
        <w:rPr>
          <w:rFonts w:ascii="TimesNewRomanPSMT" w:hAnsi="TimesNewRomanPSMT" w:cs="TimesNewRomanPSMT"/>
          <w:sz w:val="20"/>
          <w:szCs w:val="20"/>
          <w:lang w:eastAsia="ja-JP"/>
        </w:rPr>
        <w:t xml:space="preserve"> TLV.</w:t>
      </w:r>
    </w:p>
    <w:p w:rsidR="004B5F5B" w:rsidRDefault="004B5F5B" w:rsidP="002311B1">
      <w:pPr>
        <w:widowControl w:val="0"/>
        <w:autoSpaceDE w:val="0"/>
        <w:autoSpaceDN w:val="0"/>
        <w:adjustRightInd w:val="0"/>
        <w:ind w:firstLineChars="50" w:firstLine="10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k) If a </w:t>
      </w:r>
      <w:proofErr w:type="spellStart"/>
      <w:r>
        <w:rPr>
          <w:rFonts w:ascii="TimesNewRomanPSMT" w:hAnsi="TimesNewRomanPSMT" w:cs="TimesNewRomanPSMT"/>
          <w:sz w:val="20"/>
          <w:szCs w:val="20"/>
          <w:lang w:eastAsia="ja-JP"/>
        </w:rPr>
        <w:t>MulticastAddress</w:t>
      </w:r>
      <w:proofErr w:type="spellEnd"/>
      <w:r>
        <w:rPr>
          <w:rFonts w:ascii="TimesNewRomanPSMT" w:hAnsi="TimesNewRomanPSMT" w:cs="TimesNewRomanPSMT"/>
          <w:sz w:val="20"/>
          <w:szCs w:val="20"/>
          <w:lang w:eastAsia="ja-JP"/>
        </w:rPr>
        <w:t xml:space="preserve"> TLV exists in the indication, the MIHF obtains a </w:t>
      </w:r>
      <w:proofErr w:type="spellStart"/>
      <w:r>
        <w:rPr>
          <w:rFonts w:ascii="TimesNewRomanPSMT" w:hAnsi="TimesNewRomanPSMT" w:cs="TimesNewRomanPSMT"/>
          <w:sz w:val="20"/>
          <w:szCs w:val="20"/>
          <w:lang w:eastAsia="ja-JP"/>
        </w:rPr>
        <w:t>MulticastAddress</w:t>
      </w:r>
      <w:proofErr w:type="spellEnd"/>
      <w:r>
        <w:rPr>
          <w:rFonts w:ascii="TimesNewRomanPSMT" w:hAnsi="TimesNewRomanPSMT" w:cs="TimesNewRomanPSMT"/>
          <w:sz w:val="20"/>
          <w:szCs w:val="20"/>
          <w:lang w:eastAsia="ja-JP"/>
        </w:rPr>
        <w:t xml:space="preserve">. </w:t>
      </w:r>
      <w:r>
        <w:rPr>
          <w:rFonts w:ascii="TimesNewRomanPSMT" w:hAnsi="TimesNewRomanPSMT" w:cs="TimesNewRomanPSMT"/>
          <w:lang w:eastAsia="ja-JP"/>
        </w:rPr>
        <w:t xml:space="preserve"> </w:t>
      </w:r>
      <w:r>
        <w:rPr>
          <w:rFonts w:ascii="TimesNewRomanPSMT" w:hAnsi="TimesNewRomanPSMT" w:cs="TimesNewRomanPSMT"/>
          <w:sz w:val="20"/>
          <w:szCs w:val="20"/>
          <w:lang w:eastAsia="ja-JP"/>
        </w:rPr>
        <w:t>Otherwise,</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the MIHF obtains a multicast address with respect to the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 xml:space="preserve"> from a server (Note that this</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operation is out of the scope of this specification).</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l) If a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xml:space="preserve"> TLV exists in the indication, the MIHF obtains a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xml:space="preserve"> and derives </w:t>
      </w:r>
      <w:r w:rsidRPr="00D07888">
        <w:rPr>
          <w:rFonts w:ascii="TimesNewRomanPSMT" w:hAnsi="TimesNewRomanPSMT" w:cs="TimesNewRomanPSMT"/>
          <w:strike/>
          <w:sz w:val="20"/>
          <w:szCs w:val="20"/>
          <w:lang w:eastAsia="ja-JP"/>
        </w:rPr>
        <w:t>a</w:t>
      </w:r>
      <w:r w:rsidR="002311B1" w:rsidRPr="00D07888">
        <w:rPr>
          <w:rFonts w:ascii="TimesNewRomanPSMT" w:hAnsi="TimesNewRomanPSMT" w:cs="TimesNewRomanPSMT" w:hint="eastAsia"/>
          <w:strike/>
          <w:sz w:val="20"/>
          <w:szCs w:val="20"/>
          <w:lang w:eastAsia="ja-JP"/>
        </w:rPr>
        <w:t xml:space="preserve"> </w:t>
      </w:r>
      <w:r w:rsidRPr="00D07888">
        <w:rPr>
          <w:rFonts w:ascii="TimesNewRomanPSMT" w:hAnsi="TimesNewRomanPSMT" w:cs="TimesNewRomanPSMT"/>
          <w:strike/>
          <w:sz w:val="20"/>
          <w:szCs w:val="20"/>
          <w:lang w:eastAsia="ja-JP"/>
        </w:rPr>
        <w:t>group key</w:t>
      </w:r>
      <w:r>
        <w:rPr>
          <w:rFonts w:ascii="TimesNewRomanPSMT" w:hAnsi="TimesNewRomanPSMT" w:cs="TimesNewRomanPSMT"/>
          <w:sz w:val="20"/>
          <w:szCs w:val="20"/>
          <w:lang w:eastAsia="ja-JP"/>
        </w:rPr>
        <w:t xml:space="preserve"> </w:t>
      </w:r>
      <w:r w:rsidR="00D07888" w:rsidRPr="00D07888">
        <w:rPr>
          <w:rFonts w:ascii="TimesNewRomanPSMT" w:hAnsi="TimesNewRomanPSMT" w:cs="TimesNewRomanPSMT" w:hint="eastAsia"/>
          <w:color w:val="0070C0"/>
          <w:sz w:val="20"/>
          <w:szCs w:val="20"/>
          <w:lang w:eastAsia="ja-JP"/>
        </w:rPr>
        <w:t>an MGK</w:t>
      </w:r>
      <w:r w:rsidR="00D07888">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by processing the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xml:space="preserve"> using a Node Key corresponding with the Node Index as</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described in 9.5.2.2.</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m) If a SAID TLV exists in the indication, the MIHF obtains a SAID.</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n) If a Sequence Number TLV exists in the indication, the MIHF obtains a </w:t>
      </w:r>
      <w:proofErr w:type="spellStart"/>
      <w:r>
        <w:rPr>
          <w:rFonts w:ascii="TimesNewRomanPSMT" w:hAnsi="TimesNewRomanPSMT" w:cs="TimesNewRomanPSMT"/>
          <w:sz w:val="20"/>
          <w:szCs w:val="20"/>
          <w:lang w:eastAsia="ja-JP"/>
        </w:rPr>
        <w:t>SequenceNumber</w:t>
      </w:r>
      <w:proofErr w:type="spellEnd"/>
      <w:r>
        <w:rPr>
          <w:rFonts w:ascii="TimesNewRomanPSMT" w:hAnsi="TimesNewRomanPSMT" w:cs="TimesNewRomanPSMT"/>
          <w:sz w:val="20"/>
          <w:szCs w:val="20"/>
          <w:lang w:eastAsia="ja-JP"/>
        </w:rPr>
        <w:t>. If the</w:t>
      </w:r>
      <w:r w:rsidR="002311B1">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GroupKeyUpdateFlag</w:t>
      </w:r>
      <w:proofErr w:type="spellEnd"/>
      <w:r>
        <w:rPr>
          <w:rFonts w:ascii="TimesNewRomanPSMT" w:hAnsi="TimesNewRomanPSMT" w:cs="TimesNewRomanPSMT"/>
          <w:sz w:val="20"/>
          <w:szCs w:val="20"/>
          <w:lang w:eastAsia="ja-JP"/>
        </w:rPr>
        <w:t xml:space="preserve"> is “1,” the MIHF resets the </w:t>
      </w:r>
      <w:proofErr w:type="spellStart"/>
      <w:r>
        <w:rPr>
          <w:rFonts w:ascii="TimesNewRomanPSMT" w:hAnsi="TimesNewRomanPSMT" w:cs="TimesNewRomanPSMT"/>
          <w:sz w:val="20"/>
          <w:szCs w:val="20"/>
          <w:lang w:eastAsia="ja-JP"/>
        </w:rPr>
        <w:t>SequenceNumber</w:t>
      </w:r>
      <w:proofErr w:type="spellEnd"/>
      <w:r>
        <w:rPr>
          <w:rFonts w:ascii="TimesNewRomanPSMT" w:hAnsi="TimesNewRomanPSMT" w:cs="TimesNewRomanPSMT"/>
          <w:sz w:val="20"/>
          <w:szCs w:val="20"/>
          <w:lang w:eastAsia="ja-JP"/>
        </w:rPr>
        <w:t xml:space="preserve"> to an initial value.</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o) The MIHF checks whether the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 xml:space="preserve"> obtained in Step f) has already been registered or not</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in the </w:t>
      </w:r>
      <w:r w:rsidRPr="005925EE">
        <w:rPr>
          <w:rFonts w:ascii="TimesNewRomanPS-ItalicMT" w:hAnsi="TimesNewRomanPS-ItalicMT" w:cs="TimesNewRomanPS-ItalicMT"/>
          <w:i/>
          <w:iCs/>
          <w:strike/>
          <w:sz w:val="20"/>
          <w:szCs w:val="20"/>
          <w:lang w:eastAsia="ja-JP"/>
        </w:rPr>
        <w:t>Recipient Information Base</w:t>
      </w:r>
      <w:r w:rsidR="005925EE" w:rsidRPr="005925EE">
        <w:rPr>
          <w:rFonts w:ascii="TimesNewRomanPS-ItalicMT" w:hAnsi="TimesNewRomanPS-ItalicMT" w:cs="TimesNewRomanPS-ItalicMT" w:hint="eastAsia"/>
          <w:i/>
          <w:iCs/>
          <w:color w:val="0070C0"/>
          <w:sz w:val="20"/>
          <w:szCs w:val="20"/>
          <w:lang w:eastAsia="ja-JP"/>
        </w:rPr>
        <w:t xml:space="preserve"> Group Recipient Information</w:t>
      </w:r>
      <w:r>
        <w:rPr>
          <w:rFonts w:ascii="TimesNewRomanPSMT" w:hAnsi="TimesNewRomanPSMT" w:cs="TimesNewRomanPSMT"/>
          <w:sz w:val="20"/>
          <w:szCs w:val="20"/>
          <w:lang w:eastAsia="ja-JP"/>
        </w:rPr>
        <w:t>. If it has been, go to Step p) [Stay]. Otherwise, go to Step r) [Join].</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p) [Stay] The MIHF updates the multicast address, the group key and the SAID, and the</w:t>
      </w:r>
      <w:r w:rsidR="002311B1">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SequenceNumber</w:t>
      </w:r>
      <w:proofErr w:type="spellEnd"/>
      <w:r>
        <w:rPr>
          <w:rFonts w:ascii="TimesNewRomanPSMT" w:hAnsi="TimesNewRomanPSMT" w:cs="TimesNewRomanPSMT"/>
          <w:sz w:val="20"/>
          <w:szCs w:val="20"/>
          <w:lang w:eastAsia="ja-JP"/>
        </w:rPr>
        <w:t xml:space="preserve">, with respect to the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 xml:space="preserve">, in the </w:t>
      </w:r>
      <w:r w:rsidRPr="00D07888">
        <w:rPr>
          <w:rFonts w:ascii="TimesNewRomanPS-ItalicMT" w:hAnsi="TimesNewRomanPS-ItalicMT" w:cs="TimesNewRomanPS-ItalicMT"/>
          <w:i/>
          <w:iCs/>
          <w:strike/>
          <w:sz w:val="20"/>
          <w:szCs w:val="20"/>
          <w:lang w:eastAsia="ja-JP"/>
        </w:rPr>
        <w:t xml:space="preserve">Recipient Information </w:t>
      </w:r>
      <w:r w:rsidR="00D07888" w:rsidRPr="00D07888">
        <w:rPr>
          <w:rFonts w:ascii="TimesNewRomanPS-ItalicMT" w:hAnsi="TimesNewRomanPS-ItalicMT" w:cs="TimesNewRomanPS-ItalicMT" w:hint="eastAsia"/>
          <w:i/>
          <w:iCs/>
          <w:color w:val="0070C0"/>
          <w:sz w:val="20"/>
          <w:szCs w:val="20"/>
          <w:lang w:eastAsia="ja-JP"/>
        </w:rPr>
        <w:t>Group Membership Information</w:t>
      </w:r>
      <w:r w:rsidR="00D07888">
        <w:rPr>
          <w:rFonts w:ascii="TimesNewRomanPS-ItalicMT" w:hAnsi="TimesNewRomanPS-ItalicMT" w:cs="TimesNewRomanPS-ItalicMT"/>
          <w:i/>
          <w:iCs/>
          <w:sz w:val="20"/>
          <w:szCs w:val="20"/>
          <w:lang w:eastAsia="ja-JP"/>
        </w:rPr>
        <w:t xml:space="preserve"> </w:t>
      </w:r>
      <w:r>
        <w:rPr>
          <w:rFonts w:ascii="TimesNewRomanPS-ItalicMT" w:hAnsi="TimesNewRomanPS-ItalicMT" w:cs="TimesNewRomanPS-ItalicMT"/>
          <w:i/>
          <w:iCs/>
          <w:sz w:val="20"/>
          <w:szCs w:val="20"/>
          <w:lang w:eastAsia="ja-JP"/>
        </w:rPr>
        <w:t>Base</w:t>
      </w:r>
      <w:r>
        <w:rPr>
          <w:rFonts w:ascii="TimesNewRomanPSMT" w:hAnsi="TimesNewRomanPSMT" w:cs="TimesNewRomanPSMT"/>
          <w:sz w:val="20"/>
          <w:szCs w:val="20"/>
          <w:lang w:eastAsia="ja-JP"/>
        </w:rPr>
        <w:t>.</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q) The MIHF throws </w:t>
      </w:r>
      <w:proofErr w:type="gramStart"/>
      <w:r>
        <w:rPr>
          <w:rFonts w:ascii="TimesNewRomanPSMT" w:hAnsi="TimesNewRomanPSMT" w:cs="TimesNewRomanPSMT"/>
          <w:sz w:val="20"/>
          <w:szCs w:val="20"/>
          <w:lang w:eastAsia="ja-JP"/>
        </w:rPr>
        <w:t>an</w:t>
      </w:r>
      <w:proofErr w:type="gramEnd"/>
      <w:r>
        <w:rPr>
          <w:rFonts w:ascii="TimesNewRomanPSMT" w:hAnsi="TimesNewRomanPSMT" w:cs="TimesNewRomanPSMT"/>
          <w:sz w:val="20"/>
          <w:szCs w:val="20"/>
          <w:lang w:eastAsia="ja-JP"/>
        </w:rPr>
        <w:t xml:space="preserve"> </w:t>
      </w:r>
      <w:proofErr w:type="spellStart"/>
      <w:r>
        <w:rPr>
          <w:rFonts w:ascii="TimesNewRomanPSMT" w:hAnsi="TimesNewRomanPSMT" w:cs="TimesNewRomanPSMT"/>
          <w:sz w:val="20"/>
          <w:szCs w:val="20"/>
          <w:lang w:eastAsia="ja-JP"/>
        </w:rPr>
        <w:t>MIH_Net_Group_Manipulate.indication</w:t>
      </w:r>
      <w:proofErr w:type="spellEnd"/>
      <w:r>
        <w:rPr>
          <w:rFonts w:ascii="TimesNewRomanPSMT" w:hAnsi="TimesNewRomanPSMT" w:cs="TimesNewRomanPSMT"/>
          <w:sz w:val="20"/>
          <w:szCs w:val="20"/>
          <w:lang w:eastAsia="ja-JP"/>
        </w:rPr>
        <w:t xml:space="preserve"> described in 7.4.32.2 to the MIH User.</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The </w:t>
      </w:r>
      <w:proofErr w:type="spellStart"/>
      <w:r>
        <w:rPr>
          <w:rFonts w:ascii="TimesNewRomanPSMT" w:hAnsi="TimesNewRomanPSMT" w:cs="TimesNewRomanPSMT"/>
          <w:sz w:val="20"/>
          <w:szCs w:val="20"/>
          <w:lang w:eastAsia="ja-JP"/>
        </w:rPr>
        <w:t>GroupStatus</w:t>
      </w:r>
      <w:proofErr w:type="spellEnd"/>
      <w:r>
        <w:rPr>
          <w:rFonts w:ascii="TimesNewRomanPSMT" w:hAnsi="TimesNewRomanPSMT" w:cs="TimesNewRomanPSMT"/>
          <w:sz w:val="20"/>
          <w:szCs w:val="20"/>
          <w:lang w:eastAsia="ja-JP"/>
        </w:rPr>
        <w:t xml:space="preserve"> field of the indication shall be “Unchanged successful” (5). The procedure of</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command processing terminates.</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r) [Join] The MIHF starts listening to the multicast address associated with the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 The</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MIHF saves in the </w:t>
      </w:r>
      <w:r w:rsidRPr="00D07888">
        <w:rPr>
          <w:rFonts w:ascii="TimesNewRomanPS-ItalicMT" w:hAnsi="TimesNewRomanPS-ItalicMT" w:cs="TimesNewRomanPS-ItalicMT"/>
          <w:i/>
          <w:iCs/>
          <w:strike/>
          <w:sz w:val="20"/>
          <w:szCs w:val="20"/>
          <w:lang w:eastAsia="ja-JP"/>
        </w:rPr>
        <w:t xml:space="preserve">Recipient Information </w:t>
      </w:r>
      <w:r w:rsidR="00D07888" w:rsidRPr="00D07888">
        <w:rPr>
          <w:rFonts w:ascii="TimesNewRomanPS-ItalicMT" w:hAnsi="TimesNewRomanPS-ItalicMT" w:cs="TimesNewRomanPS-ItalicMT" w:hint="eastAsia"/>
          <w:i/>
          <w:iCs/>
          <w:color w:val="0070C0"/>
          <w:sz w:val="20"/>
          <w:szCs w:val="20"/>
          <w:lang w:eastAsia="ja-JP"/>
        </w:rPr>
        <w:t>Group Membership Information</w:t>
      </w:r>
      <w:r w:rsidR="00D07888">
        <w:rPr>
          <w:rFonts w:ascii="TimesNewRomanPS-ItalicMT" w:hAnsi="TimesNewRomanPS-ItalicMT" w:cs="TimesNewRomanPS-ItalicMT"/>
          <w:i/>
          <w:iCs/>
          <w:sz w:val="20"/>
          <w:szCs w:val="20"/>
          <w:lang w:eastAsia="ja-JP"/>
        </w:rPr>
        <w:t xml:space="preserve"> </w:t>
      </w:r>
      <w:r>
        <w:rPr>
          <w:rFonts w:ascii="TimesNewRomanPS-ItalicMT" w:hAnsi="TimesNewRomanPS-ItalicMT" w:cs="TimesNewRomanPS-ItalicMT"/>
          <w:i/>
          <w:iCs/>
          <w:sz w:val="20"/>
          <w:szCs w:val="20"/>
          <w:lang w:eastAsia="ja-JP"/>
        </w:rPr>
        <w:t xml:space="preserve">Base </w:t>
      </w:r>
      <w:r>
        <w:rPr>
          <w:rFonts w:ascii="TimesNewRomanPSMT" w:hAnsi="TimesNewRomanPSMT" w:cs="TimesNewRomanPSMT"/>
          <w:sz w:val="20"/>
          <w:szCs w:val="20"/>
          <w:lang w:eastAsia="ja-JP"/>
        </w:rPr>
        <w:t xml:space="preserve">the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 the associated multicast address,</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the group key (Option), the </w:t>
      </w:r>
      <w:proofErr w:type="spellStart"/>
      <w:r>
        <w:rPr>
          <w:rFonts w:ascii="TimesNewRomanPSMT" w:hAnsi="TimesNewRomanPSMT" w:cs="TimesNewRomanPSMT"/>
          <w:sz w:val="20"/>
          <w:szCs w:val="20"/>
          <w:lang w:eastAsia="ja-JP"/>
        </w:rPr>
        <w:t>SequenceNumber</w:t>
      </w:r>
      <w:proofErr w:type="spellEnd"/>
      <w:r>
        <w:rPr>
          <w:rFonts w:ascii="TimesNewRomanPSMT" w:hAnsi="TimesNewRomanPSMT" w:cs="TimesNewRomanPSMT"/>
          <w:sz w:val="20"/>
          <w:szCs w:val="20"/>
          <w:lang w:eastAsia="ja-JP"/>
        </w:rPr>
        <w:t xml:space="preserve"> (Option), and the SAID (Option).</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s) The MIHF issues </w:t>
      </w:r>
      <w:proofErr w:type="gramStart"/>
      <w:r>
        <w:rPr>
          <w:rFonts w:ascii="TimesNewRomanPSMT" w:hAnsi="TimesNewRomanPSMT" w:cs="TimesNewRomanPSMT"/>
          <w:sz w:val="20"/>
          <w:szCs w:val="20"/>
          <w:lang w:eastAsia="ja-JP"/>
        </w:rPr>
        <w:t>an</w:t>
      </w:r>
      <w:proofErr w:type="gramEnd"/>
      <w:r>
        <w:rPr>
          <w:rFonts w:ascii="TimesNewRomanPSMT" w:hAnsi="TimesNewRomanPSMT" w:cs="TimesNewRomanPSMT"/>
          <w:sz w:val="20"/>
          <w:szCs w:val="20"/>
          <w:lang w:eastAsia="ja-JP"/>
        </w:rPr>
        <w:t xml:space="preserve"> </w:t>
      </w:r>
      <w:proofErr w:type="spellStart"/>
      <w:r>
        <w:rPr>
          <w:rFonts w:ascii="TimesNewRomanPSMT" w:hAnsi="TimesNewRomanPSMT" w:cs="TimesNewRomanPSMT"/>
          <w:sz w:val="20"/>
          <w:szCs w:val="20"/>
          <w:lang w:eastAsia="ja-JP"/>
        </w:rPr>
        <w:t>MIH_Net_Group_Manipulate.indication</w:t>
      </w:r>
      <w:proofErr w:type="spellEnd"/>
      <w:r>
        <w:rPr>
          <w:rFonts w:ascii="TimesNewRomanPSMT" w:hAnsi="TimesNewRomanPSMT" w:cs="TimesNewRomanPSMT"/>
          <w:sz w:val="20"/>
          <w:szCs w:val="20"/>
          <w:lang w:eastAsia="ja-JP"/>
        </w:rPr>
        <w:t xml:space="preserve"> described in 7.4.32.2 to the MIH User.</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The </w:t>
      </w:r>
      <w:proofErr w:type="spellStart"/>
      <w:r>
        <w:rPr>
          <w:rFonts w:ascii="TimesNewRomanPSMT" w:hAnsi="TimesNewRomanPSMT" w:cs="TimesNewRomanPSMT"/>
          <w:sz w:val="20"/>
          <w:szCs w:val="20"/>
          <w:lang w:eastAsia="ja-JP"/>
        </w:rPr>
        <w:t>GroupStatus</w:t>
      </w:r>
      <w:proofErr w:type="spellEnd"/>
      <w:r>
        <w:rPr>
          <w:rFonts w:ascii="TimesNewRomanPSMT" w:hAnsi="TimesNewRomanPSMT" w:cs="TimesNewRomanPSMT"/>
          <w:sz w:val="20"/>
          <w:szCs w:val="20"/>
          <w:lang w:eastAsia="ja-JP"/>
        </w:rPr>
        <w:t xml:space="preserve"> field must be “Join operation successful” (0). The procedure of command processing</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terminates.</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t) The MIHF checks whether the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 xml:space="preserve"> has already been registered or not in the </w:t>
      </w:r>
      <w:r w:rsidRPr="00D07888">
        <w:rPr>
          <w:rFonts w:ascii="TimesNewRomanPS-ItalicMT" w:hAnsi="TimesNewRomanPS-ItalicMT" w:cs="TimesNewRomanPS-ItalicMT"/>
          <w:i/>
          <w:iCs/>
          <w:strike/>
          <w:sz w:val="20"/>
          <w:szCs w:val="20"/>
          <w:lang w:eastAsia="ja-JP"/>
        </w:rPr>
        <w:t>Recipient</w:t>
      </w:r>
      <w:r w:rsidR="002311B1" w:rsidRPr="00D07888">
        <w:rPr>
          <w:rFonts w:ascii="TimesNewRomanPS-ItalicMT" w:hAnsi="TimesNewRomanPS-ItalicMT" w:cs="TimesNewRomanPS-ItalicMT" w:hint="eastAsia"/>
          <w:i/>
          <w:iCs/>
          <w:strike/>
          <w:sz w:val="20"/>
          <w:szCs w:val="20"/>
          <w:lang w:eastAsia="ja-JP"/>
        </w:rPr>
        <w:t xml:space="preserve"> </w:t>
      </w:r>
      <w:r w:rsidRPr="00D07888">
        <w:rPr>
          <w:rFonts w:ascii="TimesNewRomanPS-ItalicMT" w:hAnsi="TimesNewRomanPS-ItalicMT" w:cs="TimesNewRomanPS-ItalicMT"/>
          <w:i/>
          <w:iCs/>
          <w:strike/>
          <w:sz w:val="20"/>
          <w:szCs w:val="20"/>
          <w:lang w:eastAsia="ja-JP"/>
        </w:rPr>
        <w:t xml:space="preserve">Information </w:t>
      </w:r>
      <w:r w:rsidR="00D07888" w:rsidRPr="00D07888">
        <w:rPr>
          <w:rFonts w:ascii="TimesNewRomanPS-ItalicMT" w:hAnsi="TimesNewRomanPS-ItalicMT" w:cs="TimesNewRomanPS-ItalicMT" w:hint="eastAsia"/>
          <w:i/>
          <w:iCs/>
          <w:color w:val="0070C0"/>
          <w:sz w:val="20"/>
          <w:szCs w:val="20"/>
          <w:lang w:eastAsia="ja-JP"/>
        </w:rPr>
        <w:t>Group Membership Information</w:t>
      </w:r>
      <w:r w:rsidR="00D07888">
        <w:rPr>
          <w:rFonts w:ascii="TimesNewRomanPS-ItalicMT" w:hAnsi="TimesNewRomanPS-ItalicMT" w:cs="TimesNewRomanPS-ItalicMT"/>
          <w:i/>
          <w:iCs/>
          <w:sz w:val="20"/>
          <w:szCs w:val="20"/>
          <w:lang w:eastAsia="ja-JP"/>
        </w:rPr>
        <w:t xml:space="preserve"> </w:t>
      </w:r>
      <w:r>
        <w:rPr>
          <w:rFonts w:ascii="TimesNewRomanPS-ItalicMT" w:hAnsi="TimesNewRomanPS-ItalicMT" w:cs="TimesNewRomanPS-ItalicMT"/>
          <w:i/>
          <w:iCs/>
          <w:sz w:val="20"/>
          <w:szCs w:val="20"/>
          <w:lang w:eastAsia="ja-JP"/>
        </w:rPr>
        <w:t>Base</w:t>
      </w:r>
      <w:r>
        <w:rPr>
          <w:rFonts w:ascii="TimesNewRomanPSMT" w:hAnsi="TimesNewRomanPSMT" w:cs="TimesNewRomanPSMT"/>
          <w:sz w:val="20"/>
          <w:szCs w:val="20"/>
          <w:lang w:eastAsia="ja-JP"/>
        </w:rPr>
        <w:t>. If it has been, go to Step p) [Leave]. Otherwise, the MIHF terminates the procedure</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of command processing.</w:t>
      </w:r>
    </w:p>
    <w:p w:rsidR="004B5F5B"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u) [Leave] The MIHF finds the multicast address recorded on the same row as the </w:t>
      </w:r>
      <w:proofErr w:type="spellStart"/>
      <w:r>
        <w:rPr>
          <w:rFonts w:ascii="TimesNewRomanPSMT" w:hAnsi="TimesNewRomanPSMT" w:cs="TimesNewRomanPSMT"/>
          <w:sz w:val="20"/>
          <w:szCs w:val="20"/>
          <w:lang w:eastAsia="ja-JP"/>
        </w:rPr>
        <w:t>TargetIdentifier</w:t>
      </w:r>
      <w:proofErr w:type="spellEnd"/>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obtained in Step k) and the MIHF stops listening to it. The MIHF removes the row that has the</w:t>
      </w:r>
      <w:r w:rsidR="002311B1">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TargetIdentifier</w:t>
      </w:r>
      <w:proofErr w:type="spellEnd"/>
      <w:r>
        <w:rPr>
          <w:rFonts w:ascii="TimesNewRomanPSMT" w:hAnsi="TimesNewRomanPSMT" w:cs="TimesNewRomanPSMT"/>
          <w:sz w:val="20"/>
          <w:szCs w:val="20"/>
          <w:lang w:eastAsia="ja-JP"/>
        </w:rPr>
        <w:t>.</w:t>
      </w:r>
    </w:p>
    <w:p w:rsidR="002311B1" w:rsidRDefault="004B5F5B" w:rsidP="004B5F5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v) The MIHF throws </w:t>
      </w:r>
      <w:proofErr w:type="gramStart"/>
      <w:r>
        <w:rPr>
          <w:rFonts w:ascii="TimesNewRomanPSMT" w:hAnsi="TimesNewRomanPSMT" w:cs="TimesNewRomanPSMT"/>
          <w:sz w:val="20"/>
          <w:szCs w:val="20"/>
          <w:lang w:eastAsia="ja-JP"/>
        </w:rPr>
        <w:t>an</w:t>
      </w:r>
      <w:proofErr w:type="gramEnd"/>
      <w:r>
        <w:rPr>
          <w:rFonts w:ascii="TimesNewRomanPSMT" w:hAnsi="TimesNewRomanPSMT" w:cs="TimesNewRomanPSMT"/>
          <w:sz w:val="20"/>
          <w:szCs w:val="20"/>
          <w:lang w:eastAsia="ja-JP"/>
        </w:rPr>
        <w:t xml:space="preserve"> </w:t>
      </w:r>
      <w:proofErr w:type="spellStart"/>
      <w:r>
        <w:rPr>
          <w:rFonts w:ascii="TimesNewRomanPSMT" w:hAnsi="TimesNewRomanPSMT" w:cs="TimesNewRomanPSMT"/>
          <w:sz w:val="20"/>
          <w:szCs w:val="20"/>
          <w:lang w:eastAsia="ja-JP"/>
        </w:rPr>
        <w:t>MIH_Net_Group_Manipulate.indication</w:t>
      </w:r>
      <w:proofErr w:type="spellEnd"/>
      <w:r>
        <w:rPr>
          <w:rFonts w:ascii="TimesNewRomanPSMT" w:hAnsi="TimesNewRomanPSMT" w:cs="TimesNewRomanPSMT"/>
          <w:sz w:val="20"/>
          <w:szCs w:val="20"/>
          <w:lang w:eastAsia="ja-JP"/>
        </w:rPr>
        <w:t xml:space="preserve"> described in 7.4.32.2 to the MIH User.</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The </w:t>
      </w:r>
      <w:proofErr w:type="spellStart"/>
      <w:r>
        <w:rPr>
          <w:rFonts w:ascii="TimesNewRomanPSMT" w:hAnsi="TimesNewRomanPSMT" w:cs="TimesNewRomanPSMT"/>
          <w:sz w:val="20"/>
          <w:szCs w:val="20"/>
          <w:lang w:eastAsia="ja-JP"/>
        </w:rPr>
        <w:t>GroupStatus</w:t>
      </w:r>
      <w:proofErr w:type="spellEnd"/>
      <w:r>
        <w:rPr>
          <w:rFonts w:ascii="TimesNewRomanPSMT" w:hAnsi="TimesNewRomanPSMT" w:cs="TimesNewRomanPSMT"/>
          <w:sz w:val="20"/>
          <w:szCs w:val="20"/>
          <w:lang w:eastAsia="ja-JP"/>
        </w:rPr>
        <w:t xml:space="preserve"> field must be “Leave operation successful” (3). The procedure of command</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processing terminates.</w:t>
      </w:r>
      <w:r w:rsidR="002311B1">
        <w:rPr>
          <w:rFonts w:ascii="TimesNewRomanPSMT" w:hAnsi="TimesNewRomanPSMT" w:cs="TimesNewRomanPSMT" w:hint="eastAsia"/>
          <w:sz w:val="20"/>
          <w:szCs w:val="20"/>
          <w:lang w:eastAsia="ja-JP"/>
        </w:rPr>
        <w:t xml:space="preserve"> </w:t>
      </w:r>
    </w:p>
    <w:p w:rsidR="002311B1" w:rsidRDefault="002311B1" w:rsidP="004B5F5B">
      <w:pPr>
        <w:widowControl w:val="0"/>
        <w:autoSpaceDE w:val="0"/>
        <w:autoSpaceDN w:val="0"/>
        <w:adjustRightInd w:val="0"/>
        <w:rPr>
          <w:rFonts w:ascii="TimesNewRomanPSMT" w:hAnsi="TimesNewRomanPSMT" w:cs="TimesNewRomanPSMT"/>
          <w:sz w:val="20"/>
          <w:szCs w:val="20"/>
          <w:lang w:eastAsia="ja-JP"/>
        </w:rPr>
      </w:pPr>
    </w:p>
    <w:p w:rsidR="004B5F5B" w:rsidRDefault="004B5F5B" w:rsidP="002311B1">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Figure 42 summarizes the steps followed by the MIHF on the MN upon reception of </w:t>
      </w:r>
      <w:proofErr w:type="gramStart"/>
      <w:r>
        <w:rPr>
          <w:rFonts w:ascii="TimesNewRomanPSMT" w:hAnsi="TimesNewRomanPSMT" w:cs="TimesNewRomanPSMT"/>
          <w:sz w:val="20"/>
          <w:szCs w:val="20"/>
          <w:lang w:eastAsia="ja-JP"/>
        </w:rPr>
        <w:t>an</w:t>
      </w:r>
      <w:proofErr w:type="gramEnd"/>
      <w:r w:rsidR="002311B1">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MIH_Net_Group_Manipulation.indication</w:t>
      </w:r>
      <w:proofErr w:type="spellEnd"/>
      <w:r>
        <w:rPr>
          <w:rFonts w:ascii="TimesNewRomanPSMT" w:hAnsi="TimesNewRomanPSMT" w:cs="TimesNewRomanPSMT"/>
          <w:sz w:val="20"/>
          <w:szCs w:val="20"/>
          <w:lang w:eastAsia="ja-JP"/>
        </w:rPr>
        <w:t>.</w:t>
      </w:r>
    </w:p>
    <w:p w:rsidR="004B5F5B" w:rsidRPr="002311B1" w:rsidRDefault="004B5F5B" w:rsidP="004B5F5B">
      <w:pPr>
        <w:autoSpaceDE w:val="0"/>
        <w:autoSpaceDN w:val="0"/>
        <w:adjustRightInd w:val="0"/>
        <w:rPr>
          <w:rFonts w:ascii="TimesNewRomanPSMT" w:hAnsi="TimesNewRomanPSMT" w:cs="TimesNewRomanPSMT"/>
          <w:sz w:val="20"/>
          <w:szCs w:val="20"/>
          <w:lang w:eastAsia="ja-JP"/>
        </w:rPr>
      </w:pPr>
    </w:p>
    <w:p w:rsidR="004B5F5B" w:rsidRDefault="004B5F5B" w:rsidP="002311B1">
      <w:pPr>
        <w:widowControl w:val="0"/>
        <w:autoSpaceDE w:val="0"/>
        <w:autoSpaceDN w:val="0"/>
        <w:adjustRightInd w:val="0"/>
        <w:rPr>
          <w:rFonts w:ascii="TimesNewRomanPSMT" w:hAnsi="TimesNewRomanPSMT" w:cs="TimesNewRomanPSMT"/>
          <w:sz w:val="20"/>
          <w:szCs w:val="20"/>
          <w:lang w:eastAsia="ja-JP"/>
        </w:rPr>
      </w:pPr>
      <w:proofErr w:type="spellStart"/>
      <w:r>
        <w:rPr>
          <w:rFonts w:ascii="TimesNewRomanPSMT" w:hAnsi="TimesNewRomanPSMT" w:cs="TimesNewRomanPSMT"/>
          <w:sz w:val="20"/>
          <w:szCs w:val="20"/>
          <w:lang w:eastAsia="ja-JP"/>
        </w:rPr>
        <w:t>Subclause</w:t>
      </w:r>
      <w:proofErr w:type="spellEnd"/>
      <w:r>
        <w:rPr>
          <w:rFonts w:ascii="TimesNewRomanPSMT" w:hAnsi="TimesNewRomanPSMT" w:cs="TimesNewRomanPSMT"/>
          <w:sz w:val="20"/>
          <w:szCs w:val="20"/>
          <w:lang w:eastAsia="ja-JP"/>
        </w:rPr>
        <w:t xml:space="preserve"> 7.4.31 introduces a mechanism enabling the recipient to trigger the Join/Leave operations</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controlled by the command center. In order to do so, the MIH User located at the recipient notifies the</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command center of its desire to Join or Leave a group through the use of the </w:t>
      </w:r>
      <w:proofErr w:type="spellStart"/>
      <w:r>
        <w:rPr>
          <w:rFonts w:ascii="TimesNewRomanPSMT" w:hAnsi="TimesNewRomanPSMT" w:cs="TimesNewRomanPSMT"/>
          <w:sz w:val="20"/>
          <w:szCs w:val="20"/>
          <w:lang w:eastAsia="ja-JP"/>
        </w:rPr>
        <w:t>MIH_MN_Group_Manipulate</w:t>
      </w:r>
      <w:proofErr w:type="spellEnd"/>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primitive. The</w:t>
      </w:r>
      <w:r w:rsidR="00D07888">
        <w:rPr>
          <w:rFonts w:ascii="TimesNewRomanPSMT" w:hAnsi="TimesNewRomanPSMT" w:cs="TimesNewRomanPSMT" w:hint="eastAsia"/>
          <w:sz w:val="20"/>
          <w:szCs w:val="20"/>
          <w:lang w:eastAsia="ja-JP"/>
        </w:rPr>
        <w:t xml:space="preserve"> </w:t>
      </w:r>
      <w:r w:rsidR="00D07888" w:rsidRPr="00D07888">
        <w:rPr>
          <w:rFonts w:ascii="TimesNewRomanPSMT" w:hAnsi="TimesNewRomanPSMT" w:cs="TimesNewRomanPSMT" w:hint="eastAsia"/>
          <w:color w:val="0070C0"/>
          <w:sz w:val="20"/>
          <w:szCs w:val="20"/>
          <w:lang w:eastAsia="ja-JP"/>
        </w:rPr>
        <w:t xml:space="preserve">MIHF of the </w:t>
      </w:r>
      <w:proofErr w:type="spellStart"/>
      <w:r w:rsidR="00D07888" w:rsidRPr="00D07888">
        <w:rPr>
          <w:rFonts w:ascii="TimesNewRomanPSMT" w:hAnsi="TimesNewRomanPSMT" w:cs="TimesNewRomanPSMT" w:hint="eastAsia"/>
          <w:color w:val="0070C0"/>
          <w:sz w:val="20"/>
          <w:szCs w:val="20"/>
          <w:lang w:eastAsia="ja-JP"/>
        </w:rPr>
        <w:t>PoS</w:t>
      </w:r>
      <w:proofErr w:type="spellEnd"/>
      <w:r w:rsidR="00D07888" w:rsidRPr="00D07888">
        <w:rPr>
          <w:rFonts w:ascii="TimesNewRomanPSMT" w:hAnsi="TimesNewRomanPSMT" w:cs="TimesNewRomanPSMT" w:hint="eastAsia"/>
          <w:color w:val="0070C0"/>
          <w:sz w:val="20"/>
          <w:szCs w:val="20"/>
          <w:lang w:eastAsia="ja-JP"/>
        </w:rPr>
        <w:t xml:space="preserve"> with</w:t>
      </w:r>
      <w:r>
        <w:rPr>
          <w:rFonts w:ascii="TimesNewRomanPSMT" w:hAnsi="TimesNewRomanPSMT" w:cs="TimesNewRomanPSMT"/>
          <w:sz w:val="20"/>
          <w:szCs w:val="20"/>
          <w:lang w:eastAsia="ja-JP"/>
        </w:rPr>
        <w:t xml:space="preserve"> command center, upon </w:t>
      </w:r>
      <w:r>
        <w:rPr>
          <w:rFonts w:ascii="TimesNewRomanPSMT" w:hAnsi="TimesNewRomanPSMT" w:cs="TimesNewRomanPSMT"/>
          <w:sz w:val="20"/>
          <w:szCs w:val="20"/>
          <w:lang w:eastAsia="ja-JP"/>
        </w:rPr>
        <w:lastRenderedPageBreak/>
        <w:t>receiving the associated request message, performs the same process</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as defined in this Clause, for the use of the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although in this case, the group</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to be manipulated is provided by the recipient. The resulting GKB parameters are returned to the recipient</w:t>
      </w:r>
      <w:r w:rsidR="002311B1">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in the </w:t>
      </w:r>
      <w:proofErr w:type="spellStart"/>
      <w:r>
        <w:rPr>
          <w:rFonts w:ascii="TimesNewRomanPSMT" w:hAnsi="TimesNewRomanPSMT" w:cs="TimesNewRomanPSMT"/>
          <w:sz w:val="20"/>
          <w:szCs w:val="20"/>
          <w:lang w:eastAsia="ja-JP"/>
        </w:rPr>
        <w:t>MIH_MN_Group_Manipulate</w:t>
      </w:r>
      <w:proofErr w:type="spellEnd"/>
      <w:r>
        <w:rPr>
          <w:rFonts w:ascii="TimesNewRomanPSMT" w:hAnsi="TimesNewRomanPSMT" w:cs="TimesNewRomanPSMT"/>
          <w:sz w:val="20"/>
          <w:szCs w:val="20"/>
          <w:lang w:eastAsia="ja-JP"/>
        </w:rPr>
        <w:t xml:space="preserve"> response message.</w:t>
      </w:r>
    </w:p>
    <w:p w:rsidR="004B5F5B" w:rsidRPr="002311B1" w:rsidRDefault="004B5F5B" w:rsidP="00621857">
      <w:pPr>
        <w:autoSpaceDE w:val="0"/>
        <w:autoSpaceDN w:val="0"/>
        <w:adjustRightInd w:val="0"/>
        <w:rPr>
          <w:rFonts w:ascii="TimesNewRomanPSMT" w:hAnsi="TimesNewRomanPSMT" w:cs="TimesNewRomanPSMT"/>
          <w:sz w:val="20"/>
          <w:szCs w:val="20"/>
          <w:lang w:eastAsia="ja-JP"/>
        </w:rPr>
      </w:pPr>
    </w:p>
    <w:p w:rsidR="0031601B" w:rsidRDefault="0031601B" w:rsidP="0031601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[3] </w:t>
      </w:r>
      <w:r w:rsidR="0054558F">
        <w:rPr>
          <w:rFonts w:ascii="TimesNewRomanPSMT" w:hAnsi="TimesNewRomanPSMT" w:cs="TimesNewRomanPSMT" w:hint="eastAsia"/>
          <w:sz w:val="20"/>
          <w:szCs w:val="20"/>
          <w:lang w:eastAsia="ja-JP"/>
        </w:rPr>
        <w:t xml:space="preserve">Change Table F.25 as follows. </w:t>
      </w:r>
    </w:p>
    <w:p w:rsidR="0054558F" w:rsidRPr="004C0D56" w:rsidRDefault="0054558F" w:rsidP="0031601B">
      <w:pPr>
        <w:widowControl w:val="0"/>
        <w:autoSpaceDE w:val="0"/>
        <w:autoSpaceDN w:val="0"/>
        <w:adjustRightInd w:val="0"/>
        <w:rPr>
          <w:rFonts w:ascii="TimesNewRomanPSMT" w:hAnsi="TimesNewRomanPSMT" w:cs="TimesNewRomanPSMT"/>
          <w:color w:val="0070C0"/>
          <w:sz w:val="18"/>
          <w:szCs w:val="18"/>
          <w:lang w:eastAsia="ja-JP"/>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2835"/>
      </w:tblGrid>
      <w:tr w:rsidR="004C0D56" w:rsidRPr="004C0D56" w:rsidTr="0031601B">
        <w:tc>
          <w:tcPr>
            <w:tcW w:w="2943" w:type="dxa"/>
          </w:tcPr>
          <w:p w:rsidR="004C0D56" w:rsidRPr="00741C41" w:rsidRDefault="004C0D56" w:rsidP="006F3354">
            <w:pPr>
              <w:pStyle w:val="IEEEStdsTableData-Center"/>
              <w:rPr>
                <w:rFonts w:ascii="TimesNewRomanPSMT" w:eastAsia="ＭＳ 明朝" w:hAnsi="TimesNewRomanPSMT" w:cs="TimesNewRomanPSMT"/>
                <w:color w:val="0070C0"/>
                <w:szCs w:val="18"/>
              </w:rPr>
            </w:pPr>
            <w:r w:rsidRPr="00741C41">
              <w:rPr>
                <w:rFonts w:ascii="TimesNewRomanPSMT" w:eastAsia="ＭＳ 明朝" w:hAnsi="TimesNewRomanPSMT" w:cs="TimesNewRomanPSMT" w:hint="eastAsia"/>
                <w:color w:val="0070C0"/>
                <w:szCs w:val="18"/>
              </w:rPr>
              <w:t>MGK</w:t>
            </w:r>
          </w:p>
        </w:tc>
        <w:tc>
          <w:tcPr>
            <w:tcW w:w="3119" w:type="dxa"/>
          </w:tcPr>
          <w:p w:rsidR="004C0D56" w:rsidRPr="004C0D56" w:rsidRDefault="004C0D56" w:rsidP="0054558F">
            <w:pPr>
              <w:widowControl w:val="0"/>
              <w:autoSpaceDE w:val="0"/>
              <w:autoSpaceDN w:val="0"/>
              <w:adjustRightInd w:val="0"/>
              <w:rPr>
                <w:rFonts w:ascii="TimesNewRomanPSMT" w:hAnsi="TimesNewRomanPSMT" w:cs="TimesNewRomanPSMT"/>
                <w:color w:val="0070C0"/>
                <w:sz w:val="18"/>
                <w:szCs w:val="18"/>
                <w:lang w:eastAsia="ja-JP"/>
              </w:rPr>
            </w:pPr>
            <w:r w:rsidRPr="004C0D56">
              <w:rPr>
                <w:rFonts w:ascii="TimesNewRomanPSMT" w:hAnsi="TimesNewRomanPSMT" w:cs="TimesNewRomanPSMT"/>
                <w:color w:val="0070C0"/>
                <w:sz w:val="18"/>
                <w:szCs w:val="18"/>
                <w:lang w:eastAsia="ja-JP"/>
              </w:rPr>
              <w:t>OCTET(16)</w:t>
            </w:r>
          </w:p>
        </w:tc>
        <w:tc>
          <w:tcPr>
            <w:tcW w:w="2835" w:type="dxa"/>
          </w:tcPr>
          <w:p w:rsidR="004C0D56" w:rsidRPr="004C0D56" w:rsidRDefault="004C0D56" w:rsidP="004C0D56">
            <w:pPr>
              <w:widowControl w:val="0"/>
              <w:autoSpaceDE w:val="0"/>
              <w:autoSpaceDN w:val="0"/>
              <w:adjustRightInd w:val="0"/>
              <w:rPr>
                <w:rFonts w:ascii="TimesNewRomanPSMT" w:hAnsi="TimesNewRomanPSMT" w:cs="TimesNewRomanPSMT"/>
                <w:color w:val="0070C0"/>
                <w:sz w:val="18"/>
                <w:szCs w:val="18"/>
                <w:lang w:eastAsia="ja-JP"/>
              </w:rPr>
            </w:pPr>
            <w:r w:rsidRPr="004C0D56">
              <w:rPr>
                <w:rFonts w:ascii="TimesNewRomanPSMT" w:hAnsi="TimesNewRomanPSMT" w:cs="TimesNewRomanPSMT"/>
                <w:color w:val="0070C0"/>
                <w:sz w:val="18"/>
                <w:szCs w:val="18"/>
                <w:lang w:eastAsia="ja-JP"/>
              </w:rPr>
              <w:t xml:space="preserve">This is the base data type of </w:t>
            </w:r>
            <w:proofErr w:type="gramStart"/>
            <w:r w:rsidRPr="004C0D56">
              <w:rPr>
                <w:rFonts w:ascii="TimesNewRomanPSMT" w:hAnsi="TimesNewRomanPSMT" w:cs="TimesNewRomanPSMT"/>
                <w:color w:val="0070C0"/>
                <w:sz w:val="18"/>
                <w:szCs w:val="18"/>
                <w:lang w:eastAsia="ja-JP"/>
              </w:rPr>
              <w:t>a</w:t>
            </w:r>
            <w:r w:rsidRPr="004C0D56">
              <w:rPr>
                <w:rFonts w:ascii="TimesNewRomanPSMT" w:hAnsi="TimesNewRomanPSMT" w:cs="TimesNewRomanPSMT" w:hint="eastAsia"/>
                <w:color w:val="0070C0"/>
                <w:sz w:val="18"/>
                <w:szCs w:val="18"/>
                <w:lang w:eastAsia="ja-JP"/>
              </w:rPr>
              <w:t>n</w:t>
            </w:r>
            <w:proofErr w:type="gramEnd"/>
            <w:r w:rsidRPr="004C0D56">
              <w:rPr>
                <w:rFonts w:ascii="TimesNewRomanPSMT" w:hAnsi="TimesNewRomanPSMT" w:cs="TimesNewRomanPSMT" w:hint="eastAsia"/>
                <w:color w:val="0070C0"/>
                <w:sz w:val="18"/>
                <w:szCs w:val="18"/>
                <w:lang w:eastAsia="ja-JP"/>
              </w:rPr>
              <w:t xml:space="preserve"> master group key</w:t>
            </w:r>
            <w:r w:rsidRPr="004C0D56">
              <w:rPr>
                <w:rFonts w:ascii="TimesNewRomanPSMT" w:hAnsi="TimesNewRomanPSMT" w:cs="TimesNewRomanPSMT"/>
                <w:color w:val="0070C0"/>
                <w:sz w:val="18"/>
                <w:szCs w:val="18"/>
                <w:lang w:eastAsia="ja-JP"/>
              </w:rPr>
              <w:t>.</w:t>
            </w:r>
          </w:p>
        </w:tc>
      </w:tr>
      <w:tr w:rsidR="0031601B" w:rsidRPr="00A710C2" w:rsidTr="0031601B">
        <w:tc>
          <w:tcPr>
            <w:tcW w:w="2943" w:type="dxa"/>
          </w:tcPr>
          <w:p w:rsidR="0031601B" w:rsidRPr="00A710C2" w:rsidRDefault="0054558F" w:rsidP="006F3354">
            <w:pPr>
              <w:pStyle w:val="IEEEStdsTableData-Center"/>
            </w:pPr>
            <w:r>
              <w:rPr>
                <w:rFonts w:ascii="TimesNewRomanPSMT" w:hAnsi="TimesNewRomanPSMT" w:cs="TimesNewRomanPSMT"/>
                <w:szCs w:val="18"/>
              </w:rPr>
              <w:t>GROUP_MEMBERSHIP_BASE</w:t>
            </w:r>
          </w:p>
        </w:tc>
        <w:tc>
          <w:tcPr>
            <w:tcW w:w="3119" w:type="dxa"/>
          </w:tcPr>
          <w:p w:rsidR="0054558F" w:rsidRDefault="0054558F" w:rsidP="0054558F">
            <w:pPr>
              <w:widowControl w:val="0"/>
              <w:autoSpaceDE w:val="0"/>
              <w:autoSpaceDN w:val="0"/>
              <w:adjustRightInd w:val="0"/>
              <w:rPr>
                <w:rFonts w:ascii="TimesNewRomanPSMT" w:hAnsi="TimesNewRomanPSMT" w:cs="TimesNewRomanPSMT"/>
                <w:sz w:val="18"/>
                <w:szCs w:val="18"/>
                <w:lang w:eastAsia="ja-JP"/>
              </w:rPr>
            </w:pPr>
            <w:r w:rsidRPr="0054558F">
              <w:rPr>
                <w:rFonts w:ascii="TimesNewRomanPSMT" w:hAnsi="TimesNewRomanPSMT" w:cs="TimesNewRomanPSMT" w:hint="eastAsia"/>
                <w:color w:val="0070C0"/>
                <w:sz w:val="18"/>
                <w:szCs w:val="18"/>
                <w:lang w:eastAsia="ja-JP"/>
              </w:rPr>
              <w:t>LIST(</w:t>
            </w:r>
            <w:r>
              <w:rPr>
                <w:rFonts w:ascii="TimesNewRomanPSMT" w:hAnsi="TimesNewRomanPSMT" w:cs="TimesNewRomanPSMT"/>
                <w:sz w:val="18"/>
                <w:szCs w:val="18"/>
                <w:lang w:eastAsia="ja-JP"/>
              </w:rPr>
              <w:t>SEQUENCE(</w:t>
            </w:r>
          </w:p>
          <w:p w:rsidR="0054558F" w:rsidRDefault="0054558F" w:rsidP="0054558F">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MIHF_ID,</w:t>
            </w:r>
          </w:p>
          <w:p w:rsidR="0054558F" w:rsidRDefault="0054558F" w:rsidP="0054558F">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TRANSPORT_ADDR,</w:t>
            </w:r>
          </w:p>
          <w:p w:rsidR="0054558F" w:rsidRDefault="0054558F" w:rsidP="0054558F">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CHOICE(MGK,NULL),</w:t>
            </w:r>
          </w:p>
          <w:p w:rsidR="0054558F" w:rsidRDefault="0054558F" w:rsidP="0054558F">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CHOICE(SEQUENCE_NUMBER,N</w:t>
            </w:r>
          </w:p>
          <w:p w:rsidR="0054558F" w:rsidRDefault="0054558F" w:rsidP="0054558F">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ULL),</w:t>
            </w:r>
          </w:p>
          <w:p w:rsidR="0054558F" w:rsidRDefault="0054558F" w:rsidP="0054558F">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CHOICE(SAID,NULL)</w:t>
            </w:r>
          </w:p>
          <w:p w:rsidR="0031601B" w:rsidRPr="00741C41" w:rsidRDefault="0054558F" w:rsidP="0054558F">
            <w:pPr>
              <w:pStyle w:val="IEEEStdsTableData-Center"/>
              <w:jc w:val="both"/>
              <w:rPr>
                <w:rFonts w:eastAsia="ＭＳ 明朝"/>
              </w:rPr>
            </w:pPr>
            <w:r>
              <w:rPr>
                <w:rFonts w:ascii="TimesNewRomanPSMT" w:hAnsi="TimesNewRomanPSMT" w:cs="TimesNewRomanPSMT"/>
                <w:szCs w:val="18"/>
              </w:rPr>
              <w:t>)</w:t>
            </w:r>
            <w:r w:rsidRPr="00741C41">
              <w:rPr>
                <w:rFonts w:ascii="TimesNewRomanPSMT" w:eastAsia="ＭＳ 明朝" w:hAnsi="TimesNewRomanPSMT" w:cs="TimesNewRomanPSMT" w:hint="eastAsia"/>
                <w:color w:val="0070C0"/>
                <w:szCs w:val="18"/>
              </w:rPr>
              <w:t>)</w:t>
            </w:r>
          </w:p>
        </w:tc>
        <w:tc>
          <w:tcPr>
            <w:tcW w:w="2835" w:type="dxa"/>
          </w:tcPr>
          <w:p w:rsidR="0031601B" w:rsidRPr="00A710C2" w:rsidRDefault="0054558F" w:rsidP="0054558F">
            <w:pPr>
              <w:widowControl w:val="0"/>
              <w:autoSpaceDE w:val="0"/>
              <w:autoSpaceDN w:val="0"/>
              <w:adjustRightInd w:val="0"/>
            </w:pPr>
            <w:r>
              <w:rPr>
                <w:rFonts w:ascii="TimesNewRomanPSMT" w:hAnsi="TimesNewRomanPSMT" w:cs="TimesNewRomanPSMT"/>
                <w:sz w:val="18"/>
                <w:szCs w:val="18"/>
                <w:lang w:eastAsia="ja-JP"/>
              </w:rPr>
              <w:t>The information base stores group</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membership information to manage a</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belonged group.</w:t>
            </w:r>
          </w:p>
        </w:tc>
      </w:tr>
      <w:tr w:rsidR="0031601B" w:rsidRPr="00A710C2" w:rsidTr="0031601B">
        <w:tc>
          <w:tcPr>
            <w:tcW w:w="2943" w:type="dxa"/>
          </w:tcPr>
          <w:p w:rsidR="0031601B" w:rsidRDefault="005925EE" w:rsidP="006F3354">
            <w:pPr>
              <w:pStyle w:val="IEEEStdsTableData-Center"/>
            </w:pPr>
            <w:r w:rsidRPr="00F43553">
              <w:rPr>
                <w:rFonts w:ascii="TimesNewRomanPSMT" w:eastAsia="ＭＳ 明朝" w:hAnsi="TimesNewRomanPSMT" w:cs="TimesNewRomanPSMT" w:hint="eastAsia"/>
                <w:color w:val="0070C0"/>
                <w:szCs w:val="18"/>
              </w:rPr>
              <w:t>GROUP_</w:t>
            </w:r>
            <w:r w:rsidR="0031601B">
              <w:rPr>
                <w:rFonts w:ascii="TimesNewRomanPSMT" w:hAnsi="TimesNewRomanPSMT" w:cs="TimesNewRomanPSMT"/>
                <w:szCs w:val="18"/>
              </w:rPr>
              <w:t>RECIPIENT</w:t>
            </w:r>
            <w:r w:rsidR="0031601B" w:rsidRPr="005925EE">
              <w:rPr>
                <w:rFonts w:ascii="TimesNewRomanPSMT" w:hAnsi="TimesNewRomanPSMT" w:cs="TimesNewRomanPSMT"/>
                <w:color w:val="0070C0"/>
                <w:szCs w:val="18"/>
              </w:rPr>
              <w:t>_</w:t>
            </w:r>
            <w:r w:rsidRPr="00F43553">
              <w:rPr>
                <w:rFonts w:ascii="TimesNewRomanPSMT" w:eastAsia="ＭＳ 明朝" w:hAnsi="TimesNewRomanPSMT" w:cs="TimesNewRomanPSMT" w:hint="eastAsia"/>
                <w:color w:val="0070C0"/>
                <w:szCs w:val="18"/>
              </w:rPr>
              <w:t>INFO</w:t>
            </w:r>
            <w:r w:rsidR="0031601B" w:rsidRPr="005925EE">
              <w:rPr>
                <w:rFonts w:ascii="TimesNewRomanPSMT" w:hAnsi="TimesNewRomanPSMT" w:cs="TimesNewRomanPSMT"/>
                <w:strike/>
                <w:szCs w:val="18"/>
              </w:rPr>
              <w:t>MIHF_BASE</w:t>
            </w:r>
          </w:p>
        </w:tc>
        <w:tc>
          <w:tcPr>
            <w:tcW w:w="3119" w:type="dxa"/>
          </w:tcPr>
          <w:p w:rsidR="0031601B" w:rsidRDefault="0031601B" w:rsidP="0031601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SEQUENCE(</w:t>
            </w:r>
          </w:p>
          <w:p w:rsidR="0031601B" w:rsidRDefault="0031601B" w:rsidP="0031601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LIST(GRP_MGMT_TREE_NODE),</w:t>
            </w:r>
          </w:p>
          <w:p w:rsidR="0031601B" w:rsidRDefault="0031601B" w:rsidP="0031601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CERTIFICATE,</w:t>
            </w:r>
          </w:p>
          <w:p w:rsidR="0031601B" w:rsidRPr="0054558F" w:rsidRDefault="0031601B" w:rsidP="0031601B">
            <w:pPr>
              <w:widowControl w:val="0"/>
              <w:autoSpaceDE w:val="0"/>
              <w:autoSpaceDN w:val="0"/>
              <w:adjustRightInd w:val="0"/>
              <w:rPr>
                <w:rFonts w:ascii="TimesNewRomanPSMT" w:hAnsi="TimesNewRomanPSMT" w:cs="TimesNewRomanPSMT"/>
                <w:strike/>
                <w:sz w:val="18"/>
                <w:szCs w:val="18"/>
                <w:lang w:eastAsia="ja-JP"/>
              </w:rPr>
            </w:pPr>
            <w:r w:rsidRPr="0054558F">
              <w:rPr>
                <w:rFonts w:ascii="TimesNewRomanPSMT" w:hAnsi="TimesNewRomanPSMT" w:cs="TimesNewRomanPSMT"/>
                <w:strike/>
                <w:sz w:val="18"/>
                <w:szCs w:val="18"/>
                <w:lang w:eastAsia="ja-JP"/>
              </w:rPr>
              <w:t>LIST(GROUP_MEMBERSHIP_BAS</w:t>
            </w:r>
          </w:p>
          <w:p w:rsidR="0031601B" w:rsidRPr="0054558F" w:rsidRDefault="0031601B" w:rsidP="0031601B">
            <w:pPr>
              <w:widowControl w:val="0"/>
              <w:autoSpaceDE w:val="0"/>
              <w:autoSpaceDN w:val="0"/>
              <w:adjustRightInd w:val="0"/>
              <w:rPr>
                <w:rFonts w:ascii="TimesNewRomanPSMT" w:hAnsi="TimesNewRomanPSMT" w:cs="TimesNewRomanPSMT"/>
                <w:strike/>
                <w:sz w:val="18"/>
                <w:szCs w:val="18"/>
                <w:lang w:eastAsia="ja-JP"/>
              </w:rPr>
            </w:pPr>
            <w:r w:rsidRPr="0054558F">
              <w:rPr>
                <w:rFonts w:ascii="TimesNewRomanPSMT" w:hAnsi="TimesNewRomanPSMT" w:cs="TimesNewRomanPSMT"/>
                <w:strike/>
                <w:sz w:val="18"/>
                <w:szCs w:val="18"/>
                <w:lang w:eastAsia="ja-JP"/>
              </w:rPr>
              <w:t>E)</w:t>
            </w:r>
          </w:p>
          <w:p w:rsidR="0031601B" w:rsidRPr="00F63FFA" w:rsidRDefault="0031601B" w:rsidP="0031601B">
            <w:pPr>
              <w:pStyle w:val="IEEEStdsTableData-Center"/>
              <w:jc w:val="both"/>
            </w:pPr>
            <w:r>
              <w:rPr>
                <w:rFonts w:ascii="TimesNewRomanPSMT" w:hAnsi="TimesNewRomanPSMT" w:cs="TimesNewRomanPSMT"/>
                <w:szCs w:val="18"/>
              </w:rPr>
              <w:t>)</w:t>
            </w:r>
          </w:p>
        </w:tc>
        <w:tc>
          <w:tcPr>
            <w:tcW w:w="2835" w:type="dxa"/>
          </w:tcPr>
          <w:p w:rsidR="0031601B" w:rsidRPr="00A710C2" w:rsidRDefault="0031601B" w:rsidP="0031601B">
            <w:pPr>
              <w:widowControl w:val="0"/>
              <w:autoSpaceDE w:val="0"/>
              <w:autoSpaceDN w:val="0"/>
              <w:adjustRightInd w:val="0"/>
            </w:pPr>
            <w:r>
              <w:rPr>
                <w:rFonts w:ascii="TimesNewRomanPSMT" w:hAnsi="TimesNewRomanPSMT" w:cs="TimesNewRomanPSMT"/>
                <w:sz w:val="18"/>
                <w:szCs w:val="18"/>
                <w:lang w:eastAsia="ja-JP"/>
              </w:rPr>
              <w:t>The information base stores an</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individual device keys to decrypt</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GKB, Certificate to verify digital</w:t>
            </w:r>
            <w:r>
              <w:rPr>
                <w:rFonts w:ascii="TimesNewRomanPSMT" w:hAnsi="TimesNewRomanPSMT" w:cs="TimesNewRomanPSMT" w:hint="eastAsia"/>
                <w:sz w:val="18"/>
                <w:szCs w:val="18"/>
                <w:lang w:eastAsia="ja-JP"/>
              </w:rPr>
              <w:t xml:space="preserve"> </w:t>
            </w:r>
            <w:r>
              <w:rPr>
                <w:rFonts w:ascii="TimesNewRomanPSMT" w:hAnsi="TimesNewRomanPSMT" w:cs="TimesNewRomanPSMT"/>
                <w:sz w:val="18"/>
                <w:szCs w:val="18"/>
                <w:lang w:eastAsia="ja-JP"/>
              </w:rPr>
              <w:t>signatures</w:t>
            </w:r>
            <w:r w:rsidRPr="0054558F">
              <w:rPr>
                <w:rFonts w:ascii="TimesNewRomanPSMT" w:hAnsi="TimesNewRomanPSMT" w:cs="TimesNewRomanPSMT"/>
                <w:strike/>
                <w:sz w:val="18"/>
                <w:szCs w:val="18"/>
                <w:lang w:eastAsia="ja-JP"/>
              </w:rPr>
              <w:t>, and</w:t>
            </w:r>
            <w:r w:rsidRPr="0054558F">
              <w:rPr>
                <w:rFonts w:ascii="TimesNewRomanPSMT" w:hAnsi="TimesNewRomanPSMT" w:cs="TimesNewRomanPSMT" w:hint="eastAsia"/>
                <w:strike/>
                <w:sz w:val="18"/>
                <w:szCs w:val="18"/>
                <w:lang w:eastAsia="ja-JP"/>
              </w:rPr>
              <w:t xml:space="preserve"> </w:t>
            </w:r>
            <w:proofErr w:type="spellStart"/>
            <w:r w:rsidRPr="0054558F">
              <w:rPr>
                <w:rFonts w:ascii="TimesNewRomanPSMT" w:hAnsi="TimesNewRomanPSMT" w:cs="TimesNewRomanPSMT"/>
                <w:strike/>
                <w:sz w:val="18"/>
                <w:szCs w:val="18"/>
                <w:lang w:eastAsia="ja-JP"/>
              </w:rPr>
              <w:t>Group_Membership_Base</w:t>
            </w:r>
            <w:proofErr w:type="spellEnd"/>
            <w:r w:rsidRPr="0054558F">
              <w:rPr>
                <w:rFonts w:ascii="TimesNewRomanPSMT" w:hAnsi="TimesNewRomanPSMT" w:cs="TimesNewRomanPSMT"/>
                <w:strike/>
                <w:sz w:val="18"/>
                <w:szCs w:val="18"/>
                <w:lang w:eastAsia="ja-JP"/>
              </w:rPr>
              <w:t xml:space="preserve"> to manage</w:t>
            </w:r>
            <w:r w:rsidRPr="0054558F">
              <w:rPr>
                <w:rFonts w:ascii="TimesNewRomanPSMT" w:hAnsi="TimesNewRomanPSMT" w:cs="TimesNewRomanPSMT" w:hint="eastAsia"/>
                <w:strike/>
                <w:sz w:val="18"/>
                <w:szCs w:val="18"/>
                <w:lang w:eastAsia="ja-JP"/>
              </w:rPr>
              <w:t xml:space="preserve"> </w:t>
            </w:r>
            <w:r w:rsidRPr="0054558F">
              <w:rPr>
                <w:rFonts w:ascii="TimesNewRomanPSMT" w:hAnsi="TimesNewRomanPSMT" w:cs="TimesNewRomanPSMT"/>
                <w:strike/>
                <w:sz w:val="18"/>
                <w:szCs w:val="18"/>
                <w:lang w:eastAsia="ja-JP"/>
              </w:rPr>
              <w:t>belonged groups</w:t>
            </w:r>
            <w:r>
              <w:rPr>
                <w:rFonts w:ascii="TimesNewRomanPSMT" w:hAnsi="TimesNewRomanPSMT" w:cs="TimesNewRomanPSMT"/>
                <w:sz w:val="18"/>
                <w:szCs w:val="18"/>
                <w:lang w:eastAsia="ja-JP"/>
              </w:rPr>
              <w:t>.</w:t>
            </w:r>
          </w:p>
        </w:tc>
      </w:tr>
    </w:tbl>
    <w:p w:rsidR="00665160" w:rsidRDefault="002325F5" w:rsidP="00665160">
      <w:pPr>
        <w:rPr>
          <w:lang w:eastAsia="ja-JP"/>
        </w:rPr>
      </w:pPr>
      <w:r>
        <w:rPr>
          <w:lang w:eastAsia="ja-JP"/>
        </w:rPr>
        <w:br w:type="page"/>
      </w:r>
      <w:r w:rsidR="00665160">
        <w:rPr>
          <w:rFonts w:hint="eastAsia"/>
          <w:lang w:eastAsia="ja-JP"/>
        </w:rPr>
        <w:lastRenderedPageBreak/>
        <w:t>Alternative 2:</w:t>
      </w:r>
    </w:p>
    <w:p w:rsidR="00665160" w:rsidRDefault="00665160" w:rsidP="00621857">
      <w:pPr>
        <w:autoSpaceDE w:val="0"/>
        <w:autoSpaceDN w:val="0"/>
        <w:adjustRightInd w:val="0"/>
        <w:rPr>
          <w:rFonts w:ascii="TimesNewRomanPSMT" w:hAnsi="TimesNewRomanPSMT" w:cs="TimesNewRomanPSMT"/>
          <w:sz w:val="20"/>
          <w:szCs w:val="20"/>
          <w:lang w:eastAsia="ja-JP"/>
        </w:rPr>
      </w:pPr>
    </w:p>
    <w:p w:rsidR="00D07888" w:rsidRDefault="00D07888" w:rsidP="00621857">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[1] Change 7.4.31.3.2 as follows</w:t>
      </w:r>
      <w:r w:rsidR="004C0D56">
        <w:rPr>
          <w:rFonts w:ascii="TimesNewRomanPSMT" w:hAnsi="TimesNewRomanPSMT" w:cs="TimesNewRomanPSMT" w:hint="eastAsia"/>
          <w:sz w:val="20"/>
          <w:szCs w:val="20"/>
          <w:lang w:eastAsia="ja-JP"/>
        </w:rPr>
        <w:t>:</w:t>
      </w:r>
    </w:p>
    <w:p w:rsidR="00D07888" w:rsidRDefault="00D07888" w:rsidP="00621857">
      <w:pPr>
        <w:autoSpaceDE w:val="0"/>
        <w:autoSpaceDN w:val="0"/>
        <w:adjustRightInd w:val="0"/>
        <w:rPr>
          <w:rFonts w:ascii="TimesNewRomanPSMT" w:hAnsi="TimesNewRomanPSMT" w:cs="TimesNewRomanPSMT"/>
          <w:sz w:val="20"/>
          <w:szCs w:val="20"/>
          <w:lang w:eastAsia="ja-JP"/>
        </w:rPr>
      </w:pPr>
    </w:p>
    <w:p w:rsidR="00D07888" w:rsidRDefault="00D07888" w:rsidP="00621857">
      <w:pPr>
        <w:autoSpaceDE w:val="0"/>
        <w:autoSpaceDN w:val="0"/>
        <w:adjustRightInd w:val="0"/>
        <w:rPr>
          <w:rFonts w:ascii="TimesNewRomanPSMT" w:hAnsi="TimesNewRomanPSMT" w:cs="TimesNewRomanPSMT"/>
          <w:sz w:val="20"/>
          <w:szCs w:val="20"/>
          <w:lang w:eastAsia="ja-JP"/>
        </w:rPr>
      </w:pPr>
      <w:r>
        <w:rPr>
          <w:rFonts w:ascii="Arial-BoldMT" w:hAnsi="Arial-BoldMT" w:cs="Arial-BoldMT"/>
          <w:b/>
          <w:bCs/>
          <w:sz w:val="20"/>
          <w:szCs w:val="20"/>
          <w:lang w:eastAsia="ja-JP"/>
        </w:rPr>
        <w:t>7.4.31.3.2 Semantics of service primitive</w:t>
      </w:r>
    </w:p>
    <w:p w:rsidR="004C0D56" w:rsidRPr="009F10A5" w:rsidRDefault="004C0D56" w:rsidP="004C0D56">
      <w:pPr>
        <w:pStyle w:val="IEEEStdsParagraph"/>
        <w:spacing w:after="0"/>
      </w:pPr>
      <w:proofErr w:type="spellStart"/>
      <w:r w:rsidRPr="009F10A5">
        <w:t>MIH_</w:t>
      </w:r>
      <w:r>
        <w:t>MN_</w:t>
      </w:r>
      <w:r w:rsidRPr="009F10A5">
        <w:t>Group_Manipulate.response</w:t>
      </w:r>
      <w:proofErr w:type="spellEnd"/>
      <w:r w:rsidRPr="009F10A5" w:rsidDel="00004142">
        <w:t xml:space="preserve"> </w:t>
      </w:r>
      <w:r>
        <w:tab/>
      </w:r>
      <w:r w:rsidRPr="009F10A5">
        <w:t>(</w:t>
      </w:r>
    </w:p>
    <w:p w:rsidR="004C0D56" w:rsidRPr="009F10A5" w:rsidRDefault="004C0D56" w:rsidP="004C0D56">
      <w:pPr>
        <w:pStyle w:val="IEEEStdsParagraph"/>
        <w:spacing w:after="0"/>
        <w:ind w:left="2880" w:firstLine="1440"/>
      </w:pPr>
      <w:proofErr w:type="spellStart"/>
      <w:r w:rsidRPr="009F10A5">
        <w:t>DestinationIdentifier</w:t>
      </w:r>
      <w:proofErr w:type="spellEnd"/>
      <w:r w:rsidRPr="009F10A5">
        <w:t>,</w:t>
      </w:r>
    </w:p>
    <w:p w:rsidR="004C0D56" w:rsidRPr="009F10A5" w:rsidRDefault="004C0D56" w:rsidP="004C0D56">
      <w:pPr>
        <w:pStyle w:val="IEEEStdsParagraph"/>
        <w:spacing w:after="0"/>
        <w:ind w:left="2880" w:firstLine="1440"/>
      </w:pPr>
      <w:proofErr w:type="spellStart"/>
      <w:r>
        <w:t>TargetIdentifier</w:t>
      </w:r>
      <w:proofErr w:type="spellEnd"/>
      <w:r w:rsidRPr="009F10A5">
        <w:t>,</w:t>
      </w:r>
    </w:p>
    <w:p w:rsidR="004C0D56" w:rsidRDefault="004C0D56" w:rsidP="004C0D56">
      <w:pPr>
        <w:pStyle w:val="IEEEStdsParagraph"/>
        <w:spacing w:after="0"/>
        <w:ind w:left="2880" w:firstLine="1440"/>
        <w:rPr>
          <w:rFonts w:hint="eastAsia"/>
        </w:rPr>
      </w:pPr>
      <w:proofErr w:type="spellStart"/>
      <w:r w:rsidRPr="009F10A5">
        <w:t>MulticastAddress</w:t>
      </w:r>
      <w:proofErr w:type="spellEnd"/>
      <w:r w:rsidRPr="009F10A5">
        <w:t>,</w:t>
      </w:r>
    </w:p>
    <w:p w:rsidR="00463318" w:rsidRPr="00592386" w:rsidRDefault="00463318" w:rsidP="004C0D56">
      <w:pPr>
        <w:pStyle w:val="IEEEStdsParagraph"/>
        <w:spacing w:after="0"/>
        <w:ind w:left="2880" w:firstLine="1440"/>
        <w:rPr>
          <w:color w:val="4F81BD"/>
        </w:rPr>
      </w:pPr>
      <w:proofErr w:type="spellStart"/>
      <w:r w:rsidRPr="00592386">
        <w:rPr>
          <w:rFonts w:hint="eastAsia"/>
          <w:color w:val="4F81BD"/>
        </w:rPr>
        <w:t>MasterGroupKey</w:t>
      </w:r>
      <w:proofErr w:type="spellEnd"/>
      <w:r w:rsidRPr="00592386">
        <w:rPr>
          <w:rFonts w:hint="eastAsia"/>
          <w:color w:val="4F81BD"/>
        </w:rPr>
        <w:t>,</w:t>
      </w:r>
    </w:p>
    <w:p w:rsidR="004C0D56" w:rsidRPr="009F10A5" w:rsidRDefault="004C0D56" w:rsidP="004C0D56">
      <w:pPr>
        <w:pStyle w:val="IEEEStdsParagraph"/>
        <w:spacing w:after="0"/>
        <w:ind w:left="2880" w:firstLine="1440"/>
      </w:pPr>
      <w:proofErr w:type="spellStart"/>
      <w:r>
        <w:t>Subgroup</w:t>
      </w:r>
      <w:r w:rsidRPr="009F10A5">
        <w:t>Range</w:t>
      </w:r>
      <w:proofErr w:type="spellEnd"/>
      <w:r w:rsidRPr="009F10A5">
        <w:t>,</w:t>
      </w:r>
    </w:p>
    <w:p w:rsidR="004C0D56" w:rsidRPr="009F10A5" w:rsidRDefault="004C0D56" w:rsidP="004C0D56">
      <w:pPr>
        <w:pStyle w:val="IEEEStdsParagraph"/>
        <w:spacing w:after="0"/>
        <w:ind w:left="2880" w:firstLine="1440"/>
      </w:pPr>
      <w:proofErr w:type="spellStart"/>
      <w:r>
        <w:t>UserSpecificData</w:t>
      </w:r>
      <w:proofErr w:type="spellEnd"/>
      <w:r w:rsidRPr="009F10A5">
        <w:t>,</w:t>
      </w:r>
    </w:p>
    <w:p w:rsidR="004C0D56" w:rsidRPr="009F10A5" w:rsidRDefault="004C0D56" w:rsidP="004C0D56">
      <w:pPr>
        <w:pStyle w:val="IEEEStdsParagraph"/>
        <w:spacing w:after="0"/>
        <w:ind w:left="2880" w:firstLine="1440"/>
      </w:pPr>
      <w:proofErr w:type="spellStart"/>
      <w:r w:rsidRPr="009F10A5">
        <w:t>CompleteSubtree</w:t>
      </w:r>
      <w:proofErr w:type="spellEnd"/>
      <w:r w:rsidRPr="009F10A5">
        <w:t>,</w:t>
      </w:r>
    </w:p>
    <w:p w:rsidR="004C0D56" w:rsidRDefault="004C0D56" w:rsidP="004C0D56">
      <w:pPr>
        <w:pStyle w:val="IEEEStdsParagraph"/>
        <w:spacing w:after="0"/>
        <w:ind w:left="2880" w:firstLine="1440"/>
      </w:pPr>
      <w:proofErr w:type="spellStart"/>
      <w:r w:rsidRPr="009F10A5">
        <w:t>GroupKeyData</w:t>
      </w:r>
      <w:proofErr w:type="spellEnd"/>
      <w:r>
        <w:t>,</w:t>
      </w:r>
    </w:p>
    <w:p w:rsidR="004C0D56" w:rsidRDefault="004C0D56" w:rsidP="004C0D56">
      <w:pPr>
        <w:pStyle w:val="IEEEStdsParagraph"/>
        <w:spacing w:after="0"/>
        <w:ind w:left="2880" w:firstLine="1440"/>
      </w:pPr>
      <w:proofErr w:type="spellStart"/>
      <w:r>
        <w:t>GroupStatus</w:t>
      </w:r>
      <w:proofErr w:type="spellEnd"/>
    </w:p>
    <w:p w:rsidR="004C0D56" w:rsidRPr="009F10A5" w:rsidRDefault="004C0D56" w:rsidP="004C0D56">
      <w:pPr>
        <w:pStyle w:val="IEEEStdsParagraph"/>
        <w:spacing w:after="0"/>
        <w:ind w:left="2880" w:firstLine="1440"/>
      </w:pPr>
      <w:r w:rsidRPr="009F10A5">
        <w:t>)</w:t>
      </w:r>
    </w:p>
    <w:p w:rsidR="004C0D56" w:rsidRDefault="004C0D56" w:rsidP="004C0D56">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401"/>
        <w:gridCol w:w="3503"/>
      </w:tblGrid>
      <w:tr w:rsidR="004C0D56" w:rsidRPr="0043549C" w:rsidTr="006F3354">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Name</w:t>
            </w:r>
          </w:p>
        </w:tc>
        <w:tc>
          <w:tcPr>
            <w:tcW w:w="2401"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Description</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DestinationIdentifier</w:t>
            </w:r>
            <w:proofErr w:type="spellEnd"/>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MIHF_ID</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Specifies the MIHF ID of the destination of the primitive</w:t>
            </w:r>
            <w:r>
              <w:rPr>
                <w:rFonts w:ascii="Cambria" w:hAnsi="Cambria"/>
                <w:szCs w:val="22"/>
              </w:rPr>
              <w:t>.</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Pr>
                <w:rFonts w:ascii="Cambria" w:hAnsi="Cambria"/>
                <w:szCs w:val="22"/>
              </w:rPr>
              <w:t>TargetIdentifier</w:t>
            </w:r>
            <w:proofErr w:type="spellEnd"/>
          </w:p>
        </w:tc>
        <w:tc>
          <w:tcPr>
            <w:tcW w:w="2401" w:type="dxa"/>
            <w:shd w:val="clear" w:color="auto" w:fill="auto"/>
          </w:tcPr>
          <w:p w:rsidR="004C0D56" w:rsidRPr="0043549C" w:rsidRDefault="004C0D56" w:rsidP="006F3354">
            <w:pPr>
              <w:pStyle w:val="IEEEStdsTableData-Left"/>
              <w:rPr>
                <w:rFonts w:ascii="Cambria" w:hAnsi="Cambria"/>
                <w:b/>
                <w:szCs w:val="22"/>
              </w:rPr>
            </w:pPr>
            <w:r w:rsidRPr="0043549C">
              <w:rPr>
                <w:rFonts w:ascii="Cambria" w:hAnsi="Cambria"/>
                <w:szCs w:val="22"/>
              </w:rPr>
              <w:t>MIHF_ID</w:t>
            </w:r>
          </w:p>
          <w:p w:rsidR="004C0D56" w:rsidRPr="0043549C" w:rsidRDefault="004C0D56" w:rsidP="006F3354">
            <w:pPr>
              <w:pStyle w:val="IEEEStdsTableData-Left"/>
              <w:rPr>
                <w:rFonts w:ascii="Cambria" w:hAnsi="Cambria"/>
                <w:szCs w:val="22"/>
              </w:rPr>
            </w:pPr>
          </w:p>
        </w:tc>
        <w:tc>
          <w:tcPr>
            <w:tcW w:w="3503" w:type="dxa"/>
            <w:shd w:val="clear" w:color="auto" w:fill="auto"/>
          </w:tcPr>
          <w:p w:rsidR="004C0D56" w:rsidRPr="0043549C" w:rsidRDefault="004C0D56" w:rsidP="006F3354">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MulticastAddress</w:t>
            </w:r>
            <w:proofErr w:type="spellEnd"/>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4C0D56" w:rsidRPr="0043549C" w:rsidTr="006F3354">
        <w:tc>
          <w:tcPr>
            <w:tcW w:w="2952" w:type="dxa"/>
            <w:shd w:val="clear" w:color="auto" w:fill="auto"/>
          </w:tcPr>
          <w:p w:rsidR="004C0D56" w:rsidRPr="00ED28FD" w:rsidRDefault="004C0D56" w:rsidP="006F3354">
            <w:pPr>
              <w:pStyle w:val="IEEEStdsTableData-Left"/>
              <w:rPr>
                <w:rFonts w:ascii="Cambria" w:hAnsi="Cambria"/>
                <w:color w:val="0070C0"/>
                <w:szCs w:val="22"/>
              </w:rPr>
            </w:pPr>
            <w:proofErr w:type="spellStart"/>
            <w:r w:rsidRPr="00ED28FD">
              <w:rPr>
                <w:rFonts w:ascii="Cambria" w:hAnsi="Cambria" w:hint="eastAsia"/>
                <w:color w:val="0070C0"/>
                <w:szCs w:val="22"/>
              </w:rPr>
              <w:t>MasterGroupKey</w:t>
            </w:r>
            <w:proofErr w:type="spellEnd"/>
          </w:p>
        </w:tc>
        <w:tc>
          <w:tcPr>
            <w:tcW w:w="2401" w:type="dxa"/>
            <w:shd w:val="clear" w:color="auto" w:fill="auto"/>
          </w:tcPr>
          <w:p w:rsidR="004C0D56" w:rsidRPr="00ED28FD" w:rsidRDefault="00ED28FD" w:rsidP="006F3354">
            <w:pPr>
              <w:pStyle w:val="IEEEStdsTableData-Left"/>
              <w:rPr>
                <w:rFonts w:ascii="Cambria" w:hAnsi="Cambria"/>
                <w:color w:val="0070C0"/>
                <w:szCs w:val="22"/>
              </w:rPr>
            </w:pPr>
            <w:r w:rsidRPr="00ED28FD">
              <w:rPr>
                <w:rFonts w:ascii="Cambria" w:hAnsi="Cambria" w:hint="eastAsia"/>
                <w:color w:val="0070C0"/>
                <w:szCs w:val="22"/>
              </w:rPr>
              <w:t>MGK</w:t>
            </w:r>
          </w:p>
        </w:tc>
        <w:tc>
          <w:tcPr>
            <w:tcW w:w="3503" w:type="dxa"/>
            <w:shd w:val="clear" w:color="auto" w:fill="auto"/>
          </w:tcPr>
          <w:p w:rsidR="004C0D56" w:rsidRPr="00ED28FD" w:rsidRDefault="00ED28FD" w:rsidP="00ED28FD">
            <w:pPr>
              <w:pStyle w:val="IEEEStdsTableData-Left"/>
              <w:rPr>
                <w:rFonts w:ascii="Cambria" w:hAnsi="Cambria"/>
                <w:color w:val="0070C0"/>
                <w:szCs w:val="22"/>
              </w:rPr>
            </w:pPr>
            <w:r w:rsidRPr="00ED28FD">
              <w:rPr>
                <w:rFonts w:ascii="Cambria" w:hAnsi="Cambria" w:hint="eastAsia"/>
                <w:color w:val="0070C0"/>
                <w:szCs w:val="22"/>
              </w:rPr>
              <w:t>(Optional) The master group key associated with the target M</w:t>
            </w:r>
            <w:r w:rsidR="00732315">
              <w:rPr>
                <w:rFonts w:ascii="Cambria" w:hAnsi="Cambria" w:hint="eastAsia"/>
                <w:color w:val="0070C0"/>
                <w:szCs w:val="22"/>
              </w:rPr>
              <w:t>IHF</w:t>
            </w:r>
            <w:r w:rsidRPr="00ED28FD">
              <w:rPr>
                <w:rFonts w:ascii="Cambria" w:hAnsi="Cambria" w:hint="eastAsia"/>
                <w:color w:val="0070C0"/>
                <w:szCs w:val="22"/>
              </w:rPr>
              <w:t xml:space="preserve"> group identifier.</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SubgroupRange</w:t>
            </w:r>
            <w:proofErr w:type="spellEnd"/>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ml:space="preserve">) Subgroup to process the </w:t>
            </w:r>
            <w:proofErr w:type="spellStart"/>
            <w:r w:rsidRPr="0043549C">
              <w:rPr>
                <w:rFonts w:ascii="Cambria" w:hAnsi="Cambria"/>
                <w:szCs w:val="22"/>
              </w:rPr>
              <w:t>command</w:t>
            </w:r>
            <w:r>
              <w:rPr>
                <w:rFonts w:ascii="Cambria" w:hAnsi="Cambria"/>
                <w:szCs w:val="22"/>
              </w:rPr>
              <w:t>.</w:t>
            </w:r>
            <w:r w:rsidRPr="00C616C0">
              <w:rPr>
                <w:rFonts w:ascii="Cambria" w:hAnsi="Cambria"/>
                <w:szCs w:val="22"/>
                <w:vertAlign w:val="superscript"/>
              </w:rPr>
              <w:t>a</w:t>
            </w:r>
            <w:proofErr w:type="spellEnd"/>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Pr>
                <w:rFonts w:ascii="Cambria" w:hAnsi="Cambria"/>
                <w:szCs w:val="22"/>
              </w:rPr>
              <w:t>UserSpecificData</w:t>
            </w:r>
            <w:r w:rsidRPr="00C616C0">
              <w:rPr>
                <w:rFonts w:ascii="Cambria" w:hAnsi="Cambria"/>
                <w:szCs w:val="22"/>
                <w:vertAlign w:val="superscript"/>
              </w:rPr>
              <w:t>b</w:t>
            </w:r>
            <w:proofErr w:type="spellEnd"/>
          </w:p>
        </w:tc>
        <w:tc>
          <w:tcPr>
            <w:tcW w:w="2401"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CompleteSubtree</w:t>
            </w:r>
            <w:proofErr w:type="spellEnd"/>
          </w:p>
        </w:tc>
        <w:tc>
          <w:tcPr>
            <w:tcW w:w="2401"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COMPLETE_SUBTREE</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 xml:space="preserve">Complete </w:t>
            </w:r>
            <w:proofErr w:type="spellStart"/>
            <w:r w:rsidRPr="0043549C" w:rsidDel="00EF4CBB">
              <w:rPr>
                <w:rFonts w:ascii="Cambria" w:hAnsi="Cambria"/>
                <w:szCs w:val="22"/>
              </w:rPr>
              <w:t>Subtree</w:t>
            </w:r>
            <w:proofErr w:type="spellEnd"/>
            <w:r w:rsidRPr="0043549C" w:rsidDel="00EF4CBB">
              <w:rPr>
                <w:rFonts w:ascii="Cambria" w:hAnsi="Cambria"/>
                <w:szCs w:val="22"/>
              </w:rPr>
              <w:t xml:space="preserve"> data.</w:t>
            </w:r>
          </w:p>
        </w:tc>
      </w:tr>
      <w:tr w:rsidR="004C0D56" w:rsidRPr="0043549C"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sidDel="006D219A">
              <w:rPr>
                <w:rFonts w:ascii="Cambria" w:hAnsi="Cambria"/>
                <w:szCs w:val="22"/>
              </w:rPr>
              <w:t>GroupKeyData</w:t>
            </w:r>
            <w:proofErr w:type="spellEnd"/>
          </w:p>
        </w:tc>
        <w:tc>
          <w:tcPr>
            <w:tcW w:w="2401"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GROUP_KEY_DATA</w:t>
            </w:r>
          </w:p>
        </w:tc>
        <w:tc>
          <w:tcPr>
            <w:tcW w:w="3503"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(Optional )</w:t>
            </w:r>
            <w:r w:rsidRPr="0043549C" w:rsidDel="006D219A">
              <w:rPr>
                <w:rFonts w:ascii="Cambria" w:hAnsi="Cambria"/>
                <w:szCs w:val="22"/>
              </w:rPr>
              <w:t>Encrypted group key.</w:t>
            </w:r>
          </w:p>
        </w:tc>
      </w:tr>
      <w:tr w:rsidR="004C0D56" w:rsidRPr="0043549C" w:rsidDel="006D219A" w:rsidTr="006F3354">
        <w:tc>
          <w:tcPr>
            <w:tcW w:w="2952" w:type="dxa"/>
            <w:shd w:val="clear" w:color="auto" w:fill="auto"/>
          </w:tcPr>
          <w:p w:rsidR="004C0D56" w:rsidRPr="0043549C" w:rsidDel="006D219A" w:rsidRDefault="004C0D56" w:rsidP="006F3354">
            <w:pPr>
              <w:pStyle w:val="IEEEStdsTableData-Left"/>
              <w:rPr>
                <w:rFonts w:ascii="Cambria" w:hAnsi="Cambria"/>
                <w:szCs w:val="22"/>
              </w:rPr>
            </w:pPr>
            <w:proofErr w:type="spellStart"/>
            <w:r w:rsidRPr="0043549C">
              <w:rPr>
                <w:rFonts w:ascii="Cambria" w:hAnsi="Cambria"/>
                <w:szCs w:val="22"/>
              </w:rPr>
              <w:t>GroupStatus</w:t>
            </w:r>
            <w:proofErr w:type="spellEnd"/>
          </w:p>
        </w:tc>
        <w:tc>
          <w:tcPr>
            <w:tcW w:w="2401" w:type="dxa"/>
            <w:shd w:val="clear" w:color="auto" w:fill="auto"/>
          </w:tcPr>
          <w:p w:rsidR="004C0D56" w:rsidRPr="0043549C" w:rsidDel="006D219A" w:rsidRDefault="004C0D56" w:rsidP="006F3354">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
          <w:p w:rsidR="004C0D56" w:rsidRPr="0043549C" w:rsidDel="006D219A" w:rsidRDefault="004C0D56" w:rsidP="006F3354">
            <w:pPr>
              <w:pStyle w:val="IEEEStdsTableData-Left"/>
              <w:rPr>
                <w:rFonts w:ascii="Cambria" w:hAnsi="Cambria"/>
                <w:szCs w:val="22"/>
              </w:rPr>
            </w:pPr>
            <w:r w:rsidRPr="0043549C">
              <w:rPr>
                <w:rFonts w:ascii="Cambria" w:hAnsi="Cambria"/>
                <w:szCs w:val="22"/>
              </w:rPr>
              <w:t>Status of the group operation</w:t>
            </w:r>
            <w:r>
              <w:rPr>
                <w:rFonts w:ascii="Cambria" w:hAnsi="Cambria"/>
                <w:szCs w:val="22"/>
              </w:rPr>
              <w:t>.</w:t>
            </w:r>
          </w:p>
        </w:tc>
      </w:tr>
    </w:tbl>
    <w:p w:rsidR="00D07888" w:rsidRPr="004C0D56" w:rsidRDefault="00D07888" w:rsidP="00621857">
      <w:pPr>
        <w:autoSpaceDE w:val="0"/>
        <w:autoSpaceDN w:val="0"/>
        <w:adjustRightInd w:val="0"/>
        <w:rPr>
          <w:rFonts w:ascii="TimesNewRomanPSMT" w:hAnsi="TimesNewRomanPSMT" w:cs="TimesNewRomanPSMT"/>
          <w:sz w:val="20"/>
          <w:szCs w:val="20"/>
          <w:lang w:eastAsia="ja-JP"/>
        </w:rPr>
      </w:pPr>
    </w:p>
    <w:p w:rsidR="004C0D56" w:rsidRDefault="004C0D56" w:rsidP="00621857">
      <w:pPr>
        <w:autoSpaceDE w:val="0"/>
        <w:autoSpaceDN w:val="0"/>
        <w:adjustRightInd w:val="0"/>
        <w:rPr>
          <w:rFonts w:ascii="TimesNewRomanPSMT" w:hAnsi="TimesNewRomanPSMT" w:cs="TimesNewRomanPSMT"/>
          <w:sz w:val="20"/>
          <w:szCs w:val="20"/>
          <w:lang w:eastAsia="ja-JP"/>
        </w:rPr>
      </w:pPr>
    </w:p>
    <w:p w:rsidR="00D07888" w:rsidRDefault="00D07888" w:rsidP="00621857">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w:t>
      </w:r>
      <w:r w:rsidR="004C0D56">
        <w:rPr>
          <w:rFonts w:ascii="TimesNewRomanPSMT" w:hAnsi="TimesNewRomanPSMT" w:cs="TimesNewRomanPSMT" w:hint="eastAsia"/>
          <w:sz w:val="20"/>
          <w:szCs w:val="20"/>
          <w:lang w:eastAsia="ja-JP"/>
        </w:rPr>
        <w:t>2</w:t>
      </w:r>
      <w:r>
        <w:rPr>
          <w:rFonts w:ascii="TimesNewRomanPSMT" w:hAnsi="TimesNewRomanPSMT" w:cs="TimesNewRomanPSMT" w:hint="eastAsia"/>
          <w:sz w:val="20"/>
          <w:szCs w:val="20"/>
          <w:lang w:eastAsia="ja-JP"/>
        </w:rPr>
        <w:t>]</w:t>
      </w:r>
      <w:r w:rsidR="004C0D56">
        <w:rPr>
          <w:rFonts w:ascii="TimesNewRomanPSMT" w:hAnsi="TimesNewRomanPSMT" w:cs="TimesNewRomanPSMT" w:hint="eastAsia"/>
          <w:sz w:val="20"/>
          <w:szCs w:val="20"/>
          <w:lang w:eastAsia="ja-JP"/>
        </w:rPr>
        <w:t xml:space="preserve"> Change 7.4.32.1.2 as follows:</w:t>
      </w:r>
    </w:p>
    <w:p w:rsidR="00D07888" w:rsidRDefault="00D07888" w:rsidP="00621857">
      <w:pPr>
        <w:autoSpaceDE w:val="0"/>
        <w:autoSpaceDN w:val="0"/>
        <w:adjustRightInd w:val="0"/>
        <w:rPr>
          <w:rFonts w:ascii="TimesNewRomanPSMT" w:hAnsi="TimesNewRomanPSMT" w:cs="TimesNewRomanPSMT"/>
          <w:sz w:val="20"/>
          <w:szCs w:val="20"/>
          <w:lang w:eastAsia="ja-JP"/>
        </w:rPr>
      </w:pPr>
    </w:p>
    <w:p w:rsidR="00D07888" w:rsidRDefault="004C0D56" w:rsidP="00621857">
      <w:pPr>
        <w:autoSpaceDE w:val="0"/>
        <w:autoSpaceDN w:val="0"/>
        <w:adjustRightInd w:val="0"/>
        <w:rPr>
          <w:rFonts w:ascii="TimesNewRomanPSMT" w:hAnsi="TimesNewRomanPSMT" w:cs="TimesNewRomanPSMT"/>
          <w:sz w:val="20"/>
          <w:szCs w:val="20"/>
          <w:lang w:eastAsia="ja-JP"/>
        </w:rPr>
      </w:pPr>
      <w:r>
        <w:rPr>
          <w:rFonts w:ascii="Arial-BoldMT" w:hAnsi="Arial-BoldMT" w:cs="Arial-BoldMT"/>
          <w:b/>
          <w:bCs/>
          <w:sz w:val="20"/>
          <w:szCs w:val="20"/>
          <w:lang w:eastAsia="ja-JP"/>
        </w:rPr>
        <w:t>7.4.32.1.2 Semantics of service primitive</w:t>
      </w:r>
    </w:p>
    <w:p w:rsidR="004C0D56" w:rsidRPr="009F10A5" w:rsidRDefault="004C0D56" w:rsidP="004C0D56">
      <w:pPr>
        <w:pStyle w:val="IEEEStdsParagraph"/>
        <w:spacing w:after="0"/>
      </w:pPr>
      <w:proofErr w:type="spellStart"/>
      <w:r w:rsidRPr="009F10A5">
        <w:t>MIH_</w:t>
      </w:r>
      <w:r>
        <w:t>Net_</w:t>
      </w:r>
      <w:r w:rsidRPr="009F10A5">
        <w:t>Group_Manipulate.request</w:t>
      </w:r>
      <w:proofErr w:type="spellEnd"/>
      <w:r w:rsidRPr="009F10A5">
        <w:t xml:space="preserve"> </w:t>
      </w:r>
      <w:r>
        <w:tab/>
      </w:r>
      <w:r w:rsidRPr="009F10A5">
        <w:t>(</w:t>
      </w:r>
    </w:p>
    <w:p w:rsidR="004C0D56" w:rsidRPr="009F10A5" w:rsidRDefault="004C0D56" w:rsidP="004C0D56">
      <w:pPr>
        <w:pStyle w:val="IEEEStdsParagraph"/>
        <w:spacing w:after="0"/>
        <w:ind w:left="2880" w:firstLine="1440"/>
      </w:pPr>
      <w:proofErr w:type="spellStart"/>
      <w:r w:rsidRPr="009F10A5">
        <w:t>DestinationIdentifier</w:t>
      </w:r>
      <w:proofErr w:type="spellEnd"/>
      <w:r w:rsidRPr="009F10A5">
        <w:t>,</w:t>
      </w:r>
    </w:p>
    <w:p w:rsidR="004C0D56" w:rsidRPr="009F10A5" w:rsidRDefault="004C0D56" w:rsidP="004C0D56">
      <w:pPr>
        <w:pStyle w:val="IEEEStdsParagraph"/>
        <w:spacing w:after="0"/>
        <w:ind w:left="2880" w:firstLine="1440"/>
      </w:pPr>
      <w:proofErr w:type="spellStart"/>
      <w:r w:rsidRPr="009F10A5">
        <w:t>ResponseFlag</w:t>
      </w:r>
      <w:proofErr w:type="spellEnd"/>
      <w:r w:rsidRPr="009F10A5">
        <w:t>,</w:t>
      </w:r>
    </w:p>
    <w:p w:rsidR="004C0D56" w:rsidRPr="009F10A5" w:rsidRDefault="004C0D56" w:rsidP="004C0D56">
      <w:pPr>
        <w:pStyle w:val="IEEEStdsParagraph"/>
        <w:spacing w:after="0"/>
        <w:ind w:left="2880" w:firstLine="1440"/>
      </w:pPr>
      <w:proofErr w:type="spellStart"/>
      <w:r w:rsidRPr="009F10A5">
        <w:t>GroupKeyUpdateFlag</w:t>
      </w:r>
      <w:proofErr w:type="spellEnd"/>
      <w:r w:rsidRPr="009F10A5">
        <w:t>,</w:t>
      </w:r>
    </w:p>
    <w:p w:rsidR="004C0D56" w:rsidRPr="009F10A5" w:rsidRDefault="004C0D56" w:rsidP="004C0D56">
      <w:pPr>
        <w:pStyle w:val="IEEEStdsParagraph"/>
        <w:spacing w:after="0"/>
        <w:ind w:left="2880" w:firstLine="1440"/>
      </w:pPr>
      <w:proofErr w:type="spellStart"/>
      <w:r>
        <w:t>TargetIdentifier</w:t>
      </w:r>
      <w:proofErr w:type="spellEnd"/>
      <w:r w:rsidRPr="009F10A5">
        <w:t>,</w:t>
      </w:r>
    </w:p>
    <w:p w:rsidR="004C0D56" w:rsidRDefault="004C0D56" w:rsidP="004C0D56">
      <w:pPr>
        <w:pStyle w:val="IEEEStdsParagraph"/>
        <w:spacing w:after="0"/>
        <w:ind w:left="2880" w:firstLine="1440"/>
        <w:rPr>
          <w:rFonts w:hint="eastAsia"/>
        </w:rPr>
      </w:pPr>
      <w:proofErr w:type="spellStart"/>
      <w:r w:rsidRPr="009F10A5">
        <w:t>MulticastAddress</w:t>
      </w:r>
      <w:proofErr w:type="spellEnd"/>
      <w:r w:rsidRPr="009F10A5">
        <w:t>,</w:t>
      </w:r>
    </w:p>
    <w:p w:rsidR="00463318" w:rsidRPr="00592386" w:rsidRDefault="00463318" w:rsidP="004C0D56">
      <w:pPr>
        <w:pStyle w:val="IEEEStdsParagraph"/>
        <w:spacing w:after="0"/>
        <w:ind w:left="2880" w:firstLine="1440"/>
        <w:rPr>
          <w:color w:val="4F81BD"/>
        </w:rPr>
      </w:pPr>
      <w:proofErr w:type="spellStart"/>
      <w:r w:rsidRPr="00592386">
        <w:rPr>
          <w:rFonts w:hint="eastAsia"/>
          <w:color w:val="4F81BD"/>
        </w:rPr>
        <w:t>MasterGroupKey</w:t>
      </w:r>
      <w:proofErr w:type="spellEnd"/>
      <w:r w:rsidRPr="00592386">
        <w:rPr>
          <w:rFonts w:hint="eastAsia"/>
          <w:color w:val="4F81BD"/>
        </w:rPr>
        <w:t>,</w:t>
      </w:r>
    </w:p>
    <w:p w:rsidR="004C0D56" w:rsidRPr="009F10A5" w:rsidRDefault="004C0D56" w:rsidP="004C0D56">
      <w:pPr>
        <w:pStyle w:val="IEEEStdsParagraph"/>
        <w:spacing w:after="0"/>
        <w:ind w:left="2880" w:firstLine="1440"/>
      </w:pPr>
      <w:proofErr w:type="spellStart"/>
      <w:r>
        <w:t>SubgroupRange</w:t>
      </w:r>
      <w:proofErr w:type="spellEnd"/>
      <w:r w:rsidRPr="009F10A5">
        <w:t>,</w:t>
      </w:r>
    </w:p>
    <w:p w:rsidR="004C0D56" w:rsidRPr="009F10A5" w:rsidRDefault="004C0D56" w:rsidP="004C0D56">
      <w:pPr>
        <w:pStyle w:val="IEEEStdsParagraph"/>
        <w:spacing w:after="0"/>
        <w:ind w:left="2880" w:firstLine="1440"/>
      </w:pPr>
      <w:proofErr w:type="spellStart"/>
      <w:r>
        <w:t>UserSpecificData</w:t>
      </w:r>
      <w:proofErr w:type="spellEnd"/>
      <w:r w:rsidRPr="009F10A5">
        <w:t>,</w:t>
      </w:r>
    </w:p>
    <w:p w:rsidR="004C0D56" w:rsidRPr="009F10A5" w:rsidRDefault="004C0D56" w:rsidP="004C0D56">
      <w:pPr>
        <w:pStyle w:val="IEEEStdsParagraph"/>
        <w:spacing w:after="0"/>
        <w:ind w:left="2880" w:firstLine="1440"/>
      </w:pPr>
      <w:proofErr w:type="spellStart"/>
      <w:r w:rsidRPr="009F10A5">
        <w:t>CompleteSubtree</w:t>
      </w:r>
      <w:proofErr w:type="spellEnd"/>
      <w:r w:rsidRPr="009F10A5">
        <w:t>,</w:t>
      </w:r>
    </w:p>
    <w:p w:rsidR="004C0D56" w:rsidRDefault="004C0D56" w:rsidP="004C0D56">
      <w:pPr>
        <w:pStyle w:val="IEEEStdsParagraph"/>
        <w:spacing w:after="0"/>
        <w:ind w:left="2880" w:firstLine="1440"/>
      </w:pPr>
      <w:proofErr w:type="spellStart"/>
      <w:r w:rsidRPr="009F10A5">
        <w:t>GroupKeyData</w:t>
      </w:r>
      <w:proofErr w:type="spellEnd"/>
    </w:p>
    <w:p w:rsidR="004C0D56" w:rsidRPr="009F10A5" w:rsidRDefault="004C0D56" w:rsidP="004C0D56">
      <w:pPr>
        <w:pStyle w:val="IEEEStdsParagraph"/>
        <w:spacing w:after="0"/>
        <w:ind w:left="2880" w:firstLine="1440"/>
      </w:pPr>
      <w:r w:rsidRPr="009F10A5">
        <w:t>)</w:t>
      </w:r>
    </w:p>
    <w:p w:rsidR="004C0D56" w:rsidRDefault="004C0D56" w:rsidP="004C0D56">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C0D56" w:rsidRPr="00B51D97" w:rsidTr="006F3354">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
          <w:p w:rsidR="004C0D56" w:rsidRPr="0043549C" w:rsidRDefault="004C0D56" w:rsidP="006F3354">
            <w:pPr>
              <w:pStyle w:val="IEEEStdsTableColumnHead"/>
              <w:rPr>
                <w:rFonts w:ascii="Cambria" w:hAnsi="Cambria"/>
                <w:szCs w:val="22"/>
              </w:rPr>
            </w:pPr>
            <w:r w:rsidRPr="0043549C">
              <w:rPr>
                <w:rFonts w:ascii="Cambria" w:hAnsi="Cambria"/>
                <w:szCs w:val="22"/>
              </w:rPr>
              <w:t>Description</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DestinationIdentifier</w:t>
            </w:r>
            <w:proofErr w:type="spellEnd"/>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MIHF_ID</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w:t>
            </w:r>
            <w:proofErr w:type="spellStart"/>
            <w:r w:rsidRPr="0043549C">
              <w:rPr>
                <w:rFonts w:ascii="Cambria" w:hAnsi="Cambria"/>
                <w:szCs w:val="22"/>
              </w:rPr>
              <w:t>DestinationIdentifier</w:t>
            </w:r>
            <w:proofErr w:type="spellEnd"/>
            <w:r w:rsidRPr="0043549C">
              <w:rPr>
                <w:rFonts w:ascii="Cambria" w:hAnsi="Cambria"/>
                <w:szCs w:val="22"/>
              </w:rPr>
              <w:t xml:space="preserve"> may be different from </w:t>
            </w:r>
            <w:proofErr w:type="spellStart"/>
            <w:r>
              <w:rPr>
                <w:rFonts w:ascii="Cambria" w:hAnsi="Cambria"/>
                <w:szCs w:val="22"/>
              </w:rPr>
              <w:t>TargetIdentifier</w:t>
            </w:r>
            <w:proofErr w:type="spellEnd"/>
            <w:r w:rsidRPr="0043549C">
              <w:rPr>
                <w:rFonts w:ascii="Cambria" w:hAnsi="Cambria"/>
                <w:szCs w:val="22"/>
              </w:rPr>
              <w:t>.</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ResponseFlag</w:t>
            </w:r>
            <w:r w:rsidRPr="007C3821">
              <w:rPr>
                <w:rFonts w:ascii="Cambria" w:hAnsi="Cambria"/>
                <w:szCs w:val="22"/>
                <w:vertAlign w:val="superscript"/>
              </w:rPr>
              <w:t>a</w:t>
            </w:r>
            <w:proofErr w:type="spellEnd"/>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
          <w:p w:rsidR="004C0D56" w:rsidRPr="0043549C" w:rsidRDefault="004C0D56" w:rsidP="006F3354">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that represents whether </w:t>
            </w:r>
            <w:r>
              <w:rPr>
                <w:rFonts w:ascii="Cambria" w:hAnsi="Cambria"/>
                <w:szCs w:val="22"/>
              </w:rPr>
              <w:t>or not a response is needed.</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GroupKeyUpdateFlag</w:t>
            </w:r>
            <w:proofErr w:type="spellEnd"/>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 xml:space="preserve">Flag that represents whether </w:t>
            </w:r>
            <w:r>
              <w:rPr>
                <w:rFonts w:ascii="Cambria" w:hAnsi="Cambria"/>
                <w:szCs w:val="22"/>
              </w:rPr>
              <w:t xml:space="preserve">or not </w:t>
            </w:r>
            <w:r w:rsidRPr="0043549C">
              <w:rPr>
                <w:rFonts w:ascii="Cambria" w:hAnsi="Cambria"/>
                <w:szCs w:val="22"/>
              </w:rPr>
              <w:t xml:space="preserve">a group key in </w:t>
            </w:r>
            <w:proofErr w:type="spellStart"/>
            <w:r w:rsidRPr="0043549C">
              <w:rPr>
                <w:rFonts w:ascii="Cambria" w:hAnsi="Cambria"/>
                <w:szCs w:val="22"/>
              </w:rPr>
              <w:t>GroupKeyData</w:t>
            </w:r>
            <w:proofErr w:type="spellEnd"/>
            <w:r w:rsidRPr="0043549C">
              <w:rPr>
                <w:rFonts w:ascii="Cambria" w:hAnsi="Cambria"/>
                <w:szCs w:val="22"/>
              </w:rPr>
              <w:t xml:space="preserve"> is updated.</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Pr>
                <w:rFonts w:ascii="Cambria" w:hAnsi="Cambria"/>
                <w:szCs w:val="22"/>
              </w:rPr>
              <w:t>TargetIdentifier</w:t>
            </w:r>
            <w:proofErr w:type="spellEnd"/>
          </w:p>
        </w:tc>
        <w:tc>
          <w:tcPr>
            <w:tcW w:w="2952" w:type="dxa"/>
            <w:shd w:val="clear" w:color="auto" w:fill="auto"/>
          </w:tcPr>
          <w:p w:rsidR="004C0D56" w:rsidRPr="0043549C" w:rsidRDefault="004C0D56" w:rsidP="006F3354">
            <w:pPr>
              <w:pStyle w:val="IEEEStdsTableData-Left"/>
              <w:rPr>
                <w:rFonts w:ascii="Cambria" w:hAnsi="Cambria"/>
                <w:b/>
                <w:szCs w:val="22"/>
              </w:rPr>
            </w:pPr>
            <w:r w:rsidRPr="0043549C">
              <w:rPr>
                <w:rFonts w:ascii="Cambria" w:hAnsi="Cambria"/>
                <w:szCs w:val="22"/>
              </w:rPr>
              <w:t>MIHF_ID</w:t>
            </w:r>
          </w:p>
          <w:p w:rsidR="004C0D56" w:rsidRPr="0043549C" w:rsidRDefault="004C0D56" w:rsidP="006F3354">
            <w:pPr>
              <w:pStyle w:val="IEEEStdsTableData-Left"/>
              <w:rPr>
                <w:rFonts w:ascii="Cambria" w:hAnsi="Cambria"/>
                <w:szCs w:val="22"/>
              </w:rPr>
            </w:pPr>
          </w:p>
        </w:tc>
        <w:tc>
          <w:tcPr>
            <w:tcW w:w="2952" w:type="dxa"/>
            <w:shd w:val="clear" w:color="auto" w:fill="auto"/>
          </w:tcPr>
          <w:p w:rsidR="004C0D56" w:rsidRPr="0043549C" w:rsidRDefault="004C0D56" w:rsidP="006F3354">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4C0D56" w:rsidRPr="00B51D97" w:rsidTr="006F3354">
        <w:tc>
          <w:tcPr>
            <w:tcW w:w="2952" w:type="dxa"/>
            <w:shd w:val="clear" w:color="auto" w:fill="auto"/>
          </w:tcPr>
          <w:p w:rsidR="004C0D56" w:rsidRPr="0043549C" w:rsidRDefault="004C0D56" w:rsidP="006F3354">
            <w:pPr>
              <w:pStyle w:val="IEEEStdsTableData-Left"/>
              <w:rPr>
                <w:rFonts w:ascii="Cambria" w:hAnsi="Cambria"/>
                <w:szCs w:val="22"/>
              </w:rPr>
            </w:pPr>
            <w:proofErr w:type="spellStart"/>
            <w:r w:rsidRPr="0043549C">
              <w:rPr>
                <w:rFonts w:ascii="Cambria" w:hAnsi="Cambria"/>
                <w:szCs w:val="22"/>
              </w:rPr>
              <w:t>MulticastAddress</w:t>
            </w:r>
            <w:proofErr w:type="spellEnd"/>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
          <w:p w:rsidR="004C0D56" w:rsidRPr="0043549C" w:rsidRDefault="004C0D56"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ED28FD" w:rsidRPr="00B51D97" w:rsidTr="006F3354">
        <w:tc>
          <w:tcPr>
            <w:tcW w:w="2952" w:type="dxa"/>
            <w:shd w:val="clear" w:color="auto" w:fill="auto"/>
          </w:tcPr>
          <w:p w:rsidR="00ED28FD" w:rsidRPr="00ED28FD" w:rsidRDefault="00ED28FD" w:rsidP="006F3354">
            <w:pPr>
              <w:pStyle w:val="IEEEStdsTableData-Left"/>
              <w:rPr>
                <w:rFonts w:ascii="Cambria" w:hAnsi="Cambria"/>
                <w:color w:val="0070C0"/>
                <w:szCs w:val="22"/>
              </w:rPr>
            </w:pPr>
            <w:proofErr w:type="spellStart"/>
            <w:r w:rsidRPr="00ED28FD">
              <w:rPr>
                <w:rFonts w:ascii="Cambria" w:hAnsi="Cambria" w:hint="eastAsia"/>
                <w:color w:val="0070C0"/>
                <w:szCs w:val="22"/>
              </w:rPr>
              <w:t>MasterGroupKey</w:t>
            </w:r>
            <w:proofErr w:type="spellEnd"/>
          </w:p>
        </w:tc>
        <w:tc>
          <w:tcPr>
            <w:tcW w:w="2952" w:type="dxa"/>
            <w:shd w:val="clear" w:color="auto" w:fill="auto"/>
          </w:tcPr>
          <w:p w:rsidR="00ED28FD" w:rsidRPr="00ED28FD" w:rsidRDefault="00ED28FD" w:rsidP="006F3354">
            <w:pPr>
              <w:pStyle w:val="IEEEStdsTableData-Left"/>
              <w:rPr>
                <w:rFonts w:ascii="Cambria" w:hAnsi="Cambria"/>
                <w:color w:val="0070C0"/>
                <w:szCs w:val="22"/>
              </w:rPr>
            </w:pPr>
            <w:r w:rsidRPr="00ED28FD">
              <w:rPr>
                <w:rFonts w:ascii="Cambria" w:hAnsi="Cambria" w:hint="eastAsia"/>
                <w:color w:val="0070C0"/>
                <w:szCs w:val="22"/>
              </w:rPr>
              <w:t>MGK</w:t>
            </w:r>
          </w:p>
        </w:tc>
        <w:tc>
          <w:tcPr>
            <w:tcW w:w="2952" w:type="dxa"/>
            <w:shd w:val="clear" w:color="auto" w:fill="auto"/>
          </w:tcPr>
          <w:p w:rsidR="00ED28FD" w:rsidRPr="00ED28FD" w:rsidRDefault="00ED28FD" w:rsidP="006F3354">
            <w:pPr>
              <w:pStyle w:val="IEEEStdsTableData-Left"/>
              <w:rPr>
                <w:rFonts w:ascii="Cambria" w:hAnsi="Cambria"/>
                <w:color w:val="0070C0"/>
                <w:szCs w:val="22"/>
              </w:rPr>
            </w:pPr>
            <w:r w:rsidRPr="00ED28FD">
              <w:rPr>
                <w:rFonts w:ascii="Cambria" w:hAnsi="Cambria" w:hint="eastAsia"/>
                <w:color w:val="0070C0"/>
                <w:szCs w:val="22"/>
              </w:rPr>
              <w:t>(Optional) The master group key associated with the target M</w:t>
            </w:r>
            <w:r w:rsidR="00732315">
              <w:rPr>
                <w:rFonts w:ascii="Cambria" w:hAnsi="Cambria" w:hint="eastAsia"/>
                <w:color w:val="0070C0"/>
                <w:szCs w:val="22"/>
              </w:rPr>
              <w:t>I</w:t>
            </w:r>
            <w:r w:rsidRPr="00ED28FD">
              <w:rPr>
                <w:rFonts w:ascii="Cambria" w:hAnsi="Cambria" w:hint="eastAsia"/>
                <w:color w:val="0070C0"/>
                <w:szCs w:val="22"/>
              </w:rPr>
              <w:t>HF group identifier.</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proofErr w:type="spellStart"/>
            <w:r w:rsidRPr="0043549C">
              <w:rPr>
                <w:rFonts w:ascii="Cambria" w:hAnsi="Cambria"/>
                <w:szCs w:val="22"/>
              </w:rPr>
              <w:t>SubgroupRange</w:t>
            </w:r>
            <w:proofErr w:type="spellEnd"/>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proofErr w:type="spellStart"/>
            <w:r>
              <w:rPr>
                <w:rFonts w:ascii="Cambria" w:hAnsi="Cambria"/>
                <w:szCs w:val="22"/>
              </w:rPr>
              <w:t>UserSpecificData</w:t>
            </w:r>
            <w:proofErr w:type="spellEnd"/>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proofErr w:type="spellStart"/>
            <w:r w:rsidRPr="0043549C">
              <w:rPr>
                <w:rFonts w:ascii="Cambria" w:hAnsi="Cambria"/>
                <w:szCs w:val="22"/>
              </w:rPr>
              <w:t>CompleteSubtree</w:t>
            </w:r>
            <w:proofErr w:type="spellEnd"/>
          </w:p>
        </w:tc>
        <w:tc>
          <w:tcPr>
            <w:tcW w:w="2952" w:type="dxa"/>
            <w:shd w:val="clear" w:color="auto" w:fill="auto"/>
          </w:tcPr>
          <w:p w:rsidR="00ED28FD" w:rsidRPr="0043549C" w:rsidRDefault="00ED28FD" w:rsidP="006F3354">
            <w:pPr>
              <w:pStyle w:val="IEEEStdsTableData-Left"/>
              <w:rPr>
                <w:rFonts w:ascii="Cambria" w:hAnsi="Cambria"/>
                <w:szCs w:val="22"/>
              </w:rPr>
            </w:pPr>
            <w:r w:rsidRPr="00B51D97">
              <w:rPr>
                <w:rFonts w:ascii="Cambria" w:hAnsi="Cambria"/>
                <w:szCs w:val="22"/>
              </w:rPr>
              <w:t>COMPLETE_SUBTREE</w:t>
            </w:r>
          </w:p>
        </w:tc>
        <w:tc>
          <w:tcPr>
            <w:tcW w:w="2952" w:type="dxa"/>
            <w:shd w:val="clear" w:color="auto" w:fill="auto"/>
          </w:tcPr>
          <w:p w:rsidR="00ED28FD" w:rsidRPr="0043549C" w:rsidRDefault="00ED28FD" w:rsidP="006F3354">
            <w:pPr>
              <w:pStyle w:val="IEEEStdsTableData-Left"/>
              <w:rPr>
                <w:rFonts w:ascii="Cambria" w:hAnsi="Cambria"/>
                <w:szCs w:val="22"/>
              </w:rPr>
            </w:pPr>
            <w:r w:rsidRPr="0043549C" w:rsidDel="00EF4CBB">
              <w:rPr>
                <w:rFonts w:ascii="Cambria" w:hAnsi="Cambria"/>
                <w:szCs w:val="22"/>
              </w:rPr>
              <w:t xml:space="preserve">Complete </w:t>
            </w:r>
            <w:proofErr w:type="spellStart"/>
            <w:r w:rsidRPr="0043549C" w:rsidDel="00EF4CBB">
              <w:rPr>
                <w:rFonts w:ascii="Cambria" w:hAnsi="Cambria"/>
                <w:szCs w:val="22"/>
              </w:rPr>
              <w:t>Subtree</w:t>
            </w:r>
            <w:proofErr w:type="spellEnd"/>
            <w:r w:rsidRPr="0043549C" w:rsidDel="00EF4CBB">
              <w:rPr>
                <w:rFonts w:ascii="Cambria" w:hAnsi="Cambria"/>
                <w:szCs w:val="22"/>
              </w:rPr>
              <w:t xml:space="preserve"> data.</w:t>
            </w:r>
          </w:p>
        </w:tc>
      </w:tr>
      <w:tr w:rsidR="00ED28FD" w:rsidRPr="00B51D97" w:rsidTr="006F3354">
        <w:tc>
          <w:tcPr>
            <w:tcW w:w="2952" w:type="dxa"/>
            <w:shd w:val="clear" w:color="auto" w:fill="auto"/>
          </w:tcPr>
          <w:p w:rsidR="00ED28FD" w:rsidRPr="0043549C" w:rsidRDefault="00ED28FD" w:rsidP="006F3354">
            <w:pPr>
              <w:pStyle w:val="IEEEStdsTableData-Left"/>
              <w:rPr>
                <w:rFonts w:ascii="Cambria" w:hAnsi="Cambria"/>
                <w:szCs w:val="22"/>
              </w:rPr>
            </w:pPr>
            <w:proofErr w:type="spellStart"/>
            <w:r w:rsidRPr="0043549C" w:rsidDel="006D219A">
              <w:rPr>
                <w:rFonts w:ascii="Cambria" w:hAnsi="Cambria"/>
                <w:szCs w:val="22"/>
              </w:rPr>
              <w:t>GroupKeyData</w:t>
            </w:r>
            <w:proofErr w:type="spellEnd"/>
          </w:p>
        </w:tc>
        <w:tc>
          <w:tcPr>
            <w:tcW w:w="2952" w:type="dxa"/>
            <w:shd w:val="clear" w:color="auto" w:fill="auto"/>
          </w:tcPr>
          <w:p w:rsidR="00ED28FD" w:rsidRPr="0043549C" w:rsidRDefault="00ED28FD" w:rsidP="006F3354">
            <w:pPr>
              <w:pStyle w:val="IEEEStdsTableData-Left"/>
              <w:rPr>
                <w:rFonts w:ascii="Cambria" w:hAnsi="Cambria"/>
                <w:szCs w:val="22"/>
              </w:rPr>
            </w:pPr>
            <w:r w:rsidRPr="00B51D97">
              <w:rPr>
                <w:rFonts w:ascii="Cambria" w:hAnsi="Cambria"/>
                <w:szCs w:val="22"/>
              </w:rPr>
              <w:t>GROUP_KEY_DATA</w:t>
            </w:r>
          </w:p>
        </w:tc>
        <w:tc>
          <w:tcPr>
            <w:tcW w:w="2952" w:type="dxa"/>
            <w:shd w:val="clear" w:color="auto" w:fill="auto"/>
          </w:tcPr>
          <w:p w:rsidR="00ED28FD" w:rsidRPr="0043549C" w:rsidRDefault="00ED28FD" w:rsidP="006F3354">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bl>
    <w:p w:rsidR="004C0D56" w:rsidRPr="004C0D56" w:rsidRDefault="004C0D56" w:rsidP="00621857">
      <w:pPr>
        <w:autoSpaceDE w:val="0"/>
        <w:autoSpaceDN w:val="0"/>
        <w:adjustRightInd w:val="0"/>
        <w:rPr>
          <w:rFonts w:ascii="TimesNewRomanPSMT" w:hAnsi="TimesNewRomanPSMT" w:cs="TimesNewRomanPSMT"/>
          <w:sz w:val="20"/>
          <w:szCs w:val="20"/>
          <w:lang w:eastAsia="ja-JP"/>
        </w:rPr>
      </w:pPr>
    </w:p>
    <w:p w:rsidR="00D07888" w:rsidRDefault="00463318" w:rsidP="00621857">
      <w:pPr>
        <w:autoSpaceDE w:val="0"/>
        <w:autoSpaceDN w:val="0"/>
        <w:adjustRightInd w:val="0"/>
        <w:rPr>
          <w:rFonts w:ascii="TimesNewRomanPSMT" w:hAnsi="TimesNewRomanPSMT" w:cs="TimesNewRomanPSMT" w:hint="eastAsia"/>
          <w:sz w:val="20"/>
          <w:szCs w:val="20"/>
          <w:lang w:eastAsia="ja-JP"/>
        </w:rPr>
      </w:pPr>
      <w:r>
        <w:rPr>
          <w:rFonts w:ascii="TimesNewRomanPSMT" w:hAnsi="TimesNewRomanPSMT" w:cs="TimesNewRomanPSMT" w:hint="eastAsia"/>
          <w:sz w:val="20"/>
          <w:szCs w:val="20"/>
          <w:lang w:eastAsia="ja-JP"/>
        </w:rPr>
        <w:t xml:space="preserve">[3] Change </w:t>
      </w:r>
      <w:r w:rsidR="00615710">
        <w:rPr>
          <w:rFonts w:ascii="TimesNewRomanPSMT" w:hAnsi="TimesNewRomanPSMT" w:cs="TimesNewRomanPSMT" w:hint="eastAsia"/>
          <w:sz w:val="20"/>
          <w:szCs w:val="20"/>
          <w:lang w:eastAsia="ja-JP"/>
        </w:rPr>
        <w:t>9.5.3.1.1 as follows:</w:t>
      </w:r>
    </w:p>
    <w:p w:rsidR="00463318" w:rsidRDefault="00463318" w:rsidP="00621857">
      <w:pPr>
        <w:autoSpaceDE w:val="0"/>
        <w:autoSpaceDN w:val="0"/>
        <w:adjustRightInd w:val="0"/>
        <w:rPr>
          <w:rFonts w:ascii="TimesNewRomanPSMT" w:hAnsi="TimesNewRomanPSMT" w:cs="TimesNewRomanPSMT" w:hint="eastAsia"/>
          <w:sz w:val="20"/>
          <w:szCs w:val="20"/>
          <w:lang w:eastAsia="ja-JP"/>
        </w:rPr>
      </w:pPr>
      <w:r>
        <w:rPr>
          <w:rFonts w:ascii="Arial-BoldMT" w:hAnsi="Arial-BoldMT" w:cs="Arial-BoldMT"/>
          <w:b/>
          <w:bCs/>
          <w:sz w:val="20"/>
          <w:szCs w:val="20"/>
          <w:lang w:eastAsia="ja-JP"/>
        </w:rPr>
        <w:t>9.5.3.1.1 MIH user of a GMCS</w:t>
      </w:r>
    </w:p>
    <w:p w:rsidR="00615710" w:rsidRDefault="00615710" w:rsidP="00615710">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e) (Optional) Define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w:t>
      </w:r>
    </w:p>
    <w:p w:rsidR="00615710" w:rsidRDefault="00615710" w:rsidP="00615710">
      <w:pPr>
        <w:widowControl w:val="0"/>
        <w:autoSpaceDE w:val="0"/>
        <w:autoSpaceDN w:val="0"/>
        <w:adjustRightInd w:val="0"/>
        <w:ind w:firstLineChars="50" w:firstLine="120"/>
        <w:rPr>
          <w:rFonts w:ascii="TimesNewRomanPSMT" w:hAnsi="TimesNewRomanPSMT" w:cs="TimesNewRomanPSMT"/>
          <w:sz w:val="20"/>
          <w:szCs w:val="20"/>
          <w:lang w:eastAsia="ja-JP"/>
        </w:rPr>
      </w:pPr>
      <w:r>
        <w:rPr>
          <w:rFonts w:ascii="TimesNewRomanPSMT" w:hAnsi="TimesNewRomanPSMT" w:cs="TimesNewRomanPSMT"/>
          <w:lang w:eastAsia="ja-JP"/>
        </w:rPr>
        <w:t xml:space="preserve"> </w:t>
      </w:r>
      <w:proofErr w:type="spellStart"/>
      <w:r>
        <w:rPr>
          <w:rFonts w:ascii="TimesNewRomanPSMT" w:hAnsi="TimesNewRomanPSMT" w:cs="TimesNewRomanPSMT"/>
          <w:sz w:val="20"/>
          <w:szCs w:val="20"/>
          <w:lang w:eastAsia="ja-JP"/>
        </w:rPr>
        <w:t>i</w:t>
      </w:r>
      <w:proofErr w:type="spellEnd"/>
      <w:r>
        <w:rPr>
          <w:rFonts w:ascii="TimesNewRomanPSMT" w:hAnsi="TimesNewRomanPSMT" w:cs="TimesNewRomanPSMT"/>
          <w:sz w:val="20"/>
          <w:szCs w:val="20"/>
          <w:lang w:eastAsia="ja-JP"/>
        </w:rPr>
        <w:t>. When MGK is not used, this process is skipped.</w:t>
      </w:r>
    </w:p>
    <w:p w:rsidR="00463318" w:rsidRDefault="00615710" w:rsidP="00615710">
      <w:pPr>
        <w:widowControl w:val="0"/>
        <w:autoSpaceDE w:val="0"/>
        <w:autoSpaceDN w:val="0"/>
        <w:adjustRightInd w:val="0"/>
        <w:ind w:firstLineChars="50" w:firstLine="120"/>
        <w:rPr>
          <w:rFonts w:ascii="TimesNewRomanPSMT" w:hAnsi="TimesNewRomanPSMT" w:cs="TimesNewRomanPSMT" w:hint="eastAsia"/>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ii. Send the MGK and the </w:t>
      </w:r>
      <w:proofErr w:type="spellStart"/>
      <w:r>
        <w:rPr>
          <w:rFonts w:ascii="TimesNewRomanPSMT" w:hAnsi="TimesNewRomanPSMT" w:cs="TimesNewRomanPSMT"/>
          <w:sz w:val="20"/>
          <w:szCs w:val="20"/>
          <w:lang w:eastAsia="ja-JP"/>
        </w:rPr>
        <w:t>CompleteSubtree</w:t>
      </w:r>
      <w:proofErr w:type="spellEnd"/>
      <w:r>
        <w:rPr>
          <w:rFonts w:ascii="TimesNewRomanPSMT" w:hAnsi="TimesNewRomanPSMT" w:cs="TimesNewRomanPSMT"/>
          <w:sz w:val="20"/>
          <w:szCs w:val="20"/>
          <w:lang w:eastAsia="ja-JP"/>
        </w:rPr>
        <w:t xml:space="preserve"> to the </w:t>
      </w:r>
      <w:proofErr w:type="spellStart"/>
      <w:r>
        <w:rPr>
          <w:rFonts w:ascii="TimesNewRomanPSMT" w:hAnsi="TimesNewRomanPSMT" w:cs="TimesNewRomanPSMT"/>
          <w:sz w:val="20"/>
          <w:szCs w:val="20"/>
          <w:lang w:eastAsia="ja-JP"/>
        </w:rPr>
        <w:t>MasterGroupKeyWrapping</w:t>
      </w:r>
      <w:proofErr w:type="spellEnd"/>
      <w:r>
        <w:rPr>
          <w:rFonts w:ascii="TimesNewRomanPSMT" w:hAnsi="TimesNewRomanPSMT" w:cs="TimesNewRomanPSMT"/>
          <w:sz w:val="20"/>
          <w:szCs w:val="20"/>
          <w:lang w:eastAsia="ja-JP"/>
        </w:rPr>
        <w:t xml:space="preserve"> procedure, and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receive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xml:space="preserve">. The procedure accesses the </w:t>
      </w:r>
      <w:r>
        <w:rPr>
          <w:rFonts w:ascii="TimesNewRomanPS-ItalicMT" w:hAnsi="TimesNewRomanPS-ItalicMT" w:cs="TimesNewRomanPS-ItalicMT"/>
          <w:i/>
          <w:iCs/>
          <w:sz w:val="20"/>
          <w:szCs w:val="20"/>
          <w:lang w:eastAsia="ja-JP"/>
        </w:rPr>
        <w:t>Group Management Tree Information Base</w:t>
      </w:r>
      <w:r>
        <w:rPr>
          <w:rFonts w:ascii="TimesNewRomanPS-ItalicMT" w:hAnsi="TimesNewRomanPS-ItalicMT" w:cs="TimesNewRomanPS-ItalicMT" w:hint="eastAsia"/>
          <w:i/>
          <w:iCs/>
          <w:sz w:val="20"/>
          <w:szCs w:val="20"/>
          <w:lang w:eastAsia="ja-JP"/>
        </w:rPr>
        <w:t xml:space="preserve"> </w:t>
      </w:r>
      <w:r>
        <w:rPr>
          <w:rFonts w:ascii="TimesNewRomanPSMT" w:hAnsi="TimesNewRomanPSMT" w:cs="TimesNewRomanPSMT"/>
          <w:sz w:val="20"/>
          <w:szCs w:val="20"/>
          <w:lang w:eastAsia="ja-JP"/>
        </w:rPr>
        <w:t>to refer all the pairs of a Node Index and a corresponding Node Key.</w:t>
      </w:r>
    </w:p>
    <w:p w:rsidR="00615710" w:rsidRPr="00592386" w:rsidRDefault="00615710" w:rsidP="00621857">
      <w:pPr>
        <w:autoSpaceDE w:val="0"/>
        <w:autoSpaceDN w:val="0"/>
        <w:adjustRightInd w:val="0"/>
        <w:rPr>
          <w:rFonts w:ascii="TimesNewRomanPSMT" w:hAnsi="TimesNewRomanPSMT" w:cs="TimesNewRomanPSMT" w:hint="eastAsia"/>
          <w:color w:val="4F81BD"/>
          <w:sz w:val="20"/>
          <w:szCs w:val="20"/>
          <w:lang w:eastAsia="ja-JP"/>
        </w:rPr>
      </w:pPr>
      <w:r>
        <w:rPr>
          <w:rFonts w:ascii="TimesNewRomanPSMT" w:hAnsi="TimesNewRomanPSMT" w:cs="TimesNewRomanPSMT" w:hint="eastAsia"/>
          <w:sz w:val="20"/>
          <w:szCs w:val="20"/>
          <w:lang w:eastAsia="ja-JP"/>
        </w:rPr>
        <w:t xml:space="preserve">  </w:t>
      </w:r>
      <w:r w:rsidRPr="00592386">
        <w:rPr>
          <w:rFonts w:ascii="TimesNewRomanPSMT" w:hAnsi="TimesNewRomanPSMT" w:cs="TimesNewRomanPSMT" w:hint="eastAsia"/>
          <w:color w:val="4F81BD"/>
          <w:sz w:val="20"/>
          <w:szCs w:val="20"/>
          <w:lang w:eastAsia="ja-JP"/>
        </w:rPr>
        <w:t xml:space="preserve">iii. Set </w:t>
      </w:r>
      <w:proofErr w:type="spellStart"/>
      <w:r w:rsidRPr="00592386">
        <w:rPr>
          <w:rFonts w:ascii="TimesNewRomanPSMT" w:hAnsi="TimesNewRomanPSMT" w:cs="TimesNewRomanPSMT" w:hint="eastAsia"/>
          <w:color w:val="4F81BD"/>
          <w:sz w:val="20"/>
          <w:szCs w:val="20"/>
          <w:lang w:eastAsia="ja-JP"/>
        </w:rPr>
        <w:t>MasterGroupKey</w:t>
      </w:r>
      <w:proofErr w:type="spellEnd"/>
      <w:r w:rsidRPr="00592386">
        <w:rPr>
          <w:rFonts w:ascii="TimesNewRomanPSMT" w:hAnsi="TimesNewRomanPSMT" w:cs="TimesNewRomanPSMT" w:hint="eastAsia"/>
          <w:color w:val="4F81BD"/>
          <w:sz w:val="20"/>
          <w:szCs w:val="20"/>
          <w:lang w:eastAsia="ja-JP"/>
        </w:rPr>
        <w:t xml:space="preserve"> using MGK.</w:t>
      </w:r>
    </w:p>
    <w:p w:rsidR="00615710" w:rsidRDefault="00615710" w:rsidP="00621857">
      <w:pPr>
        <w:autoSpaceDE w:val="0"/>
        <w:autoSpaceDN w:val="0"/>
        <w:adjustRightInd w:val="0"/>
        <w:rPr>
          <w:rFonts w:ascii="TimesNewRomanPSMT" w:hAnsi="TimesNewRomanPSMT" w:cs="TimesNewRomanPSMT" w:hint="eastAsia"/>
          <w:sz w:val="20"/>
          <w:szCs w:val="20"/>
          <w:lang w:eastAsia="ja-JP"/>
        </w:rPr>
      </w:pPr>
    </w:p>
    <w:p w:rsidR="00D07888" w:rsidRDefault="00615710" w:rsidP="00621857">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[4</w:t>
      </w:r>
      <w:r w:rsidR="00D07888">
        <w:rPr>
          <w:rFonts w:ascii="TimesNewRomanPSMT" w:hAnsi="TimesNewRomanPSMT" w:cs="TimesNewRomanPSMT" w:hint="eastAsia"/>
          <w:sz w:val="20"/>
          <w:szCs w:val="20"/>
          <w:lang w:eastAsia="ja-JP"/>
        </w:rPr>
        <w:t>]</w:t>
      </w:r>
      <w:r w:rsidR="00D07888" w:rsidRPr="00D07888">
        <w:rPr>
          <w:rFonts w:ascii="TimesNewRomanPSMT" w:hAnsi="TimesNewRomanPSMT" w:cs="TimesNewRomanPSMT"/>
          <w:sz w:val="20"/>
          <w:szCs w:val="20"/>
          <w:lang w:eastAsia="ja-JP"/>
        </w:rPr>
        <w:t xml:space="preserve"> </w:t>
      </w:r>
      <w:r w:rsidR="00D07888">
        <w:rPr>
          <w:rFonts w:ascii="TimesNewRomanPSMT" w:hAnsi="TimesNewRomanPSMT" w:cs="TimesNewRomanPSMT"/>
          <w:sz w:val="20"/>
          <w:szCs w:val="20"/>
          <w:lang w:eastAsia="ja-JP"/>
        </w:rPr>
        <w:t xml:space="preserve">Change </w:t>
      </w:r>
      <w:r w:rsidR="00D07888">
        <w:rPr>
          <w:rFonts w:ascii="TimesNewRomanPSMT" w:hAnsi="TimesNewRomanPSMT" w:cs="TimesNewRomanPSMT" w:hint="eastAsia"/>
          <w:sz w:val="20"/>
          <w:szCs w:val="20"/>
          <w:lang w:eastAsia="ja-JP"/>
        </w:rPr>
        <w:t>9</w:t>
      </w:r>
      <w:r w:rsidR="00D07888">
        <w:rPr>
          <w:rFonts w:ascii="TimesNewRomanPSMT" w:hAnsi="TimesNewRomanPSMT" w:cs="TimesNewRomanPSMT"/>
          <w:sz w:val="20"/>
          <w:szCs w:val="20"/>
          <w:lang w:eastAsia="ja-JP"/>
        </w:rPr>
        <w:t>.</w:t>
      </w:r>
      <w:r w:rsidR="00D07888">
        <w:rPr>
          <w:rFonts w:ascii="TimesNewRomanPSMT" w:hAnsi="TimesNewRomanPSMT" w:cs="TimesNewRomanPSMT" w:hint="eastAsia"/>
          <w:sz w:val="20"/>
          <w:szCs w:val="20"/>
          <w:lang w:eastAsia="ja-JP"/>
        </w:rPr>
        <w:t>5</w:t>
      </w:r>
      <w:r w:rsidR="00D07888">
        <w:rPr>
          <w:rFonts w:ascii="TimesNewRomanPSMT" w:hAnsi="TimesNewRomanPSMT" w:cs="TimesNewRomanPSMT"/>
          <w:sz w:val="20"/>
          <w:szCs w:val="20"/>
          <w:lang w:eastAsia="ja-JP"/>
        </w:rPr>
        <w:t>.3.</w:t>
      </w:r>
      <w:r w:rsidR="00D07888">
        <w:rPr>
          <w:rFonts w:ascii="TimesNewRomanPSMT" w:hAnsi="TimesNewRomanPSMT" w:cs="TimesNewRomanPSMT" w:hint="eastAsia"/>
          <w:sz w:val="20"/>
          <w:szCs w:val="20"/>
          <w:lang w:eastAsia="ja-JP"/>
        </w:rPr>
        <w:t>1.2</w:t>
      </w:r>
      <w:r w:rsidR="00D07888">
        <w:rPr>
          <w:rFonts w:ascii="TimesNewRomanPSMT" w:hAnsi="TimesNewRomanPSMT" w:cs="TimesNewRomanPSMT"/>
          <w:sz w:val="20"/>
          <w:szCs w:val="20"/>
          <w:lang w:eastAsia="ja-JP"/>
        </w:rPr>
        <w:t xml:space="preserve"> as follows:</w:t>
      </w:r>
    </w:p>
    <w:p w:rsidR="002325F5" w:rsidRDefault="002325F5" w:rsidP="002325F5">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9.5.3.1.2 MIHF of a GMCS</w:t>
      </w: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Required components relevant to group manipulation and group commands are listed as follows:</w:t>
      </w:r>
      <w:r>
        <w:rPr>
          <w:rFonts w:ascii="TimesNewRomanPSMT" w:hAnsi="TimesNewRomanPSMT" w:cs="TimesNewRomanPSMT" w:hint="eastAsia"/>
          <w:sz w:val="20"/>
          <w:szCs w:val="20"/>
          <w:lang w:eastAsia="ja-JP"/>
        </w:rPr>
        <w:t xml:space="preserve"> </w:t>
      </w: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proofErr w:type="gramStart"/>
      <w:r>
        <w:rPr>
          <w:rFonts w:ascii="TimesNewRomanPSMT" w:hAnsi="TimesNewRomanPSMT" w:cs="TimesNewRomanPSMT"/>
          <w:sz w:val="20"/>
          <w:szCs w:val="20"/>
          <w:lang w:eastAsia="ja-JP"/>
        </w:rPr>
        <w:t>A signing key (of type SIGNING_KEY as defined in Table F.25).</w:t>
      </w:r>
      <w:proofErr w:type="gramEnd"/>
      <w:r>
        <w:rPr>
          <w:rFonts w:ascii="TimesNewRomanPSMT" w:hAnsi="TimesNewRomanPSMT" w:cs="TimesNewRomanPSMT"/>
          <w:sz w:val="20"/>
          <w:szCs w:val="20"/>
          <w:lang w:eastAsia="ja-JP"/>
        </w:rPr>
        <w:t xml:space="preserve"> The key is for creation of a</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signature at the GMCS.</w:t>
      </w:r>
      <w:r>
        <w:rPr>
          <w:rFonts w:ascii="TimesNewRomanPSMT" w:hAnsi="TimesNewRomanPSMT" w:cs="TimesNewRomanPSMT" w:hint="eastAsia"/>
          <w:sz w:val="20"/>
          <w:szCs w:val="20"/>
          <w:lang w:eastAsia="ja-JP"/>
        </w:rPr>
        <w:t xml:space="preserve"> </w:t>
      </w: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p>
    <w:p w:rsidR="002325F5" w:rsidRDefault="002325F5" w:rsidP="002325F5">
      <w:pPr>
        <w:widowControl w:val="0"/>
        <w:autoSpaceDE w:val="0"/>
        <w:autoSpaceDN w:val="0"/>
        <w:adjustRightInd w:val="0"/>
        <w:rPr>
          <w:rFonts w:ascii="TimesNewRomanPSMT" w:hAnsi="TimesNewRomanPSMT" w:cs="TimesNewRomanPSMT"/>
          <w:lang w:eastAsia="ja-JP"/>
        </w:rPr>
      </w:pPr>
      <w:r w:rsidRPr="0031601B">
        <w:rPr>
          <w:rFonts w:ascii="TimesNewRomanPSMT" w:hAnsi="TimesNewRomanPSMT" w:cs="TimesNewRomanPSMT"/>
          <w:strike/>
          <w:sz w:val="20"/>
          <w:szCs w:val="20"/>
          <w:lang w:eastAsia="ja-JP"/>
        </w:rPr>
        <w:t xml:space="preserve">A </w:t>
      </w:r>
      <w:r w:rsidRPr="0031601B">
        <w:rPr>
          <w:rFonts w:ascii="TimesNewRomanPS-ItalicMT" w:hAnsi="TimesNewRomanPS-ItalicMT" w:cs="TimesNewRomanPS-ItalicMT"/>
          <w:i/>
          <w:iCs/>
          <w:strike/>
          <w:sz w:val="20"/>
          <w:szCs w:val="20"/>
          <w:lang w:eastAsia="ja-JP"/>
        </w:rPr>
        <w:t xml:space="preserve">Recipient Information Base </w:t>
      </w:r>
      <w:r w:rsidRPr="0031601B">
        <w:rPr>
          <w:rFonts w:ascii="TimesNewRomanPSMT" w:hAnsi="TimesNewRomanPSMT" w:cs="TimesNewRomanPSMT"/>
          <w:strike/>
          <w:sz w:val="20"/>
          <w:szCs w:val="20"/>
          <w:lang w:eastAsia="ja-JP"/>
        </w:rPr>
        <w:t>(of type RECIPIENT_MIHF_BASE as defined in Table F.25)</w:t>
      </w:r>
      <w:r>
        <w:rPr>
          <w:rFonts w:ascii="TimesNewRomanPSMT" w:hAnsi="TimesNewRomanPSMT" w:cs="TimesNewRomanPSMT"/>
          <w:sz w:val="20"/>
          <w:szCs w:val="20"/>
          <w:lang w:eastAsia="ja-JP"/>
        </w:rPr>
        <w:t xml:space="preserve"> </w:t>
      </w:r>
      <w:r w:rsidRPr="0031601B">
        <w:rPr>
          <w:rFonts w:ascii="TimesNewRomanPSMT" w:hAnsi="TimesNewRomanPSMT" w:cs="TimesNewRomanPSMT"/>
          <w:sz w:val="20"/>
          <w:szCs w:val="20"/>
          <w:lang w:eastAsia="ja-JP"/>
        </w:rPr>
        <w:t xml:space="preserve">A </w:t>
      </w:r>
      <w:r w:rsidRPr="0031601B">
        <w:rPr>
          <w:rFonts w:ascii="TimesNewRomanPS-ItalicMT" w:hAnsi="TimesNewRomanPS-ItalicMT" w:cs="TimesNewRomanPS-ItalicMT" w:hint="eastAsia"/>
          <w:i/>
          <w:iCs/>
          <w:color w:val="0070C0"/>
          <w:sz w:val="20"/>
          <w:szCs w:val="20"/>
          <w:lang w:eastAsia="ja-JP"/>
        </w:rPr>
        <w:t xml:space="preserve">Group Membership </w:t>
      </w:r>
      <w:r w:rsidRPr="0031601B">
        <w:rPr>
          <w:rFonts w:ascii="TimesNewRomanPS-ItalicMT" w:hAnsi="TimesNewRomanPS-ItalicMT" w:cs="TimesNewRomanPS-ItalicMT"/>
          <w:i/>
          <w:iCs/>
          <w:color w:val="0070C0"/>
          <w:sz w:val="20"/>
          <w:szCs w:val="20"/>
          <w:lang w:eastAsia="ja-JP"/>
        </w:rPr>
        <w:t xml:space="preserve">Information Base </w:t>
      </w:r>
      <w:r w:rsidRPr="0031601B">
        <w:rPr>
          <w:rFonts w:ascii="TimesNewRomanPSMT" w:hAnsi="TimesNewRomanPSMT" w:cs="TimesNewRomanPSMT"/>
          <w:color w:val="0070C0"/>
          <w:sz w:val="20"/>
          <w:szCs w:val="20"/>
          <w:lang w:eastAsia="ja-JP"/>
        </w:rPr>
        <w:t xml:space="preserve">(of type </w:t>
      </w:r>
      <w:r w:rsidR="005925EE">
        <w:rPr>
          <w:rFonts w:ascii="TimesNewRomanPSMT" w:hAnsi="TimesNewRomanPSMT" w:cs="TimesNewRomanPSMT" w:hint="eastAsia"/>
          <w:color w:val="0070C0"/>
          <w:sz w:val="20"/>
          <w:szCs w:val="20"/>
          <w:lang w:eastAsia="ja-JP"/>
        </w:rPr>
        <w:t>GROUP</w:t>
      </w:r>
      <w:r w:rsidRPr="0031601B">
        <w:rPr>
          <w:rFonts w:ascii="TimesNewRomanPSMT" w:hAnsi="TimesNewRomanPSMT" w:cs="TimesNewRomanPSMT"/>
          <w:color w:val="0070C0"/>
          <w:sz w:val="20"/>
          <w:szCs w:val="20"/>
          <w:lang w:eastAsia="ja-JP"/>
        </w:rPr>
        <w:t>_</w:t>
      </w:r>
      <w:r w:rsidR="005925EE">
        <w:rPr>
          <w:rFonts w:ascii="TimesNewRomanPSMT" w:hAnsi="TimesNewRomanPSMT" w:cs="TimesNewRomanPSMT" w:hint="eastAsia"/>
          <w:color w:val="0070C0"/>
          <w:sz w:val="20"/>
          <w:szCs w:val="20"/>
          <w:lang w:eastAsia="ja-JP"/>
        </w:rPr>
        <w:t>MEMBERSHIP</w:t>
      </w:r>
      <w:r w:rsidRPr="0031601B">
        <w:rPr>
          <w:rFonts w:ascii="TimesNewRomanPSMT" w:hAnsi="TimesNewRomanPSMT" w:cs="TimesNewRomanPSMT"/>
          <w:color w:val="0070C0"/>
          <w:sz w:val="20"/>
          <w:szCs w:val="20"/>
          <w:lang w:eastAsia="ja-JP"/>
        </w:rPr>
        <w:t>_BASE as defined in Table F.25)</w:t>
      </w:r>
      <w:r w:rsidRPr="0031601B">
        <w:rPr>
          <w:rFonts w:ascii="TimesNewRomanPSMT" w:hAnsi="TimesNewRomanPSMT" w:cs="TimesNewRomanPSMT" w:hint="eastAsia"/>
          <w:color w:val="0070C0"/>
          <w:sz w:val="20"/>
          <w:szCs w:val="20"/>
          <w:lang w:eastAsia="ja-JP"/>
        </w:rPr>
        <w:t xml:space="preserve"> </w:t>
      </w:r>
      <w:r>
        <w:rPr>
          <w:rFonts w:ascii="TimesNewRomanPSMT" w:hAnsi="TimesNewRomanPSMT" w:cs="TimesNewRomanPSMT"/>
          <w:sz w:val="20"/>
          <w:szCs w:val="20"/>
          <w:lang w:eastAsia="ja-JP"/>
        </w:rPr>
        <w:t>stores</w:t>
      </w:r>
      <w:r>
        <w:rPr>
          <w:rFonts w:ascii="TimesNewRomanPSMT" w:hAnsi="TimesNewRomanPSMT" w:cs="TimesNewRomanPSMT" w:hint="eastAsia"/>
          <w:sz w:val="20"/>
          <w:szCs w:val="20"/>
          <w:lang w:eastAsia="ja-JP"/>
        </w:rPr>
        <w:t xml:space="preserve"> </w:t>
      </w:r>
      <w:r w:rsidRPr="0054558F">
        <w:rPr>
          <w:rFonts w:ascii="TimesNewRomanPSMT" w:hAnsi="TimesNewRomanPSMT" w:cs="TimesNewRomanPSMT"/>
          <w:strike/>
          <w:sz w:val="20"/>
          <w:szCs w:val="20"/>
          <w:lang w:eastAsia="ja-JP"/>
        </w:rPr>
        <w:t>the pairs of a Node Index and a corresponding Node Key (i.e., device keys) to retrieve a group key</w:t>
      </w:r>
      <w:r w:rsidRPr="0054558F">
        <w:rPr>
          <w:rFonts w:ascii="TimesNewRomanPSMT" w:hAnsi="TimesNewRomanPSMT" w:cs="TimesNewRomanPSMT" w:hint="eastAsia"/>
          <w:strike/>
          <w:sz w:val="20"/>
          <w:szCs w:val="20"/>
          <w:lang w:eastAsia="ja-JP"/>
        </w:rPr>
        <w:t xml:space="preserve"> </w:t>
      </w:r>
      <w:r w:rsidRPr="0054558F">
        <w:rPr>
          <w:rFonts w:ascii="TimesNewRomanPSMT" w:hAnsi="TimesNewRomanPSMT" w:cs="TimesNewRomanPSMT"/>
          <w:strike/>
          <w:sz w:val="20"/>
          <w:szCs w:val="20"/>
          <w:lang w:eastAsia="ja-JP"/>
        </w:rPr>
        <w:t xml:space="preserve">from a GKB, the certificate used to verify digital signatures, and </w:t>
      </w:r>
      <w:r>
        <w:rPr>
          <w:rFonts w:ascii="TimesNewRomanPSMT" w:hAnsi="TimesNewRomanPSMT" w:cs="TimesNewRomanPSMT"/>
          <w:sz w:val="20"/>
          <w:szCs w:val="20"/>
          <w:lang w:eastAsia="ja-JP"/>
        </w:rPr>
        <w:t>the information required to send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commands to the group, i.e., the MIHF Group ID, the transport address used</w:t>
      </w:r>
      <w:r w:rsidRPr="0054558F">
        <w:rPr>
          <w:rFonts w:ascii="TimesNewRomanPSMT" w:hAnsi="TimesNewRomanPSMT" w:cs="TimesNewRomanPSMT" w:hint="eastAsia"/>
          <w:color w:val="0070C0"/>
          <w:sz w:val="20"/>
          <w:szCs w:val="20"/>
          <w:lang w:eastAsia="ja-JP"/>
        </w:rPr>
        <w:t xml:space="preserve">. </w:t>
      </w:r>
      <w:r w:rsidR="00732315">
        <w:rPr>
          <w:rFonts w:ascii="TimesNewRomanPSMT" w:hAnsi="TimesNewRomanPSMT" w:cs="TimesNewRomanPSMT" w:hint="eastAsia"/>
          <w:color w:val="0070C0"/>
          <w:sz w:val="20"/>
          <w:szCs w:val="20"/>
          <w:lang w:eastAsia="ja-JP"/>
        </w:rPr>
        <w:t>I</w:t>
      </w:r>
      <w:r w:rsidR="00732315" w:rsidRPr="0054558F">
        <w:rPr>
          <w:rFonts w:ascii="TimesNewRomanPSMT" w:hAnsi="TimesNewRomanPSMT" w:cs="TimesNewRomanPSMT" w:hint="eastAsia"/>
          <w:color w:val="0070C0"/>
          <w:sz w:val="20"/>
          <w:szCs w:val="20"/>
          <w:lang w:eastAsia="ja-JP"/>
        </w:rPr>
        <w:t>f</w:t>
      </w:r>
      <w:r w:rsidR="00732315">
        <w:rPr>
          <w:rFonts w:ascii="TimesNewRomanPSMT" w:hAnsi="TimesNewRomanPSMT" w:cs="TimesNewRomanPSMT" w:hint="eastAsia"/>
          <w:color w:val="0070C0"/>
          <w:sz w:val="20"/>
          <w:szCs w:val="20"/>
          <w:lang w:eastAsia="ja-JP"/>
        </w:rPr>
        <w:t xml:space="preserve"> the service specific TLVs carried in group addressed commands and group manipulation commands addressed to the </w:t>
      </w:r>
      <w:r w:rsidR="00732315">
        <w:rPr>
          <w:rFonts w:ascii="TimesNewRomanPSMT" w:hAnsi="TimesNewRomanPSMT" w:cs="TimesNewRomanPSMT"/>
          <w:color w:val="0070C0"/>
          <w:sz w:val="20"/>
          <w:szCs w:val="20"/>
          <w:lang w:eastAsia="ja-JP"/>
        </w:rPr>
        <w:t>group</w:t>
      </w:r>
      <w:r w:rsidR="00732315">
        <w:rPr>
          <w:rFonts w:ascii="TimesNewRomanPSMT" w:hAnsi="TimesNewRomanPSMT" w:cs="TimesNewRomanPSMT" w:hint="eastAsia"/>
          <w:color w:val="0070C0"/>
          <w:sz w:val="20"/>
          <w:szCs w:val="20"/>
          <w:lang w:eastAsia="ja-JP"/>
        </w:rPr>
        <w:t xml:space="preserve"> are encrypted, t</w:t>
      </w:r>
      <w:r w:rsidR="00732315" w:rsidRPr="0054558F">
        <w:rPr>
          <w:rFonts w:ascii="TimesNewRomanPSMT" w:hAnsi="TimesNewRomanPSMT" w:cs="TimesNewRomanPSMT" w:hint="eastAsia"/>
          <w:color w:val="0070C0"/>
          <w:sz w:val="20"/>
          <w:szCs w:val="20"/>
          <w:lang w:eastAsia="ja-JP"/>
        </w:rPr>
        <w:t xml:space="preserve">he </w:t>
      </w:r>
      <w:r w:rsidR="00732315" w:rsidRPr="0054558F">
        <w:rPr>
          <w:rFonts w:ascii="TimesNewRomanPSMT" w:hAnsi="TimesNewRomanPSMT" w:cs="TimesNewRomanPSMT" w:hint="eastAsia"/>
          <w:i/>
          <w:color w:val="0070C0"/>
          <w:sz w:val="20"/>
          <w:szCs w:val="20"/>
          <w:lang w:eastAsia="ja-JP"/>
        </w:rPr>
        <w:t>Group Membership Information</w:t>
      </w:r>
      <w:r w:rsidR="00732315" w:rsidRPr="0054558F">
        <w:rPr>
          <w:rFonts w:ascii="TimesNewRomanPSMT" w:hAnsi="TimesNewRomanPSMT" w:cs="TimesNewRomanPSMT" w:hint="eastAsia"/>
          <w:color w:val="0070C0"/>
          <w:sz w:val="20"/>
          <w:szCs w:val="20"/>
          <w:lang w:eastAsia="ja-JP"/>
        </w:rPr>
        <w:t xml:space="preserve"> Base also stores</w:t>
      </w:r>
      <w:r w:rsidR="00732315" w:rsidRPr="0054558F">
        <w:rPr>
          <w:rFonts w:ascii="TimesNewRomanPSMT" w:hAnsi="TimesNewRomanPSMT" w:cs="TimesNewRomanPSMT"/>
          <w:color w:val="0070C0"/>
          <w:sz w:val="20"/>
          <w:szCs w:val="20"/>
          <w:lang w:eastAsia="ja-JP"/>
        </w:rPr>
        <w:t xml:space="preserve"> </w:t>
      </w:r>
      <w:r w:rsidR="00732315">
        <w:rPr>
          <w:rFonts w:ascii="TimesNewRomanPSMT" w:hAnsi="TimesNewRomanPSMT" w:cs="TimesNewRomanPSMT"/>
          <w:sz w:val="20"/>
          <w:szCs w:val="20"/>
          <w:lang w:eastAsia="ja-JP"/>
        </w:rPr>
        <w:t>the MGK, the</w:t>
      </w:r>
      <w:r w:rsidR="00732315">
        <w:rPr>
          <w:rFonts w:ascii="TimesNewRomanPSMT" w:hAnsi="TimesNewRomanPSMT" w:cs="TimesNewRomanPSMT" w:hint="eastAsia"/>
          <w:sz w:val="20"/>
          <w:szCs w:val="20"/>
          <w:lang w:eastAsia="ja-JP"/>
        </w:rPr>
        <w:t xml:space="preserve"> </w:t>
      </w:r>
      <w:r w:rsidR="00732315">
        <w:rPr>
          <w:rFonts w:ascii="TimesNewRomanPSMT" w:hAnsi="TimesNewRomanPSMT" w:cs="TimesNewRomanPSMT"/>
          <w:sz w:val="20"/>
          <w:szCs w:val="20"/>
          <w:lang w:eastAsia="ja-JP"/>
        </w:rPr>
        <w:t xml:space="preserve">sequence number and the SAID associated </w:t>
      </w:r>
      <w:r w:rsidR="00732315" w:rsidRPr="00732315">
        <w:rPr>
          <w:rFonts w:ascii="TimesNewRomanPSMT" w:hAnsi="TimesNewRomanPSMT" w:cs="TimesNewRomanPSMT" w:hint="eastAsia"/>
          <w:color w:val="4F81BD"/>
          <w:sz w:val="20"/>
          <w:szCs w:val="20"/>
          <w:lang w:eastAsia="ja-JP"/>
        </w:rPr>
        <w:t>with</w:t>
      </w:r>
      <w:r w:rsidR="00732315">
        <w:rPr>
          <w:rFonts w:ascii="TimesNewRomanPSMT" w:hAnsi="TimesNewRomanPSMT" w:cs="TimesNewRomanPSMT" w:hint="eastAsia"/>
          <w:sz w:val="20"/>
          <w:szCs w:val="20"/>
          <w:lang w:eastAsia="ja-JP"/>
        </w:rPr>
        <w:t xml:space="preserve"> </w:t>
      </w:r>
      <w:r w:rsidR="00732315" w:rsidRPr="00732315">
        <w:rPr>
          <w:rFonts w:ascii="TimesNewRomanPSMT" w:hAnsi="TimesNewRomanPSMT" w:cs="TimesNewRomanPSMT"/>
          <w:strike/>
          <w:sz w:val="20"/>
          <w:szCs w:val="20"/>
          <w:lang w:eastAsia="ja-JP"/>
        </w:rPr>
        <w:t>to</w:t>
      </w:r>
      <w:r w:rsidR="00732315">
        <w:rPr>
          <w:rFonts w:ascii="TimesNewRomanPSMT" w:hAnsi="TimesNewRomanPSMT" w:cs="TimesNewRomanPSMT"/>
          <w:sz w:val="20"/>
          <w:szCs w:val="20"/>
          <w:lang w:eastAsia="ja-JP"/>
        </w:rPr>
        <w:t xml:space="preserve"> the group.</w:t>
      </w:r>
      <w:r w:rsidR="00732315">
        <w:rPr>
          <w:rFonts w:ascii="TimesNewRomanPSMT" w:hAnsi="TimesNewRomanPSMT" w:cs="TimesNewRomanPSMT"/>
          <w:lang w:eastAsia="ja-JP"/>
        </w:rPr>
        <w:t xml:space="preserve"> </w:t>
      </w:r>
    </w:p>
    <w:p w:rsidR="002325F5" w:rsidRPr="0054558F" w:rsidRDefault="002325F5" w:rsidP="002325F5">
      <w:pPr>
        <w:widowControl w:val="0"/>
        <w:autoSpaceDE w:val="0"/>
        <w:autoSpaceDN w:val="0"/>
        <w:adjustRightInd w:val="0"/>
        <w:rPr>
          <w:rFonts w:ascii="TimesNewRomanPSMT" w:hAnsi="TimesNewRomanPSMT" w:cs="TimesNewRomanPSMT"/>
          <w:lang w:eastAsia="ja-JP"/>
        </w:rPr>
      </w:pPr>
    </w:p>
    <w:p w:rsidR="002325F5" w:rsidRDefault="002325F5" w:rsidP="002325F5">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It is assumed that the MIHF is able to obtain in some way a multicast address associated with an MIHF</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Group ID. </w:t>
      </w:r>
      <w:r w:rsidRPr="0089066D">
        <w:rPr>
          <w:rFonts w:ascii="TimesNewRomanPSMT" w:hAnsi="TimesNewRomanPSMT" w:cs="TimesNewRomanPSMT"/>
          <w:sz w:val="20"/>
          <w:szCs w:val="20"/>
          <w:lang w:eastAsia="ja-JP"/>
        </w:rPr>
        <w:t>The multicast address may be contained in the</w:t>
      </w:r>
      <w:r w:rsidRPr="0089066D">
        <w:rPr>
          <w:rFonts w:ascii="TimesNewRomanPSMT" w:hAnsi="TimesNewRomanPSMT" w:cs="TimesNewRomanPSMT" w:hint="eastAsia"/>
          <w:sz w:val="20"/>
          <w:szCs w:val="20"/>
          <w:lang w:eastAsia="ja-JP"/>
        </w:rPr>
        <w:t xml:space="preserve"> </w:t>
      </w:r>
      <w:proofErr w:type="spellStart"/>
      <w:r w:rsidRPr="0089066D">
        <w:rPr>
          <w:rFonts w:ascii="TimesNewRomanPSMT" w:hAnsi="TimesNewRomanPSMT" w:cs="TimesNewRomanPSMT"/>
          <w:sz w:val="20"/>
          <w:szCs w:val="20"/>
          <w:lang w:eastAsia="ja-JP"/>
        </w:rPr>
        <w:t>MIH_Net_Group_Manipulate.request</w:t>
      </w:r>
      <w:proofErr w:type="spellEnd"/>
      <w:r w:rsidRPr="0089066D">
        <w:rPr>
          <w:rFonts w:ascii="TimesNewRomanPSMT" w:hAnsi="TimesNewRomanPSMT" w:cs="TimesNewRomanPSMT"/>
          <w:sz w:val="20"/>
          <w:szCs w:val="20"/>
          <w:lang w:eastAsia="ja-JP"/>
        </w:rPr>
        <w:t xml:space="preserve"> received</w:t>
      </w:r>
      <w:r w:rsidRPr="0089066D">
        <w:rPr>
          <w:rFonts w:ascii="TimesNewRomanPSMT" w:hAnsi="TimesNewRomanPSMT" w:cs="TimesNewRomanPSMT" w:hint="eastAsia"/>
          <w:sz w:val="20"/>
          <w:szCs w:val="20"/>
          <w:lang w:eastAsia="ja-JP"/>
        </w:rPr>
        <w:t xml:space="preserve"> </w:t>
      </w:r>
      <w:r w:rsidRPr="0089066D">
        <w:rPr>
          <w:rFonts w:ascii="TimesNewRomanPSMT" w:hAnsi="TimesNewRomanPSMT" w:cs="TimesNewRomanPSMT"/>
          <w:sz w:val="20"/>
          <w:szCs w:val="20"/>
          <w:lang w:eastAsia="ja-JP"/>
        </w:rPr>
        <w:t xml:space="preserve">from the MIH User. </w:t>
      </w:r>
      <w:r w:rsidRPr="001E2616">
        <w:rPr>
          <w:rFonts w:ascii="TimesNewRomanPSMT" w:hAnsi="TimesNewRomanPSMT" w:cs="TimesNewRomanPSMT"/>
          <w:strike/>
          <w:sz w:val="20"/>
          <w:szCs w:val="20"/>
          <w:lang w:eastAsia="ja-JP"/>
        </w:rPr>
        <w:t xml:space="preserve">In this case, if the </w:t>
      </w:r>
      <w:proofErr w:type="spellStart"/>
      <w:r w:rsidRPr="001E2616">
        <w:rPr>
          <w:rFonts w:ascii="TimesNewRomanPSMT" w:hAnsi="TimesNewRomanPSMT" w:cs="TimesNewRomanPSMT"/>
          <w:strike/>
          <w:sz w:val="20"/>
          <w:szCs w:val="20"/>
          <w:lang w:eastAsia="ja-JP"/>
        </w:rPr>
        <w:t>TargetGroupIdentifier</w:t>
      </w:r>
      <w:proofErr w:type="spellEnd"/>
      <w:r w:rsidRPr="001E2616">
        <w:rPr>
          <w:rFonts w:ascii="TimesNewRomanPSMT" w:hAnsi="TimesNewRomanPSMT" w:cs="TimesNewRomanPSMT"/>
          <w:strike/>
          <w:sz w:val="20"/>
          <w:szCs w:val="20"/>
          <w:lang w:eastAsia="ja-JP"/>
        </w:rPr>
        <w:t xml:space="preserve"> in the received request is not registered in the</w:t>
      </w:r>
      <w:r w:rsidRPr="001E2616">
        <w:rPr>
          <w:rFonts w:ascii="TimesNewRomanPSMT" w:hAnsi="TimesNewRomanPSMT" w:cs="TimesNewRomanPSMT" w:hint="eastAsia"/>
          <w:strike/>
          <w:sz w:val="20"/>
          <w:szCs w:val="20"/>
          <w:lang w:eastAsia="ja-JP"/>
        </w:rPr>
        <w:t xml:space="preserve"> </w:t>
      </w:r>
      <w:r w:rsidRPr="001E2616">
        <w:rPr>
          <w:rFonts w:ascii="TimesNewRomanPS-ItalicMT" w:hAnsi="TimesNewRomanPS-ItalicMT" w:cs="TimesNewRomanPS-ItalicMT"/>
          <w:i/>
          <w:iCs/>
          <w:strike/>
          <w:sz w:val="20"/>
          <w:szCs w:val="20"/>
          <w:lang w:eastAsia="ja-JP"/>
        </w:rPr>
        <w:t>Recipient Information</w:t>
      </w:r>
      <w:r w:rsidR="001E2616">
        <w:rPr>
          <w:rFonts w:ascii="TimesNewRomanPS-ItalicMT" w:hAnsi="TimesNewRomanPS-ItalicMT" w:cs="TimesNewRomanPS-ItalicMT" w:hint="eastAsia"/>
          <w:i/>
          <w:iCs/>
          <w:strike/>
          <w:sz w:val="20"/>
          <w:szCs w:val="20"/>
          <w:lang w:eastAsia="ja-JP"/>
        </w:rPr>
        <w:t xml:space="preserve"> </w:t>
      </w:r>
      <w:r w:rsidRPr="001E2616">
        <w:rPr>
          <w:rFonts w:ascii="TimesNewRomanPS-ItalicMT" w:hAnsi="TimesNewRomanPS-ItalicMT" w:cs="TimesNewRomanPS-ItalicMT"/>
          <w:i/>
          <w:iCs/>
          <w:strike/>
          <w:sz w:val="20"/>
          <w:szCs w:val="20"/>
          <w:lang w:eastAsia="ja-JP"/>
        </w:rPr>
        <w:t>Base</w:t>
      </w:r>
      <w:r w:rsidRPr="001E2616">
        <w:rPr>
          <w:rFonts w:ascii="TimesNewRomanPSMT" w:hAnsi="TimesNewRomanPSMT" w:cs="TimesNewRomanPSMT"/>
          <w:strike/>
          <w:sz w:val="20"/>
          <w:szCs w:val="20"/>
          <w:lang w:eastAsia="ja-JP"/>
        </w:rPr>
        <w:t xml:space="preserve">, obtain the multicast address associated with the </w:t>
      </w:r>
      <w:proofErr w:type="spellStart"/>
      <w:r w:rsidRPr="001E2616">
        <w:rPr>
          <w:rFonts w:ascii="TimesNewRomanPSMT" w:hAnsi="TimesNewRomanPSMT" w:cs="TimesNewRomanPSMT"/>
          <w:strike/>
          <w:sz w:val="20"/>
          <w:szCs w:val="20"/>
          <w:lang w:eastAsia="ja-JP"/>
        </w:rPr>
        <w:t>TargetGroupIdentifier</w:t>
      </w:r>
      <w:proofErr w:type="spellEnd"/>
      <w:r w:rsidRPr="001E2616">
        <w:rPr>
          <w:rFonts w:ascii="TimesNewRomanPSMT" w:hAnsi="TimesNewRomanPSMT" w:cs="TimesNewRomanPSMT"/>
          <w:strike/>
          <w:sz w:val="20"/>
          <w:szCs w:val="20"/>
          <w:lang w:eastAsia="ja-JP"/>
        </w:rPr>
        <w:t xml:space="preserve"> and</w:t>
      </w:r>
      <w:r w:rsidRPr="001E2616">
        <w:rPr>
          <w:rFonts w:ascii="TimesNewRomanPSMT" w:hAnsi="TimesNewRomanPSMT" w:cs="TimesNewRomanPSMT" w:hint="eastAsia"/>
          <w:strike/>
          <w:sz w:val="20"/>
          <w:szCs w:val="20"/>
          <w:lang w:eastAsia="ja-JP"/>
        </w:rPr>
        <w:t xml:space="preserve"> </w:t>
      </w:r>
      <w:r w:rsidRPr="001E2616">
        <w:rPr>
          <w:rFonts w:ascii="TimesNewRomanPSMT" w:hAnsi="TimesNewRomanPSMT" w:cs="TimesNewRomanPSMT"/>
          <w:strike/>
          <w:sz w:val="20"/>
          <w:szCs w:val="20"/>
          <w:lang w:eastAsia="ja-JP"/>
        </w:rPr>
        <w:t xml:space="preserve">update the </w:t>
      </w:r>
      <w:r w:rsidRPr="001E2616">
        <w:rPr>
          <w:rFonts w:ascii="TimesNewRomanPS-ItalicMT" w:hAnsi="TimesNewRomanPS-ItalicMT" w:cs="TimesNewRomanPS-ItalicMT"/>
          <w:i/>
          <w:iCs/>
          <w:strike/>
          <w:sz w:val="20"/>
          <w:szCs w:val="20"/>
          <w:lang w:eastAsia="ja-JP"/>
        </w:rPr>
        <w:t xml:space="preserve">Recipient Information Base </w:t>
      </w:r>
      <w:r w:rsidRPr="001E2616">
        <w:rPr>
          <w:rFonts w:ascii="TimesNewRomanPSMT" w:hAnsi="TimesNewRomanPSMT" w:cs="TimesNewRomanPSMT"/>
          <w:strike/>
          <w:sz w:val="20"/>
          <w:szCs w:val="20"/>
          <w:lang w:eastAsia="ja-JP"/>
        </w:rPr>
        <w:t xml:space="preserve">with the </w:t>
      </w:r>
      <w:proofErr w:type="spellStart"/>
      <w:r w:rsidRPr="001E2616">
        <w:rPr>
          <w:rFonts w:ascii="TimesNewRomanPSMT" w:hAnsi="TimesNewRomanPSMT" w:cs="TimesNewRomanPSMT"/>
          <w:strike/>
          <w:sz w:val="20"/>
          <w:szCs w:val="20"/>
          <w:lang w:eastAsia="ja-JP"/>
        </w:rPr>
        <w:t>DestinationIdentifier</w:t>
      </w:r>
      <w:proofErr w:type="spellEnd"/>
      <w:r w:rsidR="0089066D" w:rsidRPr="001E2616">
        <w:rPr>
          <w:rFonts w:ascii="TimesNewRomanPSMT" w:hAnsi="TimesNewRomanPSMT" w:cs="TimesNewRomanPSMT" w:hint="eastAsia"/>
          <w:strike/>
          <w:sz w:val="20"/>
          <w:szCs w:val="20"/>
          <w:lang w:eastAsia="ja-JP"/>
        </w:rPr>
        <w:t xml:space="preserve"> </w:t>
      </w:r>
      <w:r w:rsidRPr="001E2616">
        <w:rPr>
          <w:rFonts w:ascii="TimesNewRomanPSMT" w:hAnsi="TimesNewRomanPSMT" w:cs="TimesNewRomanPSMT"/>
          <w:strike/>
          <w:sz w:val="20"/>
          <w:szCs w:val="20"/>
          <w:lang w:eastAsia="ja-JP"/>
        </w:rPr>
        <w:t>and the associated multicast address.</w:t>
      </w:r>
      <w:r w:rsidRPr="001E2616">
        <w:rPr>
          <w:rFonts w:ascii="TimesNewRomanPSMT" w:hAnsi="TimesNewRomanPSMT" w:cs="TimesNewRomanPSMT" w:hint="eastAsia"/>
          <w:strike/>
          <w:sz w:val="20"/>
          <w:szCs w:val="20"/>
          <w:lang w:eastAsia="ja-JP"/>
        </w:rPr>
        <w:t xml:space="preserve"> </w:t>
      </w:r>
      <w:r>
        <w:rPr>
          <w:rFonts w:ascii="TimesNewRomanPSMT" w:hAnsi="TimesNewRomanPSMT" w:cs="TimesNewRomanPSMT"/>
          <w:sz w:val="20"/>
          <w:szCs w:val="20"/>
          <w:lang w:eastAsia="ja-JP"/>
        </w:rPr>
        <w:t xml:space="preserve">The MIHF </w:t>
      </w:r>
      <w:r w:rsidRPr="00732315">
        <w:rPr>
          <w:rFonts w:ascii="TimesNewRomanPSMT" w:hAnsi="TimesNewRomanPSMT" w:cs="TimesNewRomanPSMT"/>
          <w:strike/>
          <w:sz w:val="20"/>
          <w:szCs w:val="20"/>
          <w:lang w:eastAsia="ja-JP"/>
        </w:rPr>
        <w:lastRenderedPageBreak/>
        <w:t>of the Command center</w:t>
      </w:r>
      <w:r>
        <w:rPr>
          <w:rFonts w:ascii="TimesNewRomanPSMT" w:hAnsi="TimesNewRomanPSMT" w:cs="TimesNewRomanPSMT"/>
          <w:sz w:val="20"/>
          <w:szCs w:val="20"/>
          <w:lang w:eastAsia="ja-JP"/>
        </w:rPr>
        <w:t xml:space="preserve"> receives </w:t>
      </w:r>
      <w:proofErr w:type="gramStart"/>
      <w:r>
        <w:rPr>
          <w:rFonts w:ascii="TimesNewRomanPSMT" w:hAnsi="TimesNewRomanPSMT" w:cs="TimesNewRomanPSMT"/>
          <w:sz w:val="20"/>
          <w:szCs w:val="20"/>
          <w:lang w:eastAsia="ja-JP"/>
        </w:rPr>
        <w:t>an</w:t>
      </w:r>
      <w:proofErr w:type="gramEnd"/>
      <w:r>
        <w:rPr>
          <w:rFonts w:ascii="TimesNewRomanPSMT" w:hAnsi="TimesNewRomanPSMT" w:cs="TimesNewRomanPSMT"/>
          <w:sz w:val="20"/>
          <w:szCs w:val="20"/>
          <w:lang w:eastAsia="ja-JP"/>
        </w:rPr>
        <w:t xml:space="preserv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 which is generated</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by the MIH User, the MIHF generates and sends an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indication/request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message to a multicast group. Note that this behavior depends on the </w:t>
      </w:r>
      <w:proofErr w:type="spellStart"/>
      <w:r>
        <w:rPr>
          <w:rFonts w:ascii="TimesNewRomanPSMT" w:hAnsi="TimesNewRomanPSMT" w:cs="TimesNewRomanPSMT"/>
          <w:sz w:val="20"/>
          <w:szCs w:val="20"/>
          <w:lang w:eastAsia="ja-JP"/>
        </w:rPr>
        <w:t>ResponseFlag</w:t>
      </w:r>
      <w:proofErr w:type="spellEnd"/>
      <w:r>
        <w:rPr>
          <w:rFonts w:ascii="TimesNewRomanPSMT" w:hAnsi="TimesNewRomanPSMT" w:cs="TimesNewRomanPSMT"/>
          <w:sz w:val="20"/>
          <w:szCs w:val="20"/>
          <w:lang w:eastAsia="ja-JP"/>
        </w:rPr>
        <w:t xml:space="preserve"> parameter. When</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w:t>
      </w:r>
      <w:proofErr w:type="spellStart"/>
      <w:r>
        <w:rPr>
          <w:rFonts w:ascii="TimesNewRomanPSMT" w:hAnsi="TimesNewRomanPSMT" w:cs="TimesNewRomanPSMT"/>
          <w:sz w:val="20"/>
          <w:szCs w:val="20"/>
          <w:lang w:eastAsia="ja-JP"/>
        </w:rPr>
        <w:t>ResponseFlag</w:t>
      </w:r>
      <w:proofErr w:type="spellEnd"/>
      <w:r>
        <w:rPr>
          <w:rFonts w:ascii="TimesNewRomanPSMT" w:hAnsi="TimesNewRomanPSMT" w:cs="TimesNewRomanPSMT"/>
          <w:sz w:val="20"/>
          <w:szCs w:val="20"/>
          <w:lang w:eastAsia="ja-JP"/>
        </w:rPr>
        <w:t xml:space="preserve">=1”, the MIHF will generate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request message. When</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w:t>
      </w:r>
      <w:proofErr w:type="spellStart"/>
      <w:r>
        <w:rPr>
          <w:rFonts w:ascii="TimesNewRomanPSMT" w:hAnsi="TimesNewRomanPSMT" w:cs="TimesNewRomanPSMT"/>
          <w:sz w:val="20"/>
          <w:szCs w:val="20"/>
          <w:lang w:eastAsia="ja-JP"/>
        </w:rPr>
        <w:t>ResponseFlag</w:t>
      </w:r>
      <w:proofErr w:type="spellEnd"/>
      <w:r>
        <w:rPr>
          <w:rFonts w:ascii="TimesNewRomanPSMT" w:hAnsi="TimesNewRomanPSMT" w:cs="TimesNewRomanPSMT"/>
          <w:sz w:val="20"/>
          <w:szCs w:val="20"/>
          <w:lang w:eastAsia="ja-JP"/>
        </w:rPr>
        <w:t xml:space="preserve">=0”, the MIHF will generate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indication message.</w:t>
      </w:r>
    </w:p>
    <w:p w:rsidR="00ED28FD" w:rsidRPr="002325F5" w:rsidRDefault="00ED28FD" w:rsidP="00621857">
      <w:pPr>
        <w:autoSpaceDE w:val="0"/>
        <w:autoSpaceDN w:val="0"/>
        <w:adjustRightInd w:val="0"/>
        <w:rPr>
          <w:rFonts w:ascii="TimesNewRomanPSMT" w:hAnsi="TimesNewRomanPSMT" w:cs="TimesNewRomanPSMT"/>
          <w:sz w:val="20"/>
          <w:szCs w:val="20"/>
          <w:lang w:eastAsia="ja-JP"/>
        </w:rPr>
      </w:pP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In the following we detail the steps performed to generate the message:</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a) Generate a Source MIHF ID TLV using its own MIHF ID.</w:t>
      </w:r>
    </w:p>
    <w:p w:rsidR="00ED28F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b) Generate a Destination MIHF ID TLV from the </w:t>
      </w:r>
      <w:proofErr w:type="spellStart"/>
      <w:r>
        <w:rPr>
          <w:rFonts w:ascii="TimesNewRomanPSMT" w:hAnsi="TimesNewRomanPSMT" w:cs="TimesNewRomanPSMT"/>
          <w:sz w:val="20"/>
          <w:szCs w:val="20"/>
          <w:lang w:eastAsia="ja-JP"/>
        </w:rPr>
        <w:t>DestinationIdentifier</w:t>
      </w:r>
      <w:proofErr w:type="spellEnd"/>
      <w:r>
        <w:rPr>
          <w:rFonts w:ascii="TimesNewRomanPSMT" w:hAnsi="TimesNewRomanPSMT" w:cs="TimesNewRomanPSMT"/>
          <w:sz w:val="20"/>
          <w:szCs w:val="20"/>
          <w:lang w:eastAsia="ja-JP"/>
        </w:rPr>
        <w:t xml:space="preserve"> in the received</w:t>
      </w:r>
      <w:r>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MIH_Group_Manipulate.request</w:t>
      </w:r>
      <w:proofErr w:type="spellEnd"/>
      <w:r>
        <w:rPr>
          <w:rFonts w:ascii="TimesNewRomanPSMT" w:hAnsi="TimesNewRomanPSMT" w:cs="TimesNewRomanPSMT"/>
          <w:sz w:val="20"/>
          <w:szCs w:val="20"/>
          <w:lang w:eastAsia="ja-JP"/>
        </w:rPr>
        <w:t>.</w:t>
      </w:r>
    </w:p>
    <w:p w:rsidR="0089066D" w:rsidRDefault="0089066D" w:rsidP="0089066D">
      <w:pPr>
        <w:widowControl w:val="0"/>
        <w:autoSpaceDE w:val="0"/>
        <w:autoSpaceDN w:val="0"/>
        <w:adjustRightInd w:val="0"/>
        <w:ind w:firstLineChars="50" w:firstLine="10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c) If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xml:space="preserve"> is accompanied, generate a Sequence Number TLV.</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d) The MIHF generates optionally a Multicast Address TLV. If the</w:t>
      </w:r>
      <w:r>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 xml:space="preserve"> contains a </w:t>
      </w:r>
      <w:proofErr w:type="spellStart"/>
      <w:r>
        <w:rPr>
          <w:rFonts w:ascii="TimesNewRomanPSMT" w:hAnsi="TimesNewRomanPSMT" w:cs="TimesNewRomanPSMT"/>
          <w:sz w:val="20"/>
          <w:szCs w:val="20"/>
          <w:lang w:eastAsia="ja-JP"/>
        </w:rPr>
        <w:t>MulticastAddress</w:t>
      </w:r>
      <w:proofErr w:type="spellEnd"/>
      <w:r>
        <w:rPr>
          <w:rFonts w:ascii="TimesNewRomanPSMT" w:hAnsi="TimesNewRomanPSMT" w:cs="TimesNewRomanPSMT"/>
          <w:sz w:val="20"/>
          <w:szCs w:val="20"/>
          <w:lang w:eastAsia="ja-JP"/>
        </w:rPr>
        <w:t xml:space="preserve"> parameter, the parameter is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contained in the Multicast Address TLV. Else if the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 xml:space="preserve"> does not</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contain a </w:t>
      </w:r>
      <w:proofErr w:type="spellStart"/>
      <w:r>
        <w:rPr>
          <w:rFonts w:ascii="TimesNewRomanPSMT" w:hAnsi="TimesNewRomanPSMT" w:cs="TimesNewRomanPSMT"/>
          <w:sz w:val="20"/>
          <w:szCs w:val="20"/>
          <w:lang w:eastAsia="ja-JP"/>
        </w:rPr>
        <w:t>MulticastAddress</w:t>
      </w:r>
      <w:proofErr w:type="spellEnd"/>
      <w:r>
        <w:rPr>
          <w:rFonts w:ascii="TimesNewRomanPSMT" w:hAnsi="TimesNewRomanPSMT" w:cs="TimesNewRomanPSMT"/>
          <w:sz w:val="20"/>
          <w:szCs w:val="20"/>
          <w:lang w:eastAsia="ja-JP"/>
        </w:rPr>
        <w:t xml:space="preserve"> parameter, the MIHF decides </w:t>
      </w:r>
      <w:proofErr w:type="gramStart"/>
      <w:r>
        <w:rPr>
          <w:rFonts w:ascii="TimesNewRomanPSMT" w:hAnsi="TimesNewRomanPSMT" w:cs="TimesNewRomanPSMT"/>
          <w:sz w:val="20"/>
          <w:szCs w:val="20"/>
          <w:lang w:eastAsia="ja-JP"/>
        </w:rPr>
        <w:t>a multicast address</w:t>
      </w:r>
      <w:proofErr w:type="gramEnd"/>
      <w:r>
        <w:rPr>
          <w:rFonts w:ascii="TimesNewRomanPSMT" w:hAnsi="TimesNewRomanPSMT" w:cs="TimesNewRomanPSMT"/>
          <w:sz w:val="20"/>
          <w:szCs w:val="20"/>
          <w:lang w:eastAsia="ja-JP"/>
        </w:rPr>
        <w:t xml:space="preserve"> parameter.</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e) If the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 xml:space="preserve"> contains a </w:t>
      </w:r>
      <w:proofErr w:type="spellStart"/>
      <w:r>
        <w:rPr>
          <w:rFonts w:ascii="TimesNewRomanPSMT" w:hAnsi="TimesNewRomanPSMT" w:cs="TimesNewRomanPSMT"/>
          <w:sz w:val="20"/>
          <w:szCs w:val="20"/>
          <w:lang w:eastAsia="ja-JP"/>
        </w:rPr>
        <w:t>SubgroupRange</w:t>
      </w:r>
      <w:proofErr w:type="spellEnd"/>
      <w:r>
        <w:rPr>
          <w:rFonts w:ascii="TimesNewRomanPSMT" w:hAnsi="TimesNewRomanPSMT" w:cs="TimesNewRomanPSMT"/>
          <w:sz w:val="20"/>
          <w:szCs w:val="20"/>
          <w:lang w:eastAsia="ja-JP"/>
        </w:rPr>
        <w:t xml:space="preserve">, it generates a </w:t>
      </w:r>
      <w:proofErr w:type="spellStart"/>
      <w:r>
        <w:rPr>
          <w:rFonts w:ascii="TimesNewRomanPSMT" w:hAnsi="TimesNewRomanPSMT" w:cs="TimesNewRomanPSMT"/>
          <w:sz w:val="20"/>
          <w:szCs w:val="20"/>
          <w:lang w:eastAsia="ja-JP"/>
        </w:rPr>
        <w:t>SubgroupRange</w:t>
      </w:r>
      <w:proofErr w:type="spellEnd"/>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TLV from the </w:t>
      </w:r>
      <w:proofErr w:type="spellStart"/>
      <w:r>
        <w:rPr>
          <w:rFonts w:ascii="TimesNewRomanPSMT" w:hAnsi="TimesNewRomanPSMT" w:cs="TimesNewRomanPSMT"/>
          <w:sz w:val="20"/>
          <w:szCs w:val="20"/>
          <w:lang w:eastAsia="ja-JP"/>
        </w:rPr>
        <w:t>SubgroupRange</w:t>
      </w:r>
      <w:proofErr w:type="spellEnd"/>
      <w:r>
        <w:rPr>
          <w:rFonts w:ascii="TimesNewRomanPSMT" w:hAnsi="TimesNewRomanPSMT" w:cs="TimesNewRomanPSMT"/>
          <w:sz w:val="20"/>
          <w:szCs w:val="20"/>
          <w:lang w:eastAsia="ja-JP"/>
        </w:rPr>
        <w:t>.</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f) If the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 xml:space="preserve"> contains a </w:t>
      </w:r>
      <w:proofErr w:type="spellStart"/>
      <w:r>
        <w:rPr>
          <w:rFonts w:ascii="TimesNewRomanPSMT" w:hAnsi="TimesNewRomanPSMT" w:cs="TimesNewRomanPSMT"/>
          <w:sz w:val="20"/>
          <w:szCs w:val="20"/>
          <w:lang w:eastAsia="ja-JP"/>
        </w:rPr>
        <w:t>UserSpecificData</w:t>
      </w:r>
      <w:proofErr w:type="spellEnd"/>
      <w:r>
        <w:rPr>
          <w:rFonts w:ascii="TimesNewRomanPSMT" w:hAnsi="TimesNewRomanPSMT" w:cs="TimesNewRomanPSMT"/>
          <w:sz w:val="20"/>
          <w:szCs w:val="20"/>
          <w:lang w:eastAsia="ja-JP"/>
        </w:rPr>
        <w:t>, it generates an Aux Data</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TLV from the </w:t>
      </w:r>
      <w:proofErr w:type="spellStart"/>
      <w:r>
        <w:rPr>
          <w:rFonts w:ascii="TimesNewRomanPSMT" w:hAnsi="TimesNewRomanPSMT" w:cs="TimesNewRomanPSMT"/>
          <w:sz w:val="20"/>
          <w:szCs w:val="20"/>
          <w:lang w:eastAsia="ja-JP"/>
        </w:rPr>
        <w:t>UserSpecificData</w:t>
      </w:r>
      <w:proofErr w:type="spellEnd"/>
      <w:r>
        <w:rPr>
          <w:rFonts w:ascii="TimesNewRomanPSMT" w:hAnsi="TimesNewRomanPSMT" w:cs="TimesNewRomanPSMT"/>
          <w:sz w:val="20"/>
          <w:szCs w:val="20"/>
          <w:lang w:eastAsia="ja-JP"/>
        </w:rPr>
        <w:t>.</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g) Generate a </w:t>
      </w:r>
      <w:proofErr w:type="spellStart"/>
      <w:r>
        <w:rPr>
          <w:rFonts w:ascii="TimesNewRomanPSMT" w:hAnsi="TimesNewRomanPSMT" w:cs="TimesNewRomanPSMT"/>
          <w:sz w:val="20"/>
          <w:szCs w:val="20"/>
          <w:lang w:eastAsia="ja-JP"/>
        </w:rPr>
        <w:t>SubtreeFlag</w:t>
      </w:r>
      <w:proofErr w:type="spellEnd"/>
      <w:r>
        <w:rPr>
          <w:rFonts w:ascii="TimesNewRomanPSMT" w:hAnsi="TimesNewRomanPSMT" w:cs="TimesNewRomanPSMT"/>
          <w:sz w:val="20"/>
          <w:szCs w:val="20"/>
          <w:lang w:eastAsia="ja-JP"/>
        </w:rPr>
        <w:t xml:space="preserve"> TLV from the </w:t>
      </w:r>
      <w:proofErr w:type="spellStart"/>
      <w:r>
        <w:rPr>
          <w:rFonts w:ascii="TimesNewRomanPSMT" w:hAnsi="TimesNewRomanPSMT" w:cs="TimesNewRomanPSMT"/>
          <w:sz w:val="20"/>
          <w:szCs w:val="20"/>
          <w:lang w:eastAsia="ja-JP"/>
        </w:rPr>
        <w:t>SubtreeFlag</w:t>
      </w:r>
      <w:proofErr w:type="spellEnd"/>
      <w:r>
        <w:rPr>
          <w:rFonts w:ascii="TimesNewRomanPSMT" w:hAnsi="TimesNewRomanPSMT" w:cs="TimesNewRomanPSMT"/>
          <w:sz w:val="20"/>
          <w:szCs w:val="20"/>
          <w:lang w:eastAsia="ja-JP"/>
        </w:rPr>
        <w:t xml:space="preserve"> in the received</w:t>
      </w:r>
      <w:r>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h) Generate a Complete </w:t>
      </w:r>
      <w:proofErr w:type="spellStart"/>
      <w:r>
        <w:rPr>
          <w:rFonts w:ascii="TimesNewRomanPSMT" w:hAnsi="TimesNewRomanPSMT" w:cs="TimesNewRomanPSMT"/>
          <w:sz w:val="20"/>
          <w:szCs w:val="20"/>
          <w:lang w:eastAsia="ja-JP"/>
        </w:rPr>
        <w:t>Subtree</w:t>
      </w:r>
      <w:proofErr w:type="spellEnd"/>
      <w:r>
        <w:rPr>
          <w:rFonts w:ascii="TimesNewRomanPSMT" w:hAnsi="TimesNewRomanPSMT" w:cs="TimesNewRomanPSMT"/>
          <w:sz w:val="20"/>
          <w:szCs w:val="20"/>
          <w:lang w:eastAsia="ja-JP"/>
        </w:rPr>
        <w:t xml:space="preserve"> TLV from the </w:t>
      </w:r>
      <w:proofErr w:type="spellStart"/>
      <w:r>
        <w:rPr>
          <w:rFonts w:ascii="TimesNewRomanPSMT" w:hAnsi="TimesNewRomanPSMT" w:cs="TimesNewRomanPSMT"/>
          <w:sz w:val="20"/>
          <w:szCs w:val="20"/>
          <w:lang w:eastAsia="ja-JP"/>
        </w:rPr>
        <w:t>CompleteSubtree</w:t>
      </w:r>
      <w:proofErr w:type="spellEnd"/>
      <w:r>
        <w:rPr>
          <w:rFonts w:ascii="TimesNewRomanPSMT" w:hAnsi="TimesNewRomanPSMT" w:cs="TimesNewRomanPSMT"/>
          <w:sz w:val="20"/>
          <w:szCs w:val="20"/>
          <w:lang w:eastAsia="ja-JP"/>
        </w:rPr>
        <w:t xml:space="preserve"> in the received</w:t>
      </w:r>
      <w:r>
        <w:rPr>
          <w:rFonts w:ascii="TimesNewRomanPSMT" w:hAnsi="TimesNewRomanPSMT" w:cs="TimesNewRomanPSMT" w:hint="eastAsia"/>
          <w:sz w:val="20"/>
          <w:szCs w:val="20"/>
          <w:lang w:eastAsia="ja-JP"/>
        </w:rPr>
        <w:t xml:space="preserv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proofErr w:type="spellStart"/>
      <w:r>
        <w:rPr>
          <w:rFonts w:ascii="TimesNewRomanPSMT" w:hAnsi="TimesNewRomanPSMT" w:cs="TimesNewRomanPSMT"/>
          <w:sz w:val="20"/>
          <w:szCs w:val="20"/>
          <w:lang w:eastAsia="ja-JP"/>
        </w:rPr>
        <w:t>i</w:t>
      </w:r>
      <w:proofErr w:type="spellEnd"/>
      <w:r>
        <w:rPr>
          <w:rFonts w:ascii="TimesNewRomanPSMT" w:hAnsi="TimesNewRomanPSMT" w:cs="TimesNewRomanPSMT"/>
          <w:sz w:val="20"/>
          <w:szCs w:val="20"/>
          <w:lang w:eastAsia="ja-JP"/>
        </w:rPr>
        <w:t xml:space="preserve">) If the </w:t>
      </w:r>
      <w:proofErr w:type="spellStart"/>
      <w:r>
        <w:rPr>
          <w:rFonts w:ascii="TimesNewRomanPSMT" w:hAnsi="TimesNewRomanPSMT" w:cs="TimesNewRomanPSMT"/>
          <w:sz w:val="20"/>
          <w:szCs w:val="20"/>
          <w:lang w:eastAsia="ja-JP"/>
        </w:rPr>
        <w:t>MIH_Net_Group_Manipulate.request</w:t>
      </w:r>
      <w:proofErr w:type="spellEnd"/>
      <w:r>
        <w:rPr>
          <w:rFonts w:ascii="TimesNewRomanPSMT" w:hAnsi="TimesNewRomanPSMT" w:cs="TimesNewRomanPSMT"/>
          <w:sz w:val="20"/>
          <w:szCs w:val="20"/>
          <w:lang w:eastAsia="ja-JP"/>
        </w:rPr>
        <w:t xml:space="preserve"> contains a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it generates a Group Key Data</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TLV from the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j) If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xml:space="preserve"> is accompanied, generate an SAID Notification TLV. If </w:t>
      </w:r>
      <w:proofErr w:type="spellStart"/>
      <w:r>
        <w:rPr>
          <w:rFonts w:ascii="TimesNewRomanPSMT" w:hAnsi="TimesNewRomanPSMT" w:cs="TimesNewRomanPSMT"/>
          <w:sz w:val="20"/>
          <w:szCs w:val="20"/>
          <w:lang w:eastAsia="ja-JP"/>
        </w:rPr>
        <w:t>KeyUpdateFlag</w:t>
      </w:r>
      <w:proofErr w:type="spellEnd"/>
      <w:r>
        <w:rPr>
          <w:rFonts w:ascii="TimesNewRomanPSMT" w:hAnsi="TimesNewRomanPSMT" w:cs="TimesNewRomanPSMT"/>
          <w:sz w:val="20"/>
          <w:szCs w:val="20"/>
          <w:lang w:eastAsia="ja-JP"/>
        </w:rPr>
        <w:t>=0,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TLV contains the security association identifier associated with the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Otherwise, the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TLV contains a newly allocated security association ID for the </w:t>
      </w:r>
      <w:proofErr w:type="spell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The security</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association identifier contained in the TLV is later on contained in an SAID TLV used for MIH</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messages encrypted by the group key corresponding to the </w:t>
      </w:r>
      <w:proofErr w:type="spellStart"/>
      <w:proofErr w:type="gramStart"/>
      <w:r>
        <w:rPr>
          <w:rFonts w:ascii="TimesNewRomanPSMT" w:hAnsi="TimesNewRomanPSMT" w:cs="TimesNewRomanPSMT"/>
          <w:sz w:val="20"/>
          <w:szCs w:val="20"/>
          <w:lang w:eastAsia="ja-JP"/>
        </w:rPr>
        <w:t>GroupKeyData</w:t>
      </w:r>
      <w:proofErr w:type="spellEnd"/>
      <w:r>
        <w:rPr>
          <w:rFonts w:ascii="TimesNewRomanPSMT" w:hAnsi="TimesNewRomanPSMT" w:cs="TimesNewRomanPSMT"/>
          <w:sz w:val="20"/>
          <w:szCs w:val="20"/>
          <w:lang w:eastAsia="ja-JP"/>
        </w:rPr>
        <w:t xml:space="preserve"> .</w:t>
      </w:r>
      <w:proofErr w:type="gramEnd"/>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k) If a security association ID with respect to the </w:t>
      </w:r>
      <w:proofErr w:type="spellStart"/>
      <w:r>
        <w:rPr>
          <w:rFonts w:ascii="TimesNewRomanPSMT" w:hAnsi="TimesNewRomanPSMT" w:cs="TimesNewRomanPSMT"/>
          <w:sz w:val="20"/>
          <w:szCs w:val="20"/>
          <w:lang w:eastAsia="ja-JP"/>
        </w:rPr>
        <w:t>DestinationIdentifier</w:t>
      </w:r>
      <w:proofErr w:type="spellEnd"/>
      <w:r>
        <w:rPr>
          <w:rFonts w:ascii="TimesNewRomanPSMT" w:hAnsi="TimesNewRomanPSMT" w:cs="TimesNewRomanPSMT"/>
          <w:sz w:val="20"/>
          <w:szCs w:val="20"/>
          <w:lang w:eastAsia="ja-JP"/>
        </w:rPr>
        <w:t xml:space="preserve"> is stored in its own </w:t>
      </w:r>
      <w:r>
        <w:rPr>
          <w:rFonts w:ascii="TimesNewRomanPS-ItalicMT" w:hAnsi="TimesNewRomanPS-ItalicMT" w:cs="TimesNewRomanPS-ItalicMT"/>
          <w:i/>
          <w:iCs/>
          <w:sz w:val="20"/>
          <w:szCs w:val="20"/>
          <w:lang w:eastAsia="ja-JP"/>
        </w:rPr>
        <w:t>Recipient</w:t>
      </w:r>
      <w:r>
        <w:rPr>
          <w:rFonts w:ascii="TimesNewRomanPS-ItalicMT" w:hAnsi="TimesNewRomanPS-ItalicMT" w:cs="TimesNewRomanPS-ItalicMT" w:hint="eastAsia"/>
          <w:i/>
          <w:iCs/>
          <w:sz w:val="20"/>
          <w:szCs w:val="20"/>
          <w:lang w:eastAsia="ja-JP"/>
        </w:rPr>
        <w:t xml:space="preserve"> </w:t>
      </w:r>
      <w:r>
        <w:rPr>
          <w:rFonts w:ascii="TimesNewRomanPS-ItalicMT" w:hAnsi="TimesNewRomanPS-ItalicMT" w:cs="TimesNewRomanPS-ItalicMT"/>
          <w:i/>
          <w:iCs/>
          <w:sz w:val="20"/>
          <w:szCs w:val="20"/>
          <w:lang w:eastAsia="ja-JP"/>
        </w:rPr>
        <w:t>Information Base</w:t>
      </w:r>
      <w:r>
        <w:rPr>
          <w:rFonts w:ascii="TimesNewRomanPSMT" w:hAnsi="TimesNewRomanPSMT" w:cs="TimesNewRomanPSMT"/>
          <w:sz w:val="20"/>
          <w:szCs w:val="20"/>
          <w:lang w:eastAsia="ja-JP"/>
        </w:rPr>
        <w:t>, it encrypts Service Specific TLVs of this group manipulation command as shown</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in 9.6.4.</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l) Generate a Signature TLV as shown in 9.6.4 using the signing key of the MIHF.</w:t>
      </w:r>
    </w:p>
    <w:p w:rsidR="00436E1D" w:rsidRPr="00463318"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m) If </w:t>
      </w:r>
      <w:proofErr w:type="spellStart"/>
      <w:r>
        <w:rPr>
          <w:rFonts w:ascii="TimesNewRomanPSMT" w:hAnsi="TimesNewRomanPSMT" w:cs="TimesNewRomanPSMT"/>
          <w:sz w:val="20"/>
          <w:szCs w:val="20"/>
          <w:lang w:eastAsia="ja-JP"/>
        </w:rPr>
        <w:t>ResponseFlag</w:t>
      </w:r>
      <w:proofErr w:type="spellEnd"/>
      <w:r>
        <w:rPr>
          <w:rFonts w:ascii="TimesNewRomanPSMT" w:hAnsi="TimesNewRomanPSMT" w:cs="TimesNewRomanPSMT"/>
          <w:sz w:val="20"/>
          <w:szCs w:val="20"/>
          <w:lang w:eastAsia="ja-JP"/>
        </w:rPr>
        <w:t xml:space="preserve">=0, generate </w:t>
      </w:r>
      <w:proofErr w:type="gramStart"/>
      <w:r>
        <w:rPr>
          <w:rFonts w:ascii="TimesNewRomanPSMT" w:hAnsi="TimesNewRomanPSMT" w:cs="TimesNewRomanPSMT"/>
          <w:sz w:val="20"/>
          <w:szCs w:val="20"/>
          <w:lang w:eastAsia="ja-JP"/>
        </w:rPr>
        <w:t>an</w:t>
      </w:r>
      <w:proofErr w:type="gramEnd"/>
      <w:r>
        <w:rPr>
          <w:rFonts w:ascii="TimesNewRomanPSMT" w:hAnsi="TimesNewRomanPSMT" w:cs="TimesNewRomanPSMT"/>
          <w:sz w:val="20"/>
          <w:szCs w:val="20"/>
          <w:lang w:eastAsia="ja-JP"/>
        </w:rPr>
        <w:t xml:space="preserve">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indication using the preceding TLVs,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else generate an </w:t>
      </w:r>
      <w:proofErr w:type="spellStart"/>
      <w:r>
        <w:rPr>
          <w:rFonts w:ascii="TimesNewRomanPSMT" w:hAnsi="TimesNewRomanPSMT" w:cs="TimesNewRomanPSMT"/>
          <w:sz w:val="20"/>
          <w:szCs w:val="20"/>
          <w:lang w:eastAsia="ja-JP"/>
        </w:rPr>
        <w:t>MIH_Net_Group_Manipulate</w:t>
      </w:r>
      <w:proofErr w:type="spellEnd"/>
      <w:r>
        <w:rPr>
          <w:rFonts w:ascii="TimesNewRomanPSMT" w:hAnsi="TimesNewRomanPSMT" w:cs="TimesNewRomanPSMT"/>
          <w:sz w:val="20"/>
          <w:szCs w:val="20"/>
          <w:lang w:eastAsia="ja-JP"/>
        </w:rPr>
        <w:t xml:space="preserve"> request using the preceding TLVs.</w:t>
      </w:r>
      <w:r>
        <w:rPr>
          <w:rFonts w:ascii="TimesNewRomanPSMT" w:hAnsi="TimesNewRomanPSMT" w:cs="TimesNewRomanPSMT" w:hint="eastAsia"/>
          <w:sz w:val="20"/>
          <w:szCs w:val="20"/>
          <w:lang w:eastAsia="ja-JP"/>
        </w:rPr>
        <w:t xml:space="preserve"> </w:t>
      </w:r>
    </w:p>
    <w:p w:rsidR="001E2616" w:rsidRPr="00741C41" w:rsidRDefault="001E2616" w:rsidP="001E2616">
      <w:pPr>
        <w:widowControl w:val="0"/>
        <w:autoSpaceDE w:val="0"/>
        <w:autoSpaceDN w:val="0"/>
        <w:adjustRightInd w:val="0"/>
        <w:rPr>
          <w:rFonts w:ascii="TimesNewRomanPSMT" w:hAnsi="TimesNewRomanPSMT" w:cs="TimesNewRomanPSMT"/>
          <w:color w:val="4F81BD"/>
          <w:sz w:val="20"/>
          <w:szCs w:val="20"/>
          <w:lang w:eastAsia="ja-JP"/>
        </w:rPr>
      </w:pPr>
      <w:r w:rsidRPr="00741C41">
        <w:rPr>
          <w:rFonts w:ascii="TimesNewRomanPSMT" w:hAnsi="TimesNewRomanPSMT" w:cs="TimesNewRomanPSMT" w:hint="eastAsia"/>
          <w:color w:val="4F81BD"/>
          <w:sz w:val="20"/>
          <w:szCs w:val="20"/>
          <w:lang w:eastAsia="ja-JP"/>
        </w:rPr>
        <w:t xml:space="preserve"> </w:t>
      </w:r>
      <w:r w:rsidR="00463318">
        <w:rPr>
          <w:rFonts w:ascii="TimesNewRomanPSMT" w:hAnsi="TimesNewRomanPSMT" w:cs="TimesNewRomanPSMT" w:hint="eastAsia"/>
          <w:color w:val="4F81BD"/>
          <w:sz w:val="20"/>
          <w:szCs w:val="20"/>
          <w:lang w:eastAsia="ja-JP"/>
        </w:rPr>
        <w:t>n</w:t>
      </w:r>
      <w:r w:rsidRPr="00741C41">
        <w:rPr>
          <w:rFonts w:ascii="TimesNewRomanPSMT" w:hAnsi="TimesNewRomanPSMT" w:cs="TimesNewRomanPSMT" w:hint="eastAsia"/>
          <w:color w:val="4F81BD"/>
          <w:sz w:val="20"/>
          <w:szCs w:val="20"/>
          <w:lang w:eastAsia="ja-JP"/>
        </w:rPr>
        <w:t xml:space="preserve">) Update the </w:t>
      </w:r>
      <w:r w:rsidRPr="00741C41">
        <w:rPr>
          <w:rFonts w:ascii="TimesNewRomanPSMT" w:hAnsi="TimesNewRomanPSMT" w:cs="TimesNewRomanPSMT" w:hint="eastAsia"/>
          <w:i/>
          <w:color w:val="4F81BD"/>
          <w:sz w:val="20"/>
          <w:szCs w:val="20"/>
          <w:lang w:eastAsia="ja-JP"/>
        </w:rPr>
        <w:t>Group Membership Information</w:t>
      </w:r>
      <w:r w:rsidRPr="00741C41">
        <w:rPr>
          <w:rFonts w:ascii="TimesNewRomanPSMT" w:hAnsi="TimesNewRomanPSMT" w:cs="TimesNewRomanPSMT" w:hint="eastAsia"/>
          <w:color w:val="4F81BD"/>
          <w:sz w:val="20"/>
          <w:szCs w:val="20"/>
          <w:lang w:eastAsia="ja-JP"/>
        </w:rPr>
        <w:t xml:space="preserve"> Base with </w:t>
      </w:r>
      <w:proofErr w:type="spellStart"/>
      <w:r w:rsidRPr="00741C41">
        <w:rPr>
          <w:rFonts w:ascii="TimesNewRomanPSMT" w:hAnsi="TimesNewRomanPSMT" w:cs="TimesNewRomanPSMT"/>
          <w:color w:val="4F81BD"/>
          <w:sz w:val="20"/>
          <w:szCs w:val="20"/>
          <w:lang w:eastAsia="ja-JP"/>
        </w:rPr>
        <w:t>TargetGroupIdentifier</w:t>
      </w:r>
      <w:proofErr w:type="spellEnd"/>
      <w:r w:rsidRPr="00741C41">
        <w:rPr>
          <w:rFonts w:ascii="TimesNewRomanPSMT" w:hAnsi="TimesNewRomanPSMT" w:cs="TimesNewRomanPSMT" w:hint="eastAsia"/>
          <w:color w:val="4F81BD"/>
          <w:sz w:val="20"/>
          <w:szCs w:val="20"/>
          <w:lang w:eastAsia="ja-JP"/>
        </w:rPr>
        <w:t xml:space="preserve">, </w:t>
      </w:r>
      <w:r w:rsidRPr="00741C41">
        <w:rPr>
          <w:rFonts w:ascii="TimesNewRomanPSMT" w:hAnsi="TimesNewRomanPSMT" w:cs="TimesNewRomanPSMT"/>
          <w:color w:val="4F81BD"/>
          <w:sz w:val="20"/>
          <w:szCs w:val="20"/>
          <w:lang w:eastAsia="ja-JP"/>
        </w:rPr>
        <w:t>the multicast address</w:t>
      </w:r>
      <w:r w:rsidRPr="00741C41">
        <w:rPr>
          <w:rFonts w:ascii="TimesNewRomanPSMT" w:hAnsi="TimesNewRomanPSMT" w:cs="TimesNewRomanPSMT" w:hint="eastAsia"/>
          <w:color w:val="4F81BD"/>
          <w:sz w:val="20"/>
          <w:szCs w:val="20"/>
          <w:lang w:eastAsia="ja-JP"/>
        </w:rPr>
        <w:t xml:space="preserve"> parameter, </w:t>
      </w:r>
      <w:r w:rsidRPr="00741C41">
        <w:rPr>
          <w:rFonts w:ascii="TimesNewRomanPSMT" w:hAnsi="TimesNewRomanPSMT" w:cs="TimesNewRomanPSMT"/>
          <w:color w:val="4F81BD"/>
          <w:sz w:val="20"/>
          <w:szCs w:val="20"/>
          <w:lang w:eastAsia="ja-JP"/>
        </w:rPr>
        <w:t>the</w:t>
      </w:r>
      <w:r w:rsidRPr="00741C41">
        <w:rPr>
          <w:rFonts w:ascii="TimesNewRomanPSMT" w:hAnsi="TimesNewRomanPSMT" w:cs="TimesNewRomanPSMT" w:hint="eastAsia"/>
          <w:color w:val="4F81BD"/>
          <w:sz w:val="20"/>
          <w:szCs w:val="20"/>
          <w:lang w:eastAsia="ja-JP"/>
        </w:rPr>
        <w:t xml:space="preserve"> </w:t>
      </w:r>
      <w:r w:rsidRPr="00741C41">
        <w:rPr>
          <w:rFonts w:ascii="TimesNewRomanPSMT" w:hAnsi="TimesNewRomanPSMT" w:cs="TimesNewRomanPSMT"/>
          <w:color w:val="4F81BD"/>
          <w:sz w:val="20"/>
          <w:szCs w:val="20"/>
          <w:lang w:eastAsia="ja-JP"/>
        </w:rPr>
        <w:t>sequence number and the SAID</w:t>
      </w:r>
      <w:r w:rsidRPr="00741C41">
        <w:rPr>
          <w:rFonts w:ascii="TimesNewRomanPSMT" w:hAnsi="TimesNewRomanPSMT" w:cs="TimesNewRomanPSMT" w:hint="eastAsia"/>
          <w:color w:val="4F81BD"/>
          <w:sz w:val="20"/>
          <w:szCs w:val="20"/>
          <w:lang w:eastAsia="ja-JP"/>
        </w:rPr>
        <w:t>.</w:t>
      </w:r>
      <w:r w:rsidR="00463318">
        <w:rPr>
          <w:rFonts w:ascii="TimesNewRomanPSMT" w:hAnsi="TimesNewRomanPSMT" w:cs="TimesNewRomanPSMT" w:hint="eastAsia"/>
          <w:color w:val="4F81BD"/>
          <w:sz w:val="20"/>
          <w:szCs w:val="20"/>
          <w:lang w:eastAsia="ja-JP"/>
        </w:rPr>
        <w:t xml:space="preserve"> If a </w:t>
      </w:r>
      <w:proofErr w:type="spellStart"/>
      <w:r w:rsidR="00463318">
        <w:rPr>
          <w:rFonts w:ascii="TimesNewRomanPSMT" w:hAnsi="TimesNewRomanPSMT" w:cs="TimesNewRomanPSMT" w:hint="eastAsia"/>
          <w:color w:val="4F81BD"/>
          <w:sz w:val="20"/>
          <w:szCs w:val="20"/>
          <w:lang w:eastAsia="ja-JP"/>
        </w:rPr>
        <w:t>MasterGroupKey</w:t>
      </w:r>
      <w:proofErr w:type="spellEnd"/>
      <w:r w:rsidR="00463318">
        <w:rPr>
          <w:rFonts w:ascii="TimesNewRomanPSMT" w:hAnsi="TimesNewRomanPSMT" w:cs="TimesNewRomanPSMT" w:hint="eastAsia"/>
          <w:color w:val="4F81BD"/>
          <w:sz w:val="20"/>
          <w:szCs w:val="20"/>
          <w:lang w:eastAsia="ja-JP"/>
        </w:rPr>
        <w:t xml:space="preserve"> is contained in the </w:t>
      </w:r>
    </w:p>
    <w:p w:rsidR="0089066D" w:rsidRPr="00592386" w:rsidRDefault="00463318" w:rsidP="0089066D">
      <w:pPr>
        <w:widowControl w:val="0"/>
        <w:autoSpaceDE w:val="0"/>
        <w:autoSpaceDN w:val="0"/>
        <w:adjustRightInd w:val="0"/>
        <w:rPr>
          <w:rFonts w:ascii="TimesNewRomanPSMT" w:hAnsi="TimesNewRomanPSMT" w:cs="TimesNewRomanPSMT"/>
          <w:color w:val="4F81BD"/>
          <w:sz w:val="20"/>
          <w:szCs w:val="20"/>
          <w:lang w:eastAsia="ja-JP"/>
        </w:rPr>
      </w:pPr>
      <w:proofErr w:type="spellStart"/>
      <w:r w:rsidRPr="00592386">
        <w:rPr>
          <w:rFonts w:ascii="TimesNewRomanPSMT" w:hAnsi="TimesNewRomanPSMT" w:cs="TimesNewRomanPSMT"/>
          <w:color w:val="4F81BD"/>
          <w:sz w:val="20"/>
          <w:szCs w:val="20"/>
          <w:lang w:eastAsia="ja-JP"/>
        </w:rPr>
        <w:t>MIH_Net_Group_Manipulate.request</w:t>
      </w:r>
      <w:proofErr w:type="spellEnd"/>
      <w:r w:rsidRPr="00592386">
        <w:rPr>
          <w:rFonts w:ascii="TimesNewRomanPSMT" w:hAnsi="TimesNewRomanPSMT" w:cs="TimesNewRomanPSMT" w:hint="eastAsia"/>
          <w:color w:val="4F81BD"/>
          <w:sz w:val="20"/>
          <w:szCs w:val="20"/>
          <w:lang w:eastAsia="ja-JP"/>
        </w:rPr>
        <w:t xml:space="preserve">, also update the </w:t>
      </w:r>
      <w:r w:rsidRPr="00592386">
        <w:rPr>
          <w:rFonts w:ascii="TimesNewRomanPSMT" w:hAnsi="TimesNewRomanPSMT" w:cs="TimesNewRomanPSMT" w:hint="eastAsia"/>
          <w:i/>
          <w:color w:val="4F81BD"/>
          <w:sz w:val="20"/>
          <w:szCs w:val="20"/>
          <w:lang w:eastAsia="ja-JP"/>
        </w:rPr>
        <w:t>Group Membership Information</w:t>
      </w:r>
      <w:r w:rsidRPr="00592386">
        <w:rPr>
          <w:rFonts w:ascii="TimesNewRomanPSMT" w:hAnsi="TimesNewRomanPSMT" w:cs="TimesNewRomanPSMT" w:hint="eastAsia"/>
          <w:color w:val="4F81BD"/>
          <w:sz w:val="20"/>
          <w:szCs w:val="20"/>
          <w:lang w:eastAsia="ja-JP"/>
        </w:rPr>
        <w:t xml:space="preserve"> </w:t>
      </w:r>
      <w:proofErr w:type="gramStart"/>
      <w:r w:rsidRPr="00592386">
        <w:rPr>
          <w:rFonts w:ascii="TimesNewRomanPSMT" w:hAnsi="TimesNewRomanPSMT" w:cs="TimesNewRomanPSMT" w:hint="eastAsia"/>
          <w:color w:val="4F81BD"/>
          <w:sz w:val="20"/>
          <w:szCs w:val="20"/>
          <w:lang w:eastAsia="ja-JP"/>
        </w:rPr>
        <w:t>Base</w:t>
      </w:r>
      <w:r w:rsidRPr="00592386">
        <w:rPr>
          <w:rFonts w:ascii="TimesNewRomanPSMT" w:hAnsi="TimesNewRomanPSMT" w:cs="TimesNewRomanPSMT" w:hint="eastAsia"/>
          <w:color w:val="4F81BD"/>
          <w:sz w:val="20"/>
          <w:szCs w:val="20"/>
          <w:lang w:eastAsia="ja-JP"/>
        </w:rPr>
        <w:t xml:space="preserve">  with</w:t>
      </w:r>
      <w:proofErr w:type="gramEnd"/>
      <w:r w:rsidRPr="00592386">
        <w:rPr>
          <w:rFonts w:ascii="TimesNewRomanPSMT" w:hAnsi="TimesNewRomanPSMT" w:cs="TimesNewRomanPSMT" w:hint="eastAsia"/>
          <w:color w:val="4F81BD"/>
          <w:sz w:val="20"/>
          <w:szCs w:val="20"/>
          <w:lang w:eastAsia="ja-JP"/>
        </w:rPr>
        <w:t xml:space="preserve">  the </w:t>
      </w:r>
      <w:proofErr w:type="spellStart"/>
      <w:r w:rsidRPr="00592386">
        <w:rPr>
          <w:rFonts w:ascii="TimesNewRomanPSMT" w:hAnsi="TimesNewRomanPSMT" w:cs="TimesNewRomanPSMT" w:hint="eastAsia"/>
          <w:color w:val="4F81BD"/>
          <w:sz w:val="20"/>
          <w:szCs w:val="20"/>
          <w:lang w:eastAsia="ja-JP"/>
        </w:rPr>
        <w:t>MasterGroupKey</w:t>
      </w:r>
      <w:proofErr w:type="spellEnd"/>
      <w:r w:rsidRPr="00592386">
        <w:rPr>
          <w:rFonts w:ascii="TimesNewRomanPSMT" w:hAnsi="TimesNewRomanPSMT" w:cs="TimesNewRomanPSMT" w:hint="eastAsia"/>
          <w:color w:val="4F81BD"/>
          <w:sz w:val="20"/>
          <w:szCs w:val="20"/>
          <w:lang w:eastAsia="ja-JP"/>
        </w:rPr>
        <w:t xml:space="preserve"> as the MGK.</w:t>
      </w:r>
    </w:p>
    <w:p w:rsidR="0089066D" w:rsidRDefault="0089066D" w:rsidP="0089066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Figure 40, shows a flow diagram summarizing the steps performed by the MIHF </w:t>
      </w:r>
      <w:proofErr w:type="gramStart"/>
      <w:r>
        <w:rPr>
          <w:rFonts w:ascii="TimesNewRomanPSMT" w:hAnsi="TimesNewRomanPSMT" w:cs="TimesNewRomanPSMT"/>
          <w:sz w:val="20"/>
          <w:szCs w:val="20"/>
          <w:lang w:eastAsia="ja-JP"/>
        </w:rPr>
        <w:t xml:space="preserve">at a </w:t>
      </w:r>
      <w:proofErr w:type="spellStart"/>
      <w:r>
        <w:rPr>
          <w:rFonts w:ascii="TimesNewRomanPSMT" w:hAnsi="TimesNewRomanPSMT" w:cs="TimesNewRomanPSMT"/>
          <w:sz w:val="20"/>
          <w:szCs w:val="20"/>
          <w:lang w:eastAsia="ja-JP"/>
        </w:rPr>
        <w:t>PoS</w:t>
      </w:r>
      <w:proofErr w:type="spellEnd"/>
      <w:proofErr w:type="gramEnd"/>
      <w:r>
        <w:rPr>
          <w:rFonts w:ascii="TimesNewRomanPSMT" w:hAnsi="TimesNewRomanPSMT" w:cs="TimesNewRomanPSMT"/>
          <w:sz w:val="20"/>
          <w:szCs w:val="20"/>
          <w:lang w:eastAsia="ja-JP"/>
        </w:rPr>
        <w:t>, described in this</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Clause.</w:t>
      </w:r>
      <w:r>
        <w:rPr>
          <w:rFonts w:ascii="TimesNewRomanPSMT" w:hAnsi="TimesNewRomanPSMT" w:cs="TimesNewRomanPSMT" w:hint="eastAsia"/>
          <w:sz w:val="20"/>
          <w:szCs w:val="20"/>
          <w:lang w:eastAsia="ja-JP"/>
        </w:rPr>
        <w:t xml:space="preserve"> </w:t>
      </w:r>
    </w:p>
    <w:p w:rsidR="002325F5" w:rsidRPr="0089066D" w:rsidRDefault="002325F5" w:rsidP="002325F5">
      <w:pPr>
        <w:autoSpaceDE w:val="0"/>
        <w:autoSpaceDN w:val="0"/>
        <w:adjustRightInd w:val="0"/>
        <w:rPr>
          <w:rFonts w:ascii="TimesNewRomanPSMT" w:hAnsi="TimesNewRomanPSMT" w:cs="TimesNewRomanPSMT"/>
          <w:sz w:val="20"/>
          <w:szCs w:val="20"/>
          <w:lang w:eastAsia="ja-JP"/>
        </w:rPr>
      </w:pPr>
    </w:p>
    <w:p w:rsidR="002325F5" w:rsidRDefault="00615710" w:rsidP="002325F5">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[5</w:t>
      </w:r>
      <w:r w:rsidR="002325F5">
        <w:rPr>
          <w:rFonts w:ascii="TimesNewRomanPSMT" w:hAnsi="TimesNewRomanPSMT" w:cs="TimesNewRomanPSMT" w:hint="eastAsia"/>
          <w:sz w:val="20"/>
          <w:szCs w:val="20"/>
          <w:lang w:eastAsia="ja-JP"/>
        </w:rPr>
        <w:t>] Change 9.5.3.2 as Alternative 1</w:t>
      </w:r>
    </w:p>
    <w:p w:rsidR="002325F5" w:rsidRPr="002325F5" w:rsidRDefault="002325F5" w:rsidP="00621857">
      <w:pPr>
        <w:autoSpaceDE w:val="0"/>
        <w:autoSpaceDN w:val="0"/>
        <w:adjustRightInd w:val="0"/>
        <w:rPr>
          <w:rFonts w:ascii="TimesNewRomanPSMT" w:hAnsi="TimesNewRomanPSMT" w:cs="TimesNewRomanPSMT"/>
          <w:sz w:val="20"/>
          <w:szCs w:val="20"/>
          <w:lang w:eastAsia="ja-JP"/>
        </w:rPr>
      </w:pPr>
    </w:p>
    <w:p w:rsidR="00ED28FD" w:rsidRDefault="00ED28FD" w:rsidP="00ED28F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w:t>
      </w:r>
      <w:r w:rsidR="00615710">
        <w:rPr>
          <w:rFonts w:ascii="TimesNewRomanPSMT" w:hAnsi="TimesNewRomanPSMT" w:cs="TimesNewRomanPSMT" w:hint="eastAsia"/>
          <w:sz w:val="20"/>
          <w:szCs w:val="20"/>
          <w:lang w:eastAsia="ja-JP"/>
        </w:rPr>
        <w:t>6</w:t>
      </w:r>
      <w:r w:rsidR="005925EE">
        <w:rPr>
          <w:rFonts w:ascii="TimesNewRomanPSMT" w:hAnsi="TimesNewRomanPSMT" w:cs="TimesNewRomanPSMT" w:hint="eastAsia"/>
          <w:sz w:val="20"/>
          <w:szCs w:val="20"/>
          <w:lang w:eastAsia="ja-JP"/>
        </w:rPr>
        <w:t>] Change Table F.25 as Alternative 1</w:t>
      </w:r>
      <w:r>
        <w:rPr>
          <w:rFonts w:ascii="TimesNewRomanPSMT" w:hAnsi="TimesNewRomanPSMT" w:cs="TimesNewRomanPSMT" w:hint="eastAsia"/>
          <w:sz w:val="20"/>
          <w:szCs w:val="20"/>
          <w:lang w:eastAsia="ja-JP"/>
        </w:rPr>
        <w:t xml:space="preserve">. </w:t>
      </w:r>
    </w:p>
    <w:p w:rsidR="00ED28FD" w:rsidRPr="00ED28FD" w:rsidRDefault="00ED28FD" w:rsidP="00ED28FD">
      <w:pPr>
        <w:widowControl w:val="0"/>
        <w:autoSpaceDE w:val="0"/>
        <w:autoSpaceDN w:val="0"/>
        <w:adjustRightInd w:val="0"/>
        <w:rPr>
          <w:rFonts w:ascii="TimesNewRomanPSMT" w:hAnsi="TimesNewRomanPSMT" w:cs="TimesNewRomanPSMT"/>
          <w:color w:val="0070C0"/>
          <w:sz w:val="18"/>
          <w:szCs w:val="18"/>
          <w:lang w:eastAsia="ja-JP"/>
        </w:rPr>
      </w:pPr>
    </w:p>
    <w:sectPr w:rsidR="00ED28FD" w:rsidRPr="00ED28FD">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86" w:rsidRDefault="00592386">
      <w:r>
        <w:separator/>
      </w:r>
    </w:p>
  </w:endnote>
  <w:endnote w:type="continuationSeparator" w:id="0">
    <w:p w:rsidR="00592386" w:rsidRDefault="0059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E415D6">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86" w:rsidRDefault="00592386">
      <w:r>
        <w:separator/>
      </w:r>
    </w:p>
  </w:footnote>
  <w:footnote w:type="continuationSeparator" w:id="0">
    <w:p w:rsidR="00592386" w:rsidRDefault="0059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E415D6">
      <w:rPr>
        <w:rFonts w:hint="eastAsia"/>
        <w:b/>
        <w:bCs/>
        <w:lang w:eastAsia="ja-JP"/>
      </w:rPr>
      <w:t>097</w:t>
    </w:r>
    <w:r w:rsidR="00DD36C7">
      <w:rPr>
        <w:b/>
        <w:bCs/>
      </w:rPr>
      <w:t>-0</w:t>
    </w:r>
    <w:r w:rsidR="002E27B1">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8"/>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73E21"/>
    <w:rsid w:val="000779C6"/>
    <w:rsid w:val="000D6CAE"/>
    <w:rsid w:val="001037EE"/>
    <w:rsid w:val="00160734"/>
    <w:rsid w:val="0017725C"/>
    <w:rsid w:val="001847C3"/>
    <w:rsid w:val="001A2D27"/>
    <w:rsid w:val="001E2616"/>
    <w:rsid w:val="001E434A"/>
    <w:rsid w:val="00213447"/>
    <w:rsid w:val="002311B1"/>
    <w:rsid w:val="002325F5"/>
    <w:rsid w:val="00235FC3"/>
    <w:rsid w:val="00270073"/>
    <w:rsid w:val="00283CBE"/>
    <w:rsid w:val="002B3E53"/>
    <w:rsid w:val="002E27B1"/>
    <w:rsid w:val="0031601B"/>
    <w:rsid w:val="003625F8"/>
    <w:rsid w:val="003A4ED3"/>
    <w:rsid w:val="003E73A0"/>
    <w:rsid w:val="003F4353"/>
    <w:rsid w:val="00421619"/>
    <w:rsid w:val="004366B1"/>
    <w:rsid w:val="00436E1D"/>
    <w:rsid w:val="00463318"/>
    <w:rsid w:val="004663F7"/>
    <w:rsid w:val="00493815"/>
    <w:rsid w:val="004B5F5B"/>
    <w:rsid w:val="004C0D56"/>
    <w:rsid w:val="004D438C"/>
    <w:rsid w:val="00512166"/>
    <w:rsid w:val="00514557"/>
    <w:rsid w:val="00532666"/>
    <w:rsid w:val="0054558F"/>
    <w:rsid w:val="00592386"/>
    <w:rsid w:val="005925EE"/>
    <w:rsid w:val="005D7B8A"/>
    <w:rsid w:val="00615710"/>
    <w:rsid w:val="00615C76"/>
    <w:rsid w:val="00621857"/>
    <w:rsid w:val="00665160"/>
    <w:rsid w:val="00732315"/>
    <w:rsid w:val="00741C41"/>
    <w:rsid w:val="00756ACA"/>
    <w:rsid w:val="00767467"/>
    <w:rsid w:val="007A25D8"/>
    <w:rsid w:val="007E0C36"/>
    <w:rsid w:val="007E1409"/>
    <w:rsid w:val="00862707"/>
    <w:rsid w:val="008764B3"/>
    <w:rsid w:val="00877DE3"/>
    <w:rsid w:val="0089066D"/>
    <w:rsid w:val="008915C2"/>
    <w:rsid w:val="008B12B5"/>
    <w:rsid w:val="008D3F7F"/>
    <w:rsid w:val="009C78BA"/>
    <w:rsid w:val="009D7BF9"/>
    <w:rsid w:val="009F23EA"/>
    <w:rsid w:val="00A125CF"/>
    <w:rsid w:val="00A15AB9"/>
    <w:rsid w:val="00A21523"/>
    <w:rsid w:val="00A31F81"/>
    <w:rsid w:val="00A70265"/>
    <w:rsid w:val="00A825EA"/>
    <w:rsid w:val="00A870A4"/>
    <w:rsid w:val="00AA5C8A"/>
    <w:rsid w:val="00AC1A82"/>
    <w:rsid w:val="00AC2C8A"/>
    <w:rsid w:val="00AC4AF0"/>
    <w:rsid w:val="00B22E6D"/>
    <w:rsid w:val="00BB6FFD"/>
    <w:rsid w:val="00BC5D65"/>
    <w:rsid w:val="00BD5F0B"/>
    <w:rsid w:val="00C052E7"/>
    <w:rsid w:val="00C07D64"/>
    <w:rsid w:val="00C2266A"/>
    <w:rsid w:val="00C23A70"/>
    <w:rsid w:val="00C3013B"/>
    <w:rsid w:val="00CD72FD"/>
    <w:rsid w:val="00D0149F"/>
    <w:rsid w:val="00D03462"/>
    <w:rsid w:val="00D07888"/>
    <w:rsid w:val="00DB5A06"/>
    <w:rsid w:val="00DC7960"/>
    <w:rsid w:val="00DD36C7"/>
    <w:rsid w:val="00E15DA2"/>
    <w:rsid w:val="00E1705D"/>
    <w:rsid w:val="00E415D6"/>
    <w:rsid w:val="00EA313F"/>
    <w:rsid w:val="00ED28FD"/>
    <w:rsid w:val="00EE4C04"/>
    <w:rsid w:val="00EF092A"/>
    <w:rsid w:val="00F351AE"/>
    <w:rsid w:val="00F43553"/>
    <w:rsid w:val="00F47481"/>
    <w:rsid w:val="00F5445A"/>
    <w:rsid w:val="00F61230"/>
    <w:rsid w:val="00F6690A"/>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2541</TotalTime>
  <Pages>8</Pages>
  <Words>3079</Words>
  <Characters>17555</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20593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53</cp:revision>
  <dcterms:created xsi:type="dcterms:W3CDTF">2013-10-19T12:58:00Z</dcterms:created>
  <dcterms:modified xsi:type="dcterms:W3CDTF">2014-05-14T20:39:00Z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