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w:t>
            </w:r>
            <w:r w:rsidR="00F73CCF">
              <w:rPr>
                <w:b/>
              </w:rPr>
              <w:t>.1 Media-Independent Service and Use Cases</w:t>
            </w:r>
          </w:p>
          <w:p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C31C84" w:rsidP="00BA6EEA">
            <w:pPr>
              <w:pStyle w:val="covertext"/>
              <w:rPr>
                <w:b/>
              </w:rPr>
            </w:pPr>
            <w:r>
              <w:rPr>
                <w:rFonts w:hint="eastAsia"/>
                <w:b/>
                <w:sz w:val="28"/>
                <w:lang w:eastAsia="ja-JP"/>
              </w:rPr>
              <w:t xml:space="preserve">Use Case, Architecture </w:t>
            </w:r>
            <w:r w:rsidR="00BA6EEA">
              <w:rPr>
                <w:rFonts w:hint="eastAsia"/>
                <w:b/>
                <w:sz w:val="28"/>
                <w:lang w:eastAsia="ja-JP"/>
              </w:rPr>
              <w:t xml:space="preserve">and Requirements on </w:t>
            </w:r>
            <w:r w:rsidR="00BA6EEA">
              <w:rPr>
                <w:b/>
                <w:sz w:val="28"/>
                <w:lang w:eastAsia="ja-JP"/>
              </w:rPr>
              <w:t>Media-Independent Interworking Service</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C31C84">
            <w:pPr>
              <w:pStyle w:val="covertext"/>
              <w:rPr>
                <w:b/>
                <w:lang w:eastAsia="ja-JP"/>
              </w:rPr>
            </w:pPr>
            <w:r w:rsidRPr="004366B1">
              <w:rPr>
                <w:b/>
              </w:rPr>
              <w:t>21-</w:t>
            </w:r>
            <w:r w:rsidR="00C31C84">
              <w:rPr>
                <w:rFonts w:hint="eastAsia"/>
                <w:b/>
                <w:lang w:eastAsia="ja-JP"/>
              </w:rPr>
              <w:t>14</w:t>
            </w:r>
            <w:r w:rsidR="00270073" w:rsidRPr="004366B1">
              <w:rPr>
                <w:b/>
              </w:rPr>
              <w:t>-</w:t>
            </w:r>
            <w:r w:rsidR="009B6EEB">
              <w:rPr>
                <w:rFonts w:hint="eastAsia"/>
                <w:b/>
                <w:lang w:eastAsia="ja-JP"/>
              </w:rPr>
              <w:t>0020</w:t>
            </w:r>
            <w:r w:rsidR="00514557">
              <w:rPr>
                <w:b/>
              </w:rPr>
              <w:t>-0</w:t>
            </w:r>
            <w:r w:rsidR="00EA6916">
              <w:rPr>
                <w:rFonts w:hint="eastAsia"/>
                <w:b/>
                <w:lang w:eastAsia="ja-JP"/>
              </w:rPr>
              <w:t>0</w:t>
            </w:r>
            <w:r w:rsidR="00BA6EEA">
              <w:rPr>
                <w:b/>
              </w:rPr>
              <w:t>-</w:t>
            </w:r>
            <w:r w:rsidR="00C31C84">
              <w:rPr>
                <w:b/>
              </w:rPr>
              <w:t>MISU</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9B6EEB" w:rsidP="00C31C84">
            <w:pPr>
              <w:pStyle w:val="covertext"/>
              <w:rPr>
                <w:b/>
                <w:lang w:eastAsia="ja-JP"/>
              </w:rPr>
            </w:pPr>
            <w:r>
              <w:rPr>
                <w:b/>
                <w:lang w:eastAsia="ja-JP"/>
              </w:rPr>
              <w:t>January 22</w:t>
            </w:r>
            <w:r w:rsidR="00AA5C8A" w:rsidRPr="004366B1">
              <w:rPr>
                <w:rFonts w:hint="eastAsia"/>
                <w:b/>
                <w:lang w:eastAsia="ja-JP"/>
              </w:rPr>
              <w:t>, 201</w:t>
            </w:r>
            <w:r w:rsidR="00C31C84">
              <w:rPr>
                <w:rFonts w:hint="eastAsia"/>
                <w:b/>
                <w:lang w:eastAsia="ja-JP"/>
              </w:rPr>
              <w:t>4</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5A3AE6" w:rsidRDefault="00AC2C8A">
            <w:pPr>
              <w:pStyle w:val="covertext"/>
              <w:rPr>
                <w:lang w:eastAsia="ja-JP"/>
              </w:rPr>
            </w:pPr>
            <w:r>
              <w:rPr>
                <w:rFonts w:hint="eastAsia"/>
                <w:lang w:eastAsia="ja-JP"/>
              </w:rPr>
              <w:t>Yoshihiro Ohba (Toshiba)</w:t>
            </w:r>
            <w:r w:rsidR="005A3AE6">
              <w:rPr>
                <w:lang w:eastAsia="ja-JP"/>
              </w:rPr>
              <w:t xml:space="preserve">, </w:t>
            </w:r>
            <w:r w:rsidR="005A3AE6" w:rsidRPr="005A3AE6">
              <w:rPr>
                <w:lang w:eastAsia="ja-JP"/>
              </w:rPr>
              <w:t>Ruben Salazar (Landis+Gyr), Randy Turner (Landis+Gyr), Subir Das (ACS)</w:t>
            </w:r>
          </w:p>
        </w:tc>
        <w:tc>
          <w:tcPr>
            <w:tcW w:w="5148" w:type="dxa"/>
          </w:tcPr>
          <w:p w:rsidR="00DD36C7" w:rsidRPr="004366B1" w:rsidRDefault="00DD36C7">
            <w:pPr>
              <w:pStyle w:val="covertext"/>
              <w:rPr>
                <w:sz w:val="18"/>
              </w:rPr>
            </w:pPr>
            <w:bookmarkStart w:id="0" w:name="_GoBack"/>
            <w:bookmarkEnd w:id="0"/>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017FEF">
            <w:pPr>
              <w:pStyle w:val="covertext"/>
              <w:rPr>
                <w:lang w:eastAsia="ja-JP"/>
              </w:rPr>
            </w:pPr>
            <w:r w:rsidRPr="004366B1">
              <w:t>IEEE 802.21 Session #</w:t>
            </w:r>
            <w:r w:rsidR="00017FEF">
              <w:rPr>
                <w:rFonts w:hint="eastAsia"/>
                <w:lang w:eastAsia="ja-JP"/>
              </w:rPr>
              <w:t>60</w:t>
            </w:r>
            <w:r w:rsidRPr="004366B1">
              <w:t xml:space="preserve"> in </w:t>
            </w:r>
            <w:r w:rsidR="00017FEF">
              <w:rPr>
                <w:rFonts w:hint="eastAsia"/>
                <w:lang w:eastAsia="ja-JP"/>
              </w:rPr>
              <w:t>Los Angeles</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C31C84">
            <w:pPr>
              <w:pStyle w:val="covertext"/>
              <w:rPr>
                <w:lang w:eastAsia="ja-JP"/>
              </w:rPr>
            </w:pPr>
            <w:r>
              <w:t>This document</w:t>
            </w:r>
            <w:r>
              <w:rPr>
                <w:rFonts w:hint="eastAsia"/>
                <w:lang w:eastAsia="ja-JP"/>
              </w:rPr>
              <w:t xml:space="preserve"> describes </w:t>
            </w:r>
            <w:r w:rsidR="00C31C84">
              <w:rPr>
                <w:lang w:eastAsia="ja-JP"/>
              </w:rPr>
              <w:t>detailed use case, architecture and requirements on media-independent interworking service.</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C31C84" w:rsidP="00C31C84">
            <w:pPr>
              <w:pStyle w:val="covertext"/>
              <w:rPr>
                <w:lang w:eastAsia="ja-JP"/>
              </w:rPr>
            </w:pPr>
            <w:r>
              <w:rPr>
                <w:rFonts w:hint="eastAsia"/>
                <w:lang w:eastAsia="ja-JP"/>
              </w:rPr>
              <w:t xml:space="preserve">To be part of 802.21.1 </w:t>
            </w:r>
            <w:r>
              <w:rPr>
                <w:lang w:eastAsia="ja-JP"/>
              </w:rPr>
              <w:t xml:space="preserve">technical </w:t>
            </w:r>
            <w:r>
              <w:rPr>
                <w:rFonts w:hint="eastAsia"/>
                <w:lang w:eastAsia="ja-JP"/>
              </w:rPr>
              <w:t>requirements document.</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rsidR="00DD36C7" w:rsidRDefault="00DD36C7" w:rsidP="00171F7C">
      <w:pPr>
        <w:pStyle w:val="Body"/>
        <w:jc w:val="center"/>
        <w:rPr>
          <w:rStyle w:val="a4"/>
          <w:color w:val="auto"/>
        </w:rPr>
      </w:pPr>
    </w:p>
    <w:p w:rsidR="00DD36C7" w:rsidRDefault="00DD36C7">
      <w:pPr>
        <w:rPr>
          <w:b/>
          <w:bCs/>
          <w:color w:val="000000"/>
          <w:szCs w:val="12"/>
        </w:rPr>
      </w:pPr>
    </w:p>
    <w:p w:rsidR="002D458E" w:rsidRDefault="002D458E" w:rsidP="00413BBB">
      <w:pPr>
        <w:pStyle w:val="10"/>
      </w:pPr>
      <w:r>
        <w:rPr>
          <w:rFonts w:hint="eastAsia"/>
        </w:rPr>
        <w:t>Definitions</w:t>
      </w:r>
    </w:p>
    <w:p w:rsidR="00CC0C02" w:rsidRDefault="00CC0C02" w:rsidP="00CC0C02">
      <w:pPr>
        <w:rPr>
          <w:b/>
        </w:rPr>
      </w:pPr>
    </w:p>
    <w:p w:rsidR="0050413F" w:rsidRPr="002D458E" w:rsidRDefault="002D458E" w:rsidP="00CC0C02">
      <w:pPr>
        <w:spacing w:before="0"/>
      </w:pPr>
      <w:r w:rsidRPr="002D458E">
        <w:rPr>
          <w:b/>
        </w:rPr>
        <w:t>Serving Network (SN)</w:t>
      </w:r>
      <w:r w:rsidRPr="002D458E">
        <w:t>: An access network to which Interworking Service is provided</w:t>
      </w:r>
    </w:p>
    <w:p w:rsidR="002D458E" w:rsidRDefault="002D458E" w:rsidP="002D458E">
      <w:pPr>
        <w:ind w:left="720"/>
      </w:pPr>
    </w:p>
    <w:p w:rsidR="0050413F" w:rsidRPr="002D458E" w:rsidRDefault="002D458E" w:rsidP="00CC0C02">
      <w:pPr>
        <w:spacing w:before="0"/>
      </w:pPr>
      <w:r w:rsidRPr="002D458E">
        <w:rPr>
          <w:b/>
        </w:rPr>
        <w:t>Interworking Network (IN)</w:t>
      </w:r>
      <w:r w:rsidRPr="002D458E">
        <w:t>: An access network existing in the vicinity of Serving Network to provide Interworking Service to the Serving Network</w:t>
      </w:r>
    </w:p>
    <w:p w:rsidR="002D458E" w:rsidRDefault="002D458E" w:rsidP="002D458E">
      <w:pPr>
        <w:ind w:left="720"/>
      </w:pPr>
    </w:p>
    <w:p w:rsidR="0050413F" w:rsidRPr="002D458E" w:rsidRDefault="002D458E" w:rsidP="00CC0C02">
      <w:pPr>
        <w:spacing w:before="0"/>
      </w:pPr>
      <w:r w:rsidRPr="002D458E">
        <w:rPr>
          <w:b/>
        </w:rPr>
        <w:lastRenderedPageBreak/>
        <w:t>End Device (ED)</w:t>
      </w:r>
      <w:r w:rsidRPr="002D458E">
        <w:t>: A node that is physically connected to Serving Network</w:t>
      </w:r>
    </w:p>
    <w:p w:rsidR="002D458E" w:rsidRDefault="002D458E" w:rsidP="002D458E"/>
    <w:p w:rsidR="0050413F" w:rsidRPr="002D458E" w:rsidRDefault="002D458E" w:rsidP="002D458E">
      <w:pPr>
        <w:spacing w:before="0"/>
      </w:pPr>
      <w:r w:rsidRPr="002D458E">
        <w:rPr>
          <w:b/>
        </w:rPr>
        <w:t>Interworking Relay (IWR)</w:t>
      </w:r>
      <w:r w:rsidRPr="002D458E">
        <w:t>: A node that is physically connected to both Serving Network and Interworking Network to exchange Serving Network MAC frames with Interworking Gateway using a Virtual Link. More than one Interworking Relay may be connected to the Serving Network</w:t>
      </w:r>
    </w:p>
    <w:p w:rsidR="002D458E" w:rsidRDefault="002D458E" w:rsidP="002D458E">
      <w:pPr>
        <w:ind w:left="1440"/>
      </w:pPr>
    </w:p>
    <w:p w:rsidR="0050413F" w:rsidRPr="002D458E" w:rsidRDefault="002D458E" w:rsidP="00CC0C02">
      <w:pPr>
        <w:spacing w:before="0"/>
      </w:pPr>
      <w:r w:rsidRPr="002D458E">
        <w:rPr>
          <w:b/>
        </w:rPr>
        <w:t>Interworking Gateway (IWG)</w:t>
      </w:r>
      <w:r w:rsidRPr="002D458E">
        <w:t>: A node that is physically connected to Interworking Network to exchange Serving Network MAC frames with Interworking Relay through a Virtual Link. Interworking Gateway may also be connected to an external network</w:t>
      </w:r>
    </w:p>
    <w:p w:rsidR="002D458E" w:rsidRDefault="002D458E" w:rsidP="002D458E"/>
    <w:p w:rsidR="00413BBB" w:rsidRDefault="00056F99" w:rsidP="00413BBB">
      <w:pPr>
        <w:pStyle w:val="10"/>
      </w:pPr>
      <w:r>
        <w:rPr>
          <w:rFonts w:hint="eastAsia"/>
        </w:rPr>
        <w:t>Use Case</w:t>
      </w:r>
    </w:p>
    <w:p w:rsidR="00CC0C02" w:rsidRDefault="00DC6335" w:rsidP="00CC0C02">
      <w:pPr>
        <w:rPr>
          <w:lang w:eastAsia="ja-JP"/>
        </w:rPr>
      </w:pPr>
      <w:r w:rsidRPr="00DC6335">
        <w:rPr>
          <w:lang w:eastAsia="ja-JP"/>
        </w:rPr>
        <w:t>It is becoming common that multiple different access technologies are available in the vicinity of end-devices</w:t>
      </w:r>
      <w:r>
        <w:rPr>
          <w:lang w:eastAsia="ja-JP"/>
        </w:rPr>
        <w:t xml:space="preserve">. </w:t>
      </w:r>
      <w:r w:rsidR="00CC0C02">
        <w:rPr>
          <w:lang w:eastAsia="ja-JP"/>
        </w:rPr>
        <w:t xml:space="preserve">For example, </w:t>
      </w:r>
      <w:r w:rsidR="00CC0C02">
        <w:rPr>
          <w:lang w:eastAsia="ja-JP"/>
        </w:rPr>
        <w:fldChar w:fldCharType="begin"/>
      </w:r>
      <w:r w:rsidR="00CC0C02">
        <w:rPr>
          <w:lang w:eastAsia="ja-JP"/>
        </w:rPr>
        <w:instrText xml:space="preserve"> REF _Ref377712493 \h </w:instrText>
      </w:r>
      <w:r w:rsidR="00CC0C02">
        <w:rPr>
          <w:lang w:eastAsia="ja-JP"/>
        </w:rPr>
      </w:r>
      <w:r w:rsidR="00CC0C02">
        <w:rPr>
          <w:lang w:eastAsia="ja-JP"/>
        </w:rPr>
        <w:fldChar w:fldCharType="separate"/>
      </w:r>
      <w:r w:rsidR="00CC0C02">
        <w:t xml:space="preserve">Figure </w:t>
      </w:r>
      <w:r w:rsidR="00CC0C02">
        <w:rPr>
          <w:noProof/>
        </w:rPr>
        <w:t>1</w:t>
      </w:r>
      <w:r w:rsidR="00CC0C02">
        <w:rPr>
          <w:lang w:eastAsia="ja-JP"/>
        </w:rPr>
        <w:fldChar w:fldCharType="end"/>
      </w:r>
      <w:r w:rsidR="00CC0C02">
        <w:rPr>
          <w:lang w:eastAsia="ja-JP"/>
        </w:rPr>
        <w:t xml:space="preserve"> shows an Advanced Metering Infrastructure network consisting of three types of media, i.e., IEEE 802.15.4, PLC (Power Line Communication) and 3G/LTE (Long Term Evolution). </w:t>
      </w:r>
      <w:r w:rsidRPr="00DC6335">
        <w:rPr>
          <w:lang w:eastAsia="ja-JP"/>
        </w:rPr>
        <w:t>However, each end-device may support only one access technology especially if it is a constrained device</w:t>
      </w:r>
      <w:r w:rsidR="00F712AA">
        <w:rPr>
          <w:lang w:eastAsia="ja-JP"/>
        </w:rPr>
        <w:t xml:space="preserve">. </w:t>
      </w:r>
      <w:r w:rsidR="00F712AA" w:rsidRPr="00F712AA">
        <w:rPr>
          <w:lang w:eastAsia="ja-JP"/>
        </w:rPr>
        <w:t>If the reachability to the core network from an end-device via its access technology is lost, then</w:t>
      </w:r>
      <w:r w:rsidR="00F712AA">
        <w:rPr>
          <w:lang w:eastAsia="ja-JP"/>
        </w:rPr>
        <w:t xml:space="preserve"> </w:t>
      </w:r>
      <w:r w:rsidR="00F712AA" w:rsidRPr="00F712AA">
        <w:rPr>
          <w:lang w:eastAsia="ja-JP"/>
        </w:rPr>
        <w:t xml:space="preserve">communication to the end-device </w:t>
      </w:r>
      <w:r w:rsidR="00F712AA">
        <w:rPr>
          <w:lang w:eastAsia="ja-JP"/>
        </w:rPr>
        <w:t xml:space="preserve">will </w:t>
      </w:r>
      <w:r w:rsidR="00F712AA" w:rsidRPr="00F712AA">
        <w:rPr>
          <w:lang w:eastAsia="ja-JP"/>
        </w:rPr>
        <w:t xml:space="preserve">totally </w:t>
      </w:r>
      <w:r w:rsidR="00F712AA">
        <w:rPr>
          <w:lang w:eastAsia="ja-JP"/>
        </w:rPr>
        <w:t xml:space="preserve">be </w:t>
      </w:r>
      <w:r w:rsidR="00F712AA" w:rsidRPr="00F712AA">
        <w:rPr>
          <w:lang w:eastAsia="ja-JP"/>
        </w:rPr>
        <w:t>lost</w:t>
      </w:r>
      <w:r w:rsidR="00F712AA">
        <w:rPr>
          <w:lang w:eastAsia="ja-JP"/>
        </w:rPr>
        <w:t>. E</w:t>
      </w:r>
      <w:r w:rsidR="00F712AA" w:rsidRPr="00F712AA">
        <w:rPr>
          <w:lang w:eastAsia="ja-JP"/>
        </w:rPr>
        <w:t xml:space="preserve">xpecting </w:t>
      </w:r>
      <w:r w:rsidR="00F712AA">
        <w:rPr>
          <w:lang w:eastAsia="ja-JP"/>
        </w:rPr>
        <w:t>each constrained end-device</w:t>
      </w:r>
      <w:r w:rsidR="00F712AA" w:rsidRPr="00F712AA">
        <w:rPr>
          <w:lang w:eastAsia="ja-JP"/>
        </w:rPr>
        <w:t xml:space="preserve"> to have multiple interfaces </w:t>
      </w:r>
      <w:r w:rsidR="00F712AA">
        <w:rPr>
          <w:lang w:eastAsia="ja-JP"/>
        </w:rPr>
        <w:t xml:space="preserve">is </w:t>
      </w:r>
      <w:r w:rsidR="00F712AA" w:rsidRPr="00F712AA">
        <w:rPr>
          <w:lang w:eastAsia="ja-JP"/>
        </w:rPr>
        <w:t>not a viable solution</w:t>
      </w:r>
      <w:r w:rsidR="00F712AA">
        <w:rPr>
          <w:lang w:eastAsia="ja-JP"/>
        </w:rPr>
        <w:t>.</w:t>
      </w:r>
      <w:r w:rsidR="001D2599">
        <w:rPr>
          <w:lang w:eastAsia="ja-JP"/>
        </w:rPr>
        <w:t xml:space="preserve"> On the other hand, i</w:t>
      </w:r>
      <w:r w:rsidR="00F712AA" w:rsidRPr="00F712AA">
        <w:rPr>
          <w:lang w:eastAsia="ja-JP"/>
        </w:rPr>
        <w:t>ncreasing gateway redundancy is also expensive</w:t>
      </w:r>
      <w:r w:rsidR="002D458E">
        <w:rPr>
          <w:lang w:eastAsia="ja-JP"/>
        </w:rPr>
        <w:t xml:space="preserve">. </w:t>
      </w:r>
    </w:p>
    <w:p w:rsidR="0050413F" w:rsidRPr="008A02DD" w:rsidRDefault="001D2599" w:rsidP="00CC0C02">
      <w:pPr>
        <w:spacing w:before="0"/>
        <w:rPr>
          <w:lang w:eastAsia="ja-JP"/>
        </w:rPr>
      </w:pPr>
      <w:r>
        <w:rPr>
          <w:lang w:eastAsia="ja-JP"/>
        </w:rPr>
        <w:t xml:space="preserve">In order to </w:t>
      </w:r>
      <w:r w:rsidRPr="008A02DD">
        <w:rPr>
          <w:lang w:eastAsia="ja-JP"/>
        </w:rPr>
        <w:t>increase network availability for constrained end-devices with a minimum cost</w:t>
      </w:r>
      <w:r>
        <w:rPr>
          <w:lang w:eastAsia="ja-JP"/>
        </w:rPr>
        <w:t xml:space="preserve">, </w:t>
      </w:r>
      <w:r w:rsidR="009A02A7">
        <w:rPr>
          <w:lang w:eastAsia="ja-JP"/>
        </w:rPr>
        <w:t xml:space="preserve">there is a strong demand for </w:t>
      </w:r>
      <w:r>
        <w:rPr>
          <w:lang w:eastAsia="ja-JP"/>
        </w:rPr>
        <w:t>a</w:t>
      </w:r>
      <w:r w:rsidR="00F712AA">
        <w:rPr>
          <w:lang w:eastAsia="ja-JP"/>
        </w:rPr>
        <w:t xml:space="preserve">n interworking service by which </w:t>
      </w:r>
      <w:r w:rsidR="008A02DD">
        <w:rPr>
          <w:lang w:eastAsia="ja-JP"/>
        </w:rPr>
        <w:t xml:space="preserve">heterogeneous access networks with different </w:t>
      </w:r>
      <w:r w:rsidR="00CC0C02">
        <w:rPr>
          <w:lang w:eastAsia="ja-JP"/>
        </w:rPr>
        <w:t xml:space="preserve">types of media </w:t>
      </w:r>
      <w:r w:rsidR="008A02DD">
        <w:rPr>
          <w:lang w:eastAsia="ja-JP"/>
        </w:rPr>
        <w:t xml:space="preserve">are interconnected </w:t>
      </w:r>
      <w:r w:rsidR="009A02A7">
        <w:rPr>
          <w:lang w:eastAsia="ja-JP"/>
        </w:rPr>
        <w:t>in a tightly manner</w:t>
      </w:r>
      <w:r w:rsidR="002D458E">
        <w:rPr>
          <w:lang w:eastAsia="ja-JP"/>
        </w:rPr>
        <w:t>.</w:t>
      </w:r>
    </w:p>
    <w:p w:rsidR="00DC6335" w:rsidRDefault="009B6EEB" w:rsidP="00DC6335">
      <w:pPr>
        <w:rPr>
          <w:lang w:eastAsia="ja-JP"/>
        </w:rPr>
      </w:pPr>
      <w:r>
        <w:rPr>
          <w:lang w:eastAsia="ja-JP"/>
        </w:rPr>
        <w:pict w14:anchorId="00C00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85pt;height:157.1pt;mso-left-percent:-10001;mso-top-percent:-10001;mso-position-horizontal:absolute;mso-position-horizontal-relative:char;mso-position-vertical:absolute;mso-position-vertical-relative:line;mso-left-percent:-10001;mso-top-percent:-10001">
            <v:imagedata r:id="rId12" o:title=""/>
          </v:shape>
        </w:pict>
      </w:r>
    </w:p>
    <w:p w:rsidR="00FF3AC8" w:rsidRDefault="00FF3AC8" w:rsidP="00F712AA">
      <w:pPr>
        <w:pStyle w:val="ab"/>
        <w:jc w:val="center"/>
        <w:rPr>
          <w:lang w:eastAsia="ja-JP"/>
        </w:rPr>
      </w:pPr>
      <w:bookmarkStart w:id="1" w:name="_Ref377712493"/>
      <w:r>
        <w:t xml:space="preserve">Figure </w:t>
      </w:r>
      <w:r w:rsidR="00CE0C1A">
        <w:fldChar w:fldCharType="begin"/>
      </w:r>
      <w:r w:rsidR="00CE0C1A">
        <w:instrText xml:space="preserve"> SEQ Figure \* ARABIC </w:instrText>
      </w:r>
      <w:r w:rsidR="00CE0C1A">
        <w:fldChar w:fldCharType="separate"/>
      </w:r>
      <w:r w:rsidR="002803FA">
        <w:rPr>
          <w:noProof/>
        </w:rPr>
        <w:t>1</w:t>
      </w:r>
      <w:r w:rsidR="00CE0C1A">
        <w:rPr>
          <w:noProof/>
        </w:rPr>
        <w:fldChar w:fldCharType="end"/>
      </w:r>
      <w:bookmarkEnd w:id="1"/>
      <w:r>
        <w:rPr>
          <w:rFonts w:hint="eastAsia"/>
          <w:lang w:eastAsia="ja-JP"/>
        </w:rPr>
        <w:t xml:space="preserve"> </w:t>
      </w:r>
      <w:r>
        <w:rPr>
          <w:lang w:eastAsia="ja-JP"/>
        </w:rPr>
        <w:t>Interworking Use Case</w:t>
      </w:r>
      <w:r w:rsidR="00F712AA">
        <w:rPr>
          <w:lang w:eastAsia="ja-JP"/>
        </w:rPr>
        <w:t xml:space="preserve"> – AMI Network</w:t>
      </w:r>
    </w:p>
    <w:p w:rsidR="00F712AA" w:rsidRDefault="00F712AA" w:rsidP="00F712AA">
      <w:pPr>
        <w:rPr>
          <w:lang w:eastAsia="ja-JP"/>
        </w:rPr>
      </w:pPr>
    </w:p>
    <w:p w:rsidR="00F712AA" w:rsidRPr="00F712AA" w:rsidRDefault="00F712AA" w:rsidP="00F712AA">
      <w:pPr>
        <w:rPr>
          <w:lang w:eastAsia="ja-JP"/>
        </w:rPr>
      </w:pPr>
    </w:p>
    <w:p w:rsidR="00056F99" w:rsidRPr="00413BBB" w:rsidRDefault="00056F99" w:rsidP="00413BBB">
      <w:pPr>
        <w:pStyle w:val="10"/>
        <w:rPr>
          <w:vanish/>
        </w:rPr>
      </w:pPr>
      <w:r>
        <w:lastRenderedPageBreak/>
        <w:t>Architecture and Requirements</w:t>
      </w:r>
    </w:p>
    <w:p w:rsidR="00056F99" w:rsidRPr="00056F99" w:rsidRDefault="00056F99" w:rsidP="00056F99">
      <w:pPr>
        <w:pStyle w:val="ac"/>
        <w:keepNext/>
        <w:ind w:leftChars="0" w:left="0"/>
        <w:outlineLvl w:val="1"/>
        <w:rPr>
          <w:rFonts w:ascii="Arial" w:eastAsia="ＭＳ ゴシック" w:hAnsi="Arial"/>
          <w:vanish/>
        </w:rPr>
      </w:pPr>
    </w:p>
    <w:p w:rsidR="00056F99" w:rsidRPr="00056F99" w:rsidRDefault="00056F99" w:rsidP="00056F99">
      <w:pPr>
        <w:pStyle w:val="ac"/>
        <w:keepNext/>
        <w:numPr>
          <w:ilvl w:val="0"/>
          <w:numId w:val="12"/>
        </w:numPr>
        <w:ind w:leftChars="0"/>
        <w:outlineLvl w:val="2"/>
        <w:rPr>
          <w:rFonts w:ascii="Arial" w:eastAsia="ＭＳ ゴシック" w:hAnsi="Arial"/>
          <w:vanish/>
        </w:rPr>
      </w:pPr>
    </w:p>
    <w:p w:rsidR="00056F99" w:rsidRPr="00056F99" w:rsidRDefault="00056F99" w:rsidP="00056F99">
      <w:pPr>
        <w:pStyle w:val="ac"/>
        <w:keepNext/>
        <w:numPr>
          <w:ilvl w:val="1"/>
          <w:numId w:val="12"/>
        </w:numPr>
        <w:ind w:leftChars="0"/>
        <w:outlineLvl w:val="2"/>
        <w:rPr>
          <w:rFonts w:ascii="Arial" w:eastAsia="ＭＳ ゴシック" w:hAnsi="Arial"/>
          <w:vanish/>
        </w:rPr>
      </w:pPr>
    </w:p>
    <w:p w:rsidR="00413BBB" w:rsidRDefault="00413BBB" w:rsidP="00413BBB">
      <w:pPr>
        <w:pStyle w:val="20"/>
        <w:numPr>
          <w:ilvl w:val="1"/>
          <w:numId w:val="9"/>
        </w:numPr>
      </w:pPr>
      <w:r>
        <w:rPr>
          <w:rFonts w:hint="eastAsia"/>
        </w:rPr>
        <w:t>Architecture</w:t>
      </w:r>
    </w:p>
    <w:p w:rsidR="00645B2E" w:rsidRDefault="00645B2E" w:rsidP="00413BBB">
      <w:pPr>
        <w:pStyle w:val="30"/>
        <w:rPr>
          <w:lang w:eastAsia="ja-JP"/>
        </w:rPr>
      </w:pPr>
      <w:r>
        <w:rPr>
          <w:rFonts w:hint="eastAsia"/>
          <w:lang w:eastAsia="ja-JP"/>
        </w:rPr>
        <w:t>Reference Model</w:t>
      </w:r>
    </w:p>
    <w:p w:rsidR="002D458E" w:rsidRDefault="00CC0C02" w:rsidP="002D458E">
      <w:pPr>
        <w:rPr>
          <w:lang w:eastAsia="ja-JP"/>
        </w:rPr>
      </w:pPr>
      <w:r>
        <w:rPr>
          <w:rFonts w:hint="eastAsia"/>
          <w:lang w:eastAsia="ja-JP"/>
        </w:rPr>
        <w:t xml:space="preserve">The reference model for Interworking Service </w:t>
      </w:r>
      <w:r>
        <w:rPr>
          <w:lang w:eastAsia="ja-JP"/>
        </w:rPr>
        <w:t xml:space="preserve">is illustrated in </w:t>
      </w:r>
      <w:r w:rsidR="002803FA">
        <w:rPr>
          <w:lang w:eastAsia="ja-JP"/>
        </w:rPr>
        <w:fldChar w:fldCharType="begin"/>
      </w:r>
      <w:r w:rsidR="002803FA">
        <w:rPr>
          <w:lang w:eastAsia="ja-JP"/>
        </w:rPr>
        <w:instrText xml:space="preserve"> REF _Ref377712919 \h </w:instrText>
      </w:r>
      <w:r w:rsidR="002803FA">
        <w:rPr>
          <w:lang w:eastAsia="ja-JP"/>
        </w:rPr>
      </w:r>
      <w:r w:rsidR="002803FA">
        <w:rPr>
          <w:lang w:eastAsia="ja-JP"/>
        </w:rPr>
        <w:fldChar w:fldCharType="separate"/>
      </w:r>
      <w:r w:rsidR="002803FA">
        <w:t xml:space="preserve">Figure </w:t>
      </w:r>
      <w:r w:rsidR="002803FA">
        <w:rPr>
          <w:noProof/>
        </w:rPr>
        <w:t>2</w:t>
      </w:r>
      <w:r w:rsidR="002803FA">
        <w:rPr>
          <w:lang w:eastAsia="ja-JP"/>
        </w:rPr>
        <w:fldChar w:fldCharType="end"/>
      </w:r>
    </w:p>
    <w:p w:rsidR="00F039A8" w:rsidRDefault="00F039A8" w:rsidP="002D458E">
      <w:pPr>
        <w:rPr>
          <w:lang w:eastAsia="ja-JP"/>
        </w:rPr>
      </w:pPr>
      <w:r>
        <w:rPr>
          <w:lang w:eastAsia="ja-JP"/>
        </w:rPr>
        <w:t xml:space="preserve">In the reference model, a SN may have multiple EDs. There are at least one IWR in the SN. There are at least one IWG in an IN.  </w:t>
      </w:r>
      <w:r w:rsidR="00B6660F">
        <w:rPr>
          <w:lang w:eastAsia="ja-JP"/>
        </w:rPr>
        <w:t xml:space="preserve">A SN is typically a wireless mesh network such as an IEEE 802.15.4 </w:t>
      </w:r>
      <w:r w:rsidR="00877F44">
        <w:rPr>
          <w:lang w:eastAsia="ja-JP"/>
        </w:rPr>
        <w:t xml:space="preserve">Wireless </w:t>
      </w:r>
      <w:r w:rsidR="00B6660F">
        <w:rPr>
          <w:lang w:eastAsia="ja-JP"/>
        </w:rPr>
        <w:t xml:space="preserve">PAN </w:t>
      </w:r>
      <w:r w:rsidR="00877F44">
        <w:rPr>
          <w:lang w:eastAsia="ja-JP"/>
        </w:rPr>
        <w:t xml:space="preserve">(WPAN) </w:t>
      </w:r>
      <w:r w:rsidR="00B6660F">
        <w:rPr>
          <w:lang w:eastAsia="ja-JP"/>
        </w:rPr>
        <w:t xml:space="preserve">where there can be multiple hops between an ED and an </w:t>
      </w:r>
      <w:r w:rsidR="00877F44">
        <w:rPr>
          <w:lang w:eastAsia="ja-JP"/>
        </w:rPr>
        <w:t xml:space="preserve">IWR or it can be a single-hop wireless network such as IEEE 802.11 Wireless LAN (WLAN). </w:t>
      </w:r>
      <w:r w:rsidR="00BD5AE0">
        <w:rPr>
          <w:lang w:eastAsia="ja-JP"/>
        </w:rPr>
        <w:t xml:space="preserve">In a SN, there may be a gateway </w:t>
      </w:r>
      <w:r w:rsidR="00877F44">
        <w:rPr>
          <w:lang w:eastAsia="ja-JP"/>
        </w:rPr>
        <w:t xml:space="preserve">(not shown in </w:t>
      </w:r>
      <w:r w:rsidR="00877F44">
        <w:rPr>
          <w:lang w:eastAsia="ja-JP"/>
        </w:rPr>
        <w:fldChar w:fldCharType="begin"/>
      </w:r>
      <w:r w:rsidR="00877F44">
        <w:rPr>
          <w:lang w:eastAsia="ja-JP"/>
        </w:rPr>
        <w:instrText xml:space="preserve"> REF _Ref377712493 \h </w:instrText>
      </w:r>
      <w:r w:rsidR="00877F44">
        <w:rPr>
          <w:lang w:eastAsia="ja-JP"/>
        </w:rPr>
      </w:r>
      <w:r w:rsidR="00877F44">
        <w:rPr>
          <w:lang w:eastAsia="ja-JP"/>
        </w:rPr>
        <w:fldChar w:fldCharType="separate"/>
      </w:r>
      <w:r w:rsidR="00877F44">
        <w:t xml:space="preserve">Figure </w:t>
      </w:r>
      <w:r w:rsidR="00877F44">
        <w:rPr>
          <w:noProof/>
        </w:rPr>
        <w:t>1</w:t>
      </w:r>
      <w:r w:rsidR="00877F44">
        <w:rPr>
          <w:lang w:eastAsia="ja-JP"/>
        </w:rPr>
        <w:fldChar w:fldCharType="end"/>
      </w:r>
      <w:r w:rsidR="00877F44">
        <w:rPr>
          <w:lang w:eastAsia="ja-JP"/>
        </w:rPr>
        <w:t xml:space="preserve">) </w:t>
      </w:r>
      <w:r w:rsidR="00BD5AE0">
        <w:rPr>
          <w:lang w:eastAsia="ja-JP"/>
        </w:rPr>
        <w:t>such as an IEEE 802.15.4 PAN coordinator co</w:t>
      </w:r>
      <w:r w:rsidR="00877F44">
        <w:rPr>
          <w:lang w:eastAsia="ja-JP"/>
        </w:rPr>
        <w:t xml:space="preserve">nnected to an external network, in addition to an IWR.  A Virtual Link is dynamically established between an IWR and an IWG over an IN where the IN can be of any type of access network including 3G, LTE, PLC, WLAN and WPAN. MAC frames including data frames and management frames of an SN is transferred over the Virtual Link.  </w:t>
      </w:r>
      <w:r w:rsidR="00106817">
        <w:rPr>
          <w:lang w:eastAsia="ja-JP"/>
        </w:rPr>
        <w:t>The existence of the Virtual Link is transparent to the EDs, i.e., the EDs consider that the IWG is in the SN.</w:t>
      </w:r>
    </w:p>
    <w:p w:rsidR="00CC0C02" w:rsidRPr="00877F44" w:rsidRDefault="00CC0C02" w:rsidP="002D458E">
      <w:pPr>
        <w:rPr>
          <w:lang w:eastAsia="ja-JP"/>
        </w:rPr>
      </w:pPr>
    </w:p>
    <w:p w:rsidR="00CC0C02" w:rsidRDefault="009B6EEB" w:rsidP="002D458E">
      <w:pPr>
        <w:rPr>
          <w:lang w:eastAsia="ja-JP"/>
        </w:rPr>
      </w:pPr>
      <w:r>
        <w:rPr>
          <w:lang w:eastAsia="ja-JP"/>
        </w:rPr>
        <w:pict w14:anchorId="607469DB">
          <v:shape id="_x0000_i1026" type="#_x0000_t75" style="width:397.4pt;height:219.75pt;mso-left-percent:-10001;mso-top-percent:-10001;mso-position-horizontal:absolute;mso-position-horizontal-relative:char;mso-position-vertical:absolute;mso-position-vertical-relative:line;mso-left-percent:-10001;mso-top-percent:-10001">
            <v:imagedata r:id="rId13" o:title=""/>
          </v:shape>
        </w:pict>
      </w:r>
    </w:p>
    <w:p w:rsidR="00CC0C02" w:rsidRPr="002D458E" w:rsidRDefault="00CC0C02" w:rsidP="00CC0C02">
      <w:pPr>
        <w:pStyle w:val="ab"/>
        <w:jc w:val="center"/>
        <w:rPr>
          <w:lang w:eastAsia="ja-JP"/>
        </w:rPr>
      </w:pPr>
      <w:bookmarkStart w:id="2" w:name="_Ref377712919"/>
      <w:r>
        <w:t xml:space="preserve">Figure </w:t>
      </w:r>
      <w:r w:rsidR="00CE0C1A">
        <w:fldChar w:fldCharType="begin"/>
      </w:r>
      <w:r w:rsidR="00CE0C1A">
        <w:instrText xml:space="preserve"> SEQ Figure \* ARABIC </w:instrText>
      </w:r>
      <w:r w:rsidR="00CE0C1A">
        <w:fldChar w:fldCharType="separate"/>
      </w:r>
      <w:r w:rsidR="002803FA">
        <w:rPr>
          <w:noProof/>
        </w:rPr>
        <w:t>2</w:t>
      </w:r>
      <w:r w:rsidR="00CE0C1A">
        <w:rPr>
          <w:noProof/>
        </w:rPr>
        <w:fldChar w:fldCharType="end"/>
      </w:r>
      <w:bookmarkEnd w:id="2"/>
      <w:r>
        <w:t xml:space="preserve"> Interworking Service Reference Model</w:t>
      </w:r>
    </w:p>
    <w:p w:rsidR="00645B2E" w:rsidRDefault="00645B2E" w:rsidP="00413BBB">
      <w:pPr>
        <w:pStyle w:val="30"/>
        <w:rPr>
          <w:lang w:eastAsia="ja-JP"/>
        </w:rPr>
      </w:pPr>
      <w:r>
        <w:rPr>
          <w:lang w:eastAsia="ja-JP"/>
        </w:rPr>
        <w:t>Consideration on 802.1 Bridging Architecture</w:t>
      </w:r>
    </w:p>
    <w:p w:rsidR="00127C12" w:rsidRDefault="00127C12" w:rsidP="00127C12">
      <w:pPr>
        <w:rPr>
          <w:lang w:eastAsia="ja-JP"/>
        </w:rPr>
      </w:pPr>
      <w:r>
        <w:rPr>
          <w:rFonts w:hint="eastAsia"/>
          <w:lang w:eastAsia="ja-JP"/>
        </w:rPr>
        <w:t xml:space="preserve">In this section, similarity and </w:t>
      </w:r>
      <w:r>
        <w:rPr>
          <w:lang w:eastAsia="ja-JP"/>
        </w:rPr>
        <w:t xml:space="preserve">difference </w:t>
      </w:r>
      <w:r w:rsidR="009F57AC">
        <w:rPr>
          <w:lang w:eastAsia="ja-JP"/>
        </w:rPr>
        <w:t xml:space="preserve">between the Interworking Service model and IEEE </w:t>
      </w:r>
      <w:r>
        <w:rPr>
          <w:lang w:eastAsia="ja-JP"/>
        </w:rPr>
        <w:t xml:space="preserve">802.1 bridging </w:t>
      </w:r>
      <w:r w:rsidR="009F57AC">
        <w:rPr>
          <w:lang w:eastAsia="ja-JP"/>
        </w:rPr>
        <w:t xml:space="preserve">model are </w:t>
      </w:r>
      <w:r>
        <w:rPr>
          <w:lang w:eastAsia="ja-JP"/>
        </w:rPr>
        <w:t>discussed.</w:t>
      </w:r>
    </w:p>
    <w:p w:rsidR="009F57AC" w:rsidRDefault="009F57AC" w:rsidP="00127C12">
      <w:pPr>
        <w:rPr>
          <w:lang w:eastAsia="ja-JP"/>
        </w:rPr>
      </w:pPr>
      <w:r>
        <w:rPr>
          <w:lang w:eastAsia="ja-JP"/>
        </w:rPr>
        <w:t xml:space="preserve">Interworking Service model is similar to </w:t>
      </w:r>
      <w:r w:rsidRPr="009F57AC">
        <w:rPr>
          <w:lang w:eastAsia="ja-JP"/>
        </w:rPr>
        <w:t>IEEE 802.1a</w:t>
      </w:r>
      <w:r>
        <w:rPr>
          <w:lang w:eastAsia="ja-JP"/>
        </w:rPr>
        <w:t>d</w:t>
      </w:r>
      <w:r w:rsidRPr="009F57AC">
        <w:rPr>
          <w:lang w:eastAsia="ja-JP"/>
        </w:rPr>
        <w:t xml:space="preserve"> </w:t>
      </w:r>
      <w:r>
        <w:rPr>
          <w:lang w:eastAsia="ja-JP"/>
        </w:rPr>
        <w:t>provider bridging model in that MAC frames of one media are carried over another media.</w:t>
      </w:r>
    </w:p>
    <w:p w:rsidR="009F57AC" w:rsidRDefault="009F57AC" w:rsidP="00127C12">
      <w:pPr>
        <w:rPr>
          <w:lang w:eastAsia="ja-JP"/>
        </w:rPr>
      </w:pPr>
      <w:r>
        <w:rPr>
          <w:lang w:eastAsia="ja-JP"/>
        </w:rPr>
        <w:t xml:space="preserve">On the other hand, Interworking Service model is distinct from </w:t>
      </w:r>
      <w:r w:rsidRPr="009F57AC">
        <w:rPr>
          <w:lang w:eastAsia="ja-JP"/>
        </w:rPr>
        <w:t>IEEE 802.1a</w:t>
      </w:r>
      <w:r>
        <w:rPr>
          <w:lang w:eastAsia="ja-JP"/>
        </w:rPr>
        <w:t>d</w:t>
      </w:r>
      <w:r w:rsidRPr="009F57AC">
        <w:rPr>
          <w:lang w:eastAsia="ja-JP"/>
        </w:rPr>
        <w:t xml:space="preserve"> </w:t>
      </w:r>
      <w:r>
        <w:rPr>
          <w:lang w:eastAsia="ja-JP"/>
        </w:rPr>
        <w:t>provider bridging model in that</w:t>
      </w:r>
      <w:r w:rsidR="009F7E89">
        <w:rPr>
          <w:lang w:eastAsia="ja-JP"/>
        </w:rPr>
        <w:t xml:space="preserve"> an IN may not be a single VLAN. An IN may co</w:t>
      </w:r>
      <w:r w:rsidR="00EA3BFF">
        <w:rPr>
          <w:lang w:eastAsia="ja-JP"/>
        </w:rPr>
        <w:t>nsist of a sequence of VLANs where each VLAN may not employ the same media type.  An IN may consist of multiple IP subnets.</w:t>
      </w:r>
    </w:p>
    <w:p w:rsidR="009F57AC" w:rsidRDefault="00EA3BFF" w:rsidP="00127C12">
      <w:pPr>
        <w:rPr>
          <w:lang w:eastAsia="ja-JP"/>
        </w:rPr>
      </w:pPr>
      <w:r>
        <w:rPr>
          <w:rFonts w:hint="eastAsia"/>
          <w:lang w:eastAsia="ja-JP"/>
        </w:rPr>
        <w:lastRenderedPageBreak/>
        <w:t xml:space="preserve">Therefore, </w:t>
      </w:r>
      <w:r>
        <w:rPr>
          <w:lang w:eastAsia="ja-JP"/>
        </w:rPr>
        <w:t>a different type of solution from IEEE 802.1 bridge model is required to manage the virtual link of the Interworking Service reference model.</w:t>
      </w:r>
    </w:p>
    <w:p w:rsidR="009F57AC" w:rsidRPr="00EA3BFF" w:rsidRDefault="009F57AC" w:rsidP="00127C12">
      <w:pPr>
        <w:rPr>
          <w:lang w:eastAsia="ja-JP"/>
        </w:rPr>
      </w:pPr>
    </w:p>
    <w:p w:rsidR="00413BBB" w:rsidRDefault="006A3D14" w:rsidP="00413BBB">
      <w:pPr>
        <w:pStyle w:val="30"/>
      </w:pPr>
      <w:r w:rsidRPr="00413BBB">
        <w:rPr>
          <w:rFonts w:hint="eastAsia"/>
        </w:rPr>
        <w:t>Protocol Stack</w:t>
      </w:r>
    </w:p>
    <w:p w:rsidR="00CC0C02" w:rsidRDefault="002803FA" w:rsidP="00CC0C02">
      <w:pPr>
        <w:rPr>
          <w:lang w:eastAsia="ja-JP"/>
        </w:rPr>
      </w:pPr>
      <w:r>
        <w:rPr>
          <w:rFonts w:hint="eastAsia"/>
          <w:lang w:eastAsia="ja-JP"/>
        </w:rPr>
        <w:t xml:space="preserve">An example protocol stack in which SN employs </w:t>
      </w:r>
      <w:r>
        <w:rPr>
          <w:lang w:eastAsia="ja-JP"/>
        </w:rPr>
        <w:t xml:space="preserve">a medium on which </w:t>
      </w:r>
      <w:r>
        <w:rPr>
          <w:rFonts w:hint="eastAsia"/>
          <w:lang w:eastAsia="ja-JP"/>
        </w:rPr>
        <w:t xml:space="preserve">6LoWPAN </w:t>
      </w:r>
      <w:r>
        <w:rPr>
          <w:lang w:eastAsia="ja-JP"/>
        </w:rPr>
        <w:t xml:space="preserve">is used is shown in </w:t>
      </w:r>
      <w:r>
        <w:rPr>
          <w:lang w:eastAsia="ja-JP"/>
        </w:rPr>
        <w:fldChar w:fldCharType="begin"/>
      </w:r>
      <w:r>
        <w:rPr>
          <w:lang w:eastAsia="ja-JP"/>
        </w:rPr>
        <w:instrText xml:space="preserve"> REF _Ref377712908 \h </w:instrText>
      </w:r>
      <w:r>
        <w:rPr>
          <w:lang w:eastAsia="ja-JP"/>
        </w:rPr>
      </w:r>
      <w:r>
        <w:rPr>
          <w:lang w:eastAsia="ja-JP"/>
        </w:rPr>
        <w:fldChar w:fldCharType="separate"/>
      </w:r>
      <w:r>
        <w:t xml:space="preserve">Figure </w:t>
      </w:r>
      <w:r>
        <w:rPr>
          <w:noProof/>
        </w:rPr>
        <w:t>3</w:t>
      </w:r>
      <w:r>
        <w:rPr>
          <w:lang w:eastAsia="ja-JP"/>
        </w:rPr>
        <w:fldChar w:fldCharType="end"/>
      </w:r>
    </w:p>
    <w:p w:rsidR="002803FA" w:rsidRDefault="00106817" w:rsidP="00CC0C02">
      <w:pPr>
        <w:rPr>
          <w:lang w:eastAsia="ja-JP"/>
        </w:rPr>
      </w:pPr>
      <w:r>
        <w:rPr>
          <w:lang w:eastAsia="ja-JP"/>
        </w:rPr>
        <w:t xml:space="preserve">A </w:t>
      </w:r>
      <w:r>
        <w:rPr>
          <w:rFonts w:hint="eastAsia"/>
          <w:lang w:eastAsia="ja-JP"/>
        </w:rPr>
        <w:t xml:space="preserve">Virtual Link </w:t>
      </w:r>
      <w:r>
        <w:rPr>
          <w:lang w:eastAsia="ja-JP"/>
        </w:rPr>
        <w:t>corresponds to the Interworking Layer over which the SN protocol stack except for PHY layer overlays.  The Interworking Layer sits on top of the IN protocol stack.</w:t>
      </w:r>
    </w:p>
    <w:p w:rsidR="00106817" w:rsidRDefault="00106817" w:rsidP="00CC0C02">
      <w:pPr>
        <w:rPr>
          <w:lang w:eastAsia="ja-JP"/>
        </w:rPr>
      </w:pPr>
    </w:p>
    <w:p w:rsidR="002803FA" w:rsidRDefault="009B6EEB" w:rsidP="002803FA">
      <w:pPr>
        <w:pStyle w:val="ab"/>
        <w:jc w:val="center"/>
        <w:rPr>
          <w:lang w:eastAsia="ja-JP"/>
        </w:rPr>
      </w:pPr>
      <w:r>
        <w:rPr>
          <w:lang w:eastAsia="ja-JP"/>
        </w:rPr>
        <w:pict w14:anchorId="0BF3BB2B">
          <v:shape id="_x0000_i1027" type="#_x0000_t75" style="width:390.85pt;height:197.3pt;mso-left-percent:-10001;mso-top-percent:-10001;mso-position-horizontal:absolute;mso-position-horizontal-relative:char;mso-position-vertical:absolute;mso-position-vertical-relative:line;mso-left-percent:-10001;mso-top-percent:-10001">
            <v:imagedata r:id="rId14" o:title=""/>
          </v:shape>
        </w:pict>
      </w:r>
    </w:p>
    <w:p w:rsidR="00CC0C02" w:rsidRDefault="002803FA" w:rsidP="002803FA">
      <w:pPr>
        <w:pStyle w:val="ab"/>
        <w:jc w:val="center"/>
        <w:rPr>
          <w:lang w:eastAsia="ja-JP"/>
        </w:rPr>
      </w:pPr>
      <w:bookmarkStart w:id="3" w:name="_Ref377712908"/>
      <w:r>
        <w:t xml:space="preserve">Figure </w:t>
      </w:r>
      <w:r w:rsidR="00CE0C1A">
        <w:fldChar w:fldCharType="begin"/>
      </w:r>
      <w:r w:rsidR="00CE0C1A">
        <w:instrText xml:space="preserve"> SEQ Figure \* ARABIC </w:instrText>
      </w:r>
      <w:r w:rsidR="00CE0C1A">
        <w:fldChar w:fldCharType="separate"/>
      </w:r>
      <w:r>
        <w:rPr>
          <w:noProof/>
        </w:rPr>
        <w:t>3</w:t>
      </w:r>
      <w:r w:rsidR="00CE0C1A">
        <w:rPr>
          <w:noProof/>
        </w:rPr>
        <w:fldChar w:fldCharType="end"/>
      </w:r>
      <w:bookmarkEnd w:id="3"/>
      <w:r>
        <w:t xml:space="preserve"> Example Protocol Stack for Interworking Service</w:t>
      </w:r>
    </w:p>
    <w:p w:rsidR="002803FA" w:rsidRPr="00CC0C02" w:rsidRDefault="002803FA" w:rsidP="00CC0C02">
      <w:pPr>
        <w:rPr>
          <w:lang w:eastAsia="ja-JP"/>
        </w:rPr>
      </w:pPr>
    </w:p>
    <w:p w:rsidR="00C31C84" w:rsidRDefault="00413BBB" w:rsidP="00413BBB">
      <w:pPr>
        <w:pStyle w:val="30"/>
      </w:pPr>
      <w:r w:rsidRPr="00413BBB">
        <w:t>C</w:t>
      </w:r>
      <w:r w:rsidR="00C31C84" w:rsidRPr="00413BBB">
        <w:t>all Flows</w:t>
      </w:r>
    </w:p>
    <w:p w:rsidR="00127C12" w:rsidRDefault="00127C12" w:rsidP="002803FA">
      <w:pPr>
        <w:rPr>
          <w:noProof/>
        </w:rPr>
      </w:pPr>
      <w:r>
        <w:rPr>
          <w:lang w:eastAsia="ja-JP"/>
        </w:rPr>
        <w:t>E</w:t>
      </w:r>
      <w:r w:rsidR="002803FA">
        <w:rPr>
          <w:rFonts w:hint="eastAsia"/>
          <w:lang w:eastAsia="ja-JP"/>
        </w:rPr>
        <w:t xml:space="preserve">xample </w:t>
      </w:r>
      <w:r w:rsidR="002803FA">
        <w:rPr>
          <w:lang w:eastAsia="ja-JP"/>
        </w:rPr>
        <w:t>call flow</w:t>
      </w:r>
      <w:r>
        <w:rPr>
          <w:lang w:eastAsia="ja-JP"/>
        </w:rPr>
        <w:t xml:space="preserve">s for </w:t>
      </w:r>
      <w:r w:rsidR="00277858">
        <w:rPr>
          <w:lang w:eastAsia="ja-JP"/>
        </w:rPr>
        <w:t xml:space="preserve">IWR-initiated and IWG-initiated </w:t>
      </w:r>
      <w:r>
        <w:rPr>
          <w:lang w:eastAsia="ja-JP"/>
        </w:rPr>
        <w:t>virtual link setup are</w:t>
      </w:r>
      <w:r w:rsidR="002803FA">
        <w:rPr>
          <w:lang w:eastAsia="ja-JP"/>
        </w:rPr>
        <w:t xml:space="preserve"> shown in </w:t>
      </w:r>
      <w:r>
        <w:rPr>
          <w:lang w:eastAsia="ja-JP"/>
        </w:rPr>
        <w:fldChar w:fldCharType="begin"/>
      </w:r>
      <w:r>
        <w:rPr>
          <w:lang w:eastAsia="ja-JP"/>
        </w:rPr>
        <w:instrText xml:space="preserve"> REF _Ref377713735 \h </w:instrText>
      </w:r>
      <w:r>
        <w:rPr>
          <w:lang w:eastAsia="ja-JP"/>
        </w:rPr>
      </w:r>
      <w:r>
        <w:rPr>
          <w:lang w:eastAsia="ja-JP"/>
        </w:rPr>
        <w:fldChar w:fldCharType="separate"/>
      </w:r>
      <w:r>
        <w:t xml:space="preserve">Figure </w:t>
      </w:r>
      <w:r>
        <w:rPr>
          <w:noProof/>
        </w:rPr>
        <w:t>4</w:t>
      </w:r>
      <w:r>
        <w:rPr>
          <w:lang w:eastAsia="ja-JP"/>
        </w:rPr>
        <w:fldChar w:fldCharType="end"/>
      </w:r>
      <w:r>
        <w:rPr>
          <w:lang w:eastAsia="ja-JP"/>
        </w:rPr>
        <w:t xml:space="preserve"> and </w:t>
      </w:r>
      <w:r>
        <w:rPr>
          <w:lang w:eastAsia="ja-JP"/>
        </w:rPr>
        <w:fldChar w:fldCharType="begin"/>
      </w:r>
      <w:r>
        <w:rPr>
          <w:lang w:eastAsia="ja-JP"/>
        </w:rPr>
        <w:instrText xml:space="preserve"> REF _Ref377713727 \h </w:instrText>
      </w:r>
      <w:r>
        <w:rPr>
          <w:lang w:eastAsia="ja-JP"/>
        </w:rPr>
      </w:r>
      <w:r>
        <w:rPr>
          <w:lang w:eastAsia="ja-JP"/>
        </w:rPr>
        <w:fldChar w:fldCharType="separate"/>
      </w:r>
      <w:r>
        <w:t xml:space="preserve">Figure </w:t>
      </w:r>
      <w:r>
        <w:rPr>
          <w:noProof/>
        </w:rPr>
        <w:t>5</w:t>
      </w:r>
      <w:r>
        <w:rPr>
          <w:lang w:eastAsia="ja-JP"/>
        </w:rPr>
        <w:fldChar w:fldCharType="end"/>
      </w:r>
      <w:r w:rsidR="00277858">
        <w:rPr>
          <w:lang w:eastAsia="ja-JP"/>
        </w:rPr>
        <w:t>, respectively</w:t>
      </w:r>
      <w:r>
        <w:rPr>
          <w:lang w:eastAsia="ja-JP"/>
        </w:rPr>
        <w:t>. E</w:t>
      </w:r>
      <w:r>
        <w:rPr>
          <w:rFonts w:hint="eastAsia"/>
          <w:lang w:eastAsia="ja-JP"/>
        </w:rPr>
        <w:t xml:space="preserve">xample </w:t>
      </w:r>
      <w:r>
        <w:rPr>
          <w:lang w:eastAsia="ja-JP"/>
        </w:rPr>
        <w:t xml:space="preserve">call flows for </w:t>
      </w:r>
      <w:r w:rsidR="00277858">
        <w:rPr>
          <w:lang w:eastAsia="ja-JP"/>
        </w:rPr>
        <w:t xml:space="preserve">IWR-initiated and IWG-initiated </w:t>
      </w:r>
      <w:r>
        <w:rPr>
          <w:lang w:eastAsia="ja-JP"/>
        </w:rPr>
        <w:t>virtual link teardown are shown in</w:t>
      </w:r>
      <w:r>
        <w:rPr>
          <w:rFonts w:hint="eastAsia"/>
          <w:lang w:eastAsia="ja-JP"/>
        </w:rPr>
        <w:t xml:space="preserve"> </w:t>
      </w:r>
      <w:r>
        <w:rPr>
          <w:lang w:eastAsia="ja-JP"/>
        </w:rPr>
        <w:fldChar w:fldCharType="begin"/>
      </w:r>
      <w:r>
        <w:rPr>
          <w:lang w:eastAsia="ja-JP"/>
        </w:rPr>
        <w:instrText xml:space="preserve"> </w:instrText>
      </w:r>
      <w:r>
        <w:rPr>
          <w:rFonts w:hint="eastAsia"/>
          <w:lang w:eastAsia="ja-JP"/>
        </w:rPr>
        <w:instrText>REF _Ref377713787 \h</w:instrText>
      </w:r>
      <w:r>
        <w:rPr>
          <w:lang w:eastAsia="ja-JP"/>
        </w:rPr>
        <w:instrText xml:space="preserve"> </w:instrText>
      </w:r>
      <w:r>
        <w:rPr>
          <w:lang w:eastAsia="ja-JP"/>
        </w:rPr>
      </w:r>
      <w:r>
        <w:rPr>
          <w:lang w:eastAsia="ja-JP"/>
        </w:rPr>
        <w:fldChar w:fldCharType="separate"/>
      </w:r>
      <w:r>
        <w:t xml:space="preserve">Figure </w:t>
      </w:r>
      <w:r>
        <w:rPr>
          <w:noProof/>
        </w:rPr>
        <w:t>6</w:t>
      </w:r>
      <w:r>
        <w:rPr>
          <w:lang w:eastAsia="ja-JP"/>
        </w:rPr>
        <w:fldChar w:fldCharType="end"/>
      </w:r>
      <w:r>
        <w:rPr>
          <w:lang w:eastAsia="ja-JP"/>
        </w:rPr>
        <w:t xml:space="preserve"> and </w:t>
      </w:r>
      <w:r>
        <w:rPr>
          <w:lang w:eastAsia="ja-JP"/>
        </w:rPr>
        <w:fldChar w:fldCharType="begin"/>
      </w:r>
      <w:r>
        <w:rPr>
          <w:lang w:eastAsia="ja-JP"/>
        </w:rPr>
        <w:instrText xml:space="preserve"> </w:instrText>
      </w:r>
      <w:r>
        <w:rPr>
          <w:rFonts w:hint="eastAsia"/>
          <w:lang w:eastAsia="ja-JP"/>
        </w:rPr>
        <w:instrText>REF _Ref377713778 \h</w:instrText>
      </w:r>
      <w:r>
        <w:rPr>
          <w:lang w:eastAsia="ja-JP"/>
        </w:rPr>
        <w:instrText xml:space="preserve"> </w:instrText>
      </w:r>
      <w:r>
        <w:rPr>
          <w:lang w:eastAsia="ja-JP"/>
        </w:rPr>
      </w:r>
      <w:r>
        <w:rPr>
          <w:lang w:eastAsia="ja-JP"/>
        </w:rPr>
        <w:fldChar w:fldCharType="separate"/>
      </w:r>
      <w:r>
        <w:t xml:space="preserve">Figure </w:t>
      </w:r>
      <w:r>
        <w:rPr>
          <w:noProof/>
        </w:rPr>
        <w:t>7</w:t>
      </w:r>
      <w:r>
        <w:rPr>
          <w:lang w:eastAsia="ja-JP"/>
        </w:rPr>
        <w:fldChar w:fldCharType="end"/>
      </w:r>
      <w:r>
        <w:rPr>
          <w:lang w:eastAsia="ja-JP"/>
        </w:rPr>
        <w:t>. An example call flow for t</w:t>
      </w:r>
      <w:r w:rsidRPr="001C32A1">
        <w:rPr>
          <w:noProof/>
        </w:rPr>
        <w:t xml:space="preserve">ransmitting </w:t>
      </w:r>
      <w:r>
        <w:rPr>
          <w:noProof/>
        </w:rPr>
        <w:t>d</w:t>
      </w:r>
      <w:r w:rsidRPr="001C32A1">
        <w:rPr>
          <w:noProof/>
        </w:rPr>
        <w:t xml:space="preserve">ata over </w:t>
      </w:r>
      <w:r>
        <w:rPr>
          <w:noProof/>
        </w:rPr>
        <w:t>a virtual l</w:t>
      </w:r>
      <w:r w:rsidRPr="001C32A1">
        <w:rPr>
          <w:noProof/>
        </w:rPr>
        <w:t>ink</w:t>
      </w:r>
      <w:r>
        <w:rPr>
          <w:noProof/>
        </w:rPr>
        <w:t xml:space="preserve"> is shown in </w:t>
      </w:r>
      <w:r>
        <w:rPr>
          <w:noProof/>
        </w:rPr>
        <w:fldChar w:fldCharType="begin"/>
      </w:r>
      <w:r>
        <w:rPr>
          <w:noProof/>
        </w:rPr>
        <w:instrText xml:space="preserve"> REF _Ref377713837 \h </w:instrText>
      </w:r>
      <w:r>
        <w:rPr>
          <w:noProof/>
        </w:rPr>
      </w:r>
      <w:r>
        <w:rPr>
          <w:noProof/>
        </w:rPr>
        <w:fldChar w:fldCharType="separate"/>
      </w:r>
      <w:r>
        <w:t xml:space="preserve">Figure </w:t>
      </w:r>
      <w:r>
        <w:rPr>
          <w:noProof/>
        </w:rPr>
        <w:t>8</w:t>
      </w:r>
      <w:r>
        <w:rPr>
          <w:noProof/>
        </w:rPr>
        <w:fldChar w:fldCharType="end"/>
      </w:r>
      <w:r>
        <w:rPr>
          <w:noProof/>
        </w:rPr>
        <w:t xml:space="preserve">. Attributes carried in the messages exchanged between IWR and IWG are listed in </w:t>
      </w:r>
      <w:r>
        <w:rPr>
          <w:noProof/>
        </w:rPr>
        <w:fldChar w:fldCharType="begin"/>
      </w:r>
      <w:r>
        <w:rPr>
          <w:noProof/>
        </w:rPr>
        <w:instrText xml:space="preserve"> REF _Ref377713902 \h </w:instrText>
      </w:r>
      <w:r>
        <w:rPr>
          <w:noProof/>
        </w:rPr>
      </w:r>
      <w:r>
        <w:rPr>
          <w:noProof/>
        </w:rPr>
        <w:fldChar w:fldCharType="separate"/>
      </w:r>
      <w:r>
        <w:t xml:space="preserve">Table </w:t>
      </w:r>
      <w:r>
        <w:rPr>
          <w:noProof/>
        </w:rPr>
        <w:t>1</w:t>
      </w:r>
      <w:r>
        <w:rPr>
          <w:noProof/>
        </w:rPr>
        <w:fldChar w:fldCharType="end"/>
      </w:r>
      <w:r>
        <w:rPr>
          <w:noProof/>
        </w:rPr>
        <w:t>.</w:t>
      </w:r>
    </w:p>
    <w:p w:rsidR="00207DCD" w:rsidRDefault="00207DCD" w:rsidP="002803FA">
      <w:pPr>
        <w:rPr>
          <w:noProof/>
        </w:rPr>
      </w:pPr>
    </w:p>
    <w:p w:rsidR="00207DCD" w:rsidRDefault="00207DCD" w:rsidP="00207DCD">
      <w:pPr>
        <w:rPr>
          <w:lang w:eastAsia="ja-JP"/>
        </w:rPr>
      </w:pPr>
      <w:r>
        <w:rPr>
          <w:lang w:eastAsia="ja-JP"/>
        </w:rPr>
        <w:t>(</w:t>
      </w:r>
      <w:r w:rsidRPr="00CC0C02">
        <w:rPr>
          <w:i/>
          <w:lang w:eastAsia="ja-JP"/>
        </w:rPr>
        <w:t>More explanation to be added</w:t>
      </w:r>
      <w:r>
        <w:rPr>
          <w:i/>
          <w:lang w:eastAsia="ja-JP"/>
        </w:rPr>
        <w:t xml:space="preserve"> here</w:t>
      </w:r>
      <w:r w:rsidRPr="00CC0C02">
        <w:rPr>
          <w:i/>
          <w:lang w:eastAsia="ja-JP"/>
        </w:rPr>
        <w:t>.</w:t>
      </w:r>
      <w:r>
        <w:rPr>
          <w:lang w:eastAsia="ja-JP"/>
        </w:rPr>
        <w:t>)</w:t>
      </w:r>
    </w:p>
    <w:p w:rsidR="00127C12" w:rsidRPr="00127C12" w:rsidRDefault="00127C12" w:rsidP="002803FA">
      <w:pPr>
        <w:rPr>
          <w:lang w:eastAsia="ja-JP"/>
        </w:rPr>
      </w:pPr>
    </w:p>
    <w:p w:rsidR="002803FA" w:rsidRDefault="009B6EEB" w:rsidP="002803FA">
      <w:pPr>
        <w:jc w:val="center"/>
      </w:pPr>
      <w:r>
        <w:lastRenderedPageBreak/>
        <w:pict w14:anchorId="7A509557">
          <v:shape id="_x0000_i1028" type="#_x0000_t75" style="width:357.2pt;height:248.75pt;mso-left-percent:-10001;mso-top-percent:-10001;mso-position-horizontal:absolute;mso-position-horizontal-relative:char;mso-position-vertical:absolute;mso-position-vertical-relative:line;mso-left-percent:-10001;mso-top-percent:-10001">
            <v:imagedata r:id="rId15" o:title=""/>
          </v:shape>
        </w:pict>
      </w:r>
    </w:p>
    <w:p w:rsidR="002803FA" w:rsidRDefault="002803FA" w:rsidP="002803FA">
      <w:pPr>
        <w:pStyle w:val="ab"/>
        <w:jc w:val="center"/>
      </w:pPr>
      <w:bookmarkStart w:id="4" w:name="_Ref377713735"/>
      <w:r>
        <w:t xml:space="preserve">Figure </w:t>
      </w:r>
      <w:r w:rsidR="00CE0C1A">
        <w:fldChar w:fldCharType="begin"/>
      </w:r>
      <w:r w:rsidR="00CE0C1A">
        <w:instrText xml:space="preserve"> SEQ Figure \* ARABIC </w:instrText>
      </w:r>
      <w:r w:rsidR="00CE0C1A">
        <w:fldChar w:fldCharType="separate"/>
      </w:r>
      <w:r>
        <w:rPr>
          <w:noProof/>
        </w:rPr>
        <w:t>4</w:t>
      </w:r>
      <w:r w:rsidR="00CE0C1A">
        <w:rPr>
          <w:noProof/>
        </w:rPr>
        <w:fldChar w:fldCharType="end"/>
      </w:r>
      <w:bookmarkEnd w:id="4"/>
      <w:r>
        <w:t xml:space="preserve"> Call Flow </w:t>
      </w:r>
      <w:r w:rsidRPr="00871A07">
        <w:t>(IWR-initiated Virtual Link Set-Up)</w:t>
      </w:r>
    </w:p>
    <w:p w:rsidR="002803FA" w:rsidRDefault="002803FA" w:rsidP="002803FA"/>
    <w:p w:rsidR="002803FA" w:rsidRDefault="009B6EEB" w:rsidP="002803FA">
      <w:pPr>
        <w:jc w:val="center"/>
      </w:pPr>
      <w:r>
        <w:pict w14:anchorId="48530317">
          <v:shape id="_x0000_i1029" type="#_x0000_t75" style="width:345.05pt;height:247.8pt;mso-left-percent:-10001;mso-top-percent:-10001;mso-position-horizontal:absolute;mso-position-horizontal-relative:char;mso-position-vertical:absolute;mso-position-vertical-relative:line;mso-left-percent:-10001;mso-top-percent:-10001">
            <v:imagedata r:id="rId16" o:title=""/>
          </v:shape>
        </w:pict>
      </w:r>
    </w:p>
    <w:p w:rsidR="002803FA" w:rsidRDefault="002803FA" w:rsidP="002803FA">
      <w:pPr>
        <w:pStyle w:val="ab"/>
        <w:jc w:val="center"/>
      </w:pPr>
      <w:bookmarkStart w:id="5" w:name="_Ref377713727"/>
      <w:r>
        <w:t xml:space="preserve">Figure </w:t>
      </w:r>
      <w:r w:rsidR="00CE0C1A">
        <w:fldChar w:fldCharType="begin"/>
      </w:r>
      <w:r w:rsidR="00CE0C1A">
        <w:instrText xml:space="preserve"> SEQ Figure \* ARABIC </w:instrText>
      </w:r>
      <w:r w:rsidR="00CE0C1A">
        <w:fldChar w:fldCharType="separate"/>
      </w:r>
      <w:r>
        <w:rPr>
          <w:noProof/>
        </w:rPr>
        <w:t>5</w:t>
      </w:r>
      <w:r w:rsidR="00CE0C1A">
        <w:rPr>
          <w:noProof/>
        </w:rPr>
        <w:fldChar w:fldCharType="end"/>
      </w:r>
      <w:bookmarkEnd w:id="5"/>
      <w:r>
        <w:t xml:space="preserve"> Call Flow </w:t>
      </w:r>
      <w:r w:rsidRPr="003C2BFE">
        <w:t>(IWG-initiated Virtual Link Set-Up)</w:t>
      </w:r>
    </w:p>
    <w:p w:rsidR="002803FA" w:rsidRDefault="009B6EEB" w:rsidP="002803FA">
      <w:pPr>
        <w:jc w:val="center"/>
      </w:pPr>
      <w:r>
        <w:lastRenderedPageBreak/>
        <w:pict w14:anchorId="322AA5E2">
          <v:shape id="_x0000_i1030" type="#_x0000_t75" style="width:376.85pt;height:261.8pt;mso-left-percent:-10001;mso-top-percent:-10001;mso-position-horizontal:absolute;mso-position-horizontal-relative:char;mso-position-vertical:absolute;mso-position-vertical-relative:line;mso-left-percent:-10001;mso-top-percent:-10001">
            <v:imagedata r:id="rId17" o:title=""/>
          </v:shape>
        </w:pict>
      </w:r>
    </w:p>
    <w:p w:rsidR="002803FA" w:rsidRDefault="002803FA" w:rsidP="002803FA">
      <w:pPr>
        <w:pStyle w:val="ab"/>
        <w:jc w:val="center"/>
      </w:pPr>
      <w:bookmarkStart w:id="6" w:name="_Ref377713787"/>
      <w:r>
        <w:t xml:space="preserve">Figure </w:t>
      </w:r>
      <w:r w:rsidR="00CE0C1A">
        <w:fldChar w:fldCharType="begin"/>
      </w:r>
      <w:r w:rsidR="00CE0C1A">
        <w:instrText xml:space="preserve"> SEQ Figure \* ARABIC </w:instrText>
      </w:r>
      <w:r w:rsidR="00CE0C1A">
        <w:fldChar w:fldCharType="separate"/>
      </w:r>
      <w:r>
        <w:rPr>
          <w:noProof/>
        </w:rPr>
        <w:t>6</w:t>
      </w:r>
      <w:r w:rsidR="00CE0C1A">
        <w:rPr>
          <w:noProof/>
        </w:rPr>
        <w:fldChar w:fldCharType="end"/>
      </w:r>
      <w:bookmarkEnd w:id="6"/>
      <w:r>
        <w:t xml:space="preserve"> Call Flow </w:t>
      </w:r>
      <w:r w:rsidRPr="001842D4">
        <w:t>(IWR-initiated Virtual Link Teardown)</w:t>
      </w:r>
    </w:p>
    <w:p w:rsidR="002803FA" w:rsidRDefault="009B6EEB" w:rsidP="002803FA">
      <w:pPr>
        <w:jc w:val="center"/>
      </w:pPr>
      <w:r>
        <w:pict>
          <v:shape id="_x0000_i1031" type="#_x0000_t75" style="width:359.05pt;height:256.2pt;mso-left-percent:-10001;mso-top-percent:-10001;mso-position-horizontal:absolute;mso-position-horizontal-relative:char;mso-position-vertical:absolute;mso-position-vertical-relative:line;mso-left-percent:-10001;mso-top-percent:-10001">
            <v:imagedata r:id="rId18" o:title=""/>
          </v:shape>
        </w:pict>
      </w:r>
    </w:p>
    <w:p w:rsidR="002803FA" w:rsidRDefault="002803FA" w:rsidP="002803FA"/>
    <w:p w:rsidR="002803FA" w:rsidRDefault="002803FA" w:rsidP="002803FA">
      <w:pPr>
        <w:pStyle w:val="ab"/>
        <w:jc w:val="center"/>
      </w:pPr>
      <w:bookmarkStart w:id="7" w:name="_Ref377713778"/>
      <w:r>
        <w:t xml:space="preserve">Figure </w:t>
      </w:r>
      <w:r w:rsidR="00CE0C1A">
        <w:fldChar w:fldCharType="begin"/>
      </w:r>
      <w:r w:rsidR="00CE0C1A">
        <w:instrText xml:space="preserve"> SEQ Figure \* ARABIC </w:instrText>
      </w:r>
      <w:r w:rsidR="00CE0C1A">
        <w:fldChar w:fldCharType="separate"/>
      </w:r>
      <w:r>
        <w:rPr>
          <w:noProof/>
        </w:rPr>
        <w:t>7</w:t>
      </w:r>
      <w:r w:rsidR="00CE0C1A">
        <w:rPr>
          <w:noProof/>
        </w:rPr>
        <w:fldChar w:fldCharType="end"/>
      </w:r>
      <w:bookmarkEnd w:id="7"/>
      <w:r>
        <w:t xml:space="preserve"> Call Flow </w:t>
      </w:r>
      <w:r w:rsidRPr="00BE282B">
        <w:t>(IWG-initiated Virtual Link Teardown)</w:t>
      </w:r>
    </w:p>
    <w:p w:rsidR="002803FA" w:rsidRDefault="002803FA" w:rsidP="002803FA"/>
    <w:p w:rsidR="002803FA" w:rsidRDefault="009B6EEB" w:rsidP="002803FA">
      <w:pPr>
        <w:jc w:val="center"/>
      </w:pPr>
      <w:r>
        <w:lastRenderedPageBreak/>
        <w:pict w14:anchorId="081042E0">
          <v:shape id="_x0000_i1032" type="#_x0000_t75" style="width:311.4pt;height:159.9pt;mso-left-percent:-10001;mso-top-percent:-10001;mso-position-horizontal:absolute;mso-position-horizontal-relative:char;mso-position-vertical:absolute;mso-position-vertical-relative:line;mso-left-percent:-10001;mso-top-percent:-10001">
            <v:imagedata r:id="rId19" o:title=""/>
          </v:shape>
        </w:pict>
      </w:r>
    </w:p>
    <w:p w:rsidR="002803FA" w:rsidRDefault="002803FA" w:rsidP="002803FA">
      <w:pPr>
        <w:pStyle w:val="ab"/>
        <w:jc w:val="center"/>
        <w:rPr>
          <w:noProof/>
        </w:rPr>
      </w:pPr>
      <w:bookmarkStart w:id="8" w:name="_Ref377713837"/>
      <w:r>
        <w:t xml:space="preserve">Figure </w:t>
      </w:r>
      <w:r w:rsidR="00CE0C1A">
        <w:fldChar w:fldCharType="begin"/>
      </w:r>
      <w:r w:rsidR="00CE0C1A">
        <w:instrText xml:space="preserve"> SEQ Figure \* ARABIC </w:instrText>
      </w:r>
      <w:r w:rsidR="00CE0C1A">
        <w:fldChar w:fldCharType="separate"/>
      </w:r>
      <w:r>
        <w:rPr>
          <w:noProof/>
        </w:rPr>
        <w:t>8</w:t>
      </w:r>
      <w:r w:rsidR="00CE0C1A">
        <w:rPr>
          <w:noProof/>
        </w:rPr>
        <w:fldChar w:fldCharType="end"/>
      </w:r>
      <w:bookmarkEnd w:id="8"/>
      <w:r>
        <w:t xml:space="preserve"> Call Flow</w:t>
      </w:r>
      <w:r>
        <w:rPr>
          <w:noProof/>
        </w:rPr>
        <w:t xml:space="preserve"> </w:t>
      </w:r>
      <w:r w:rsidRPr="001C32A1">
        <w:rPr>
          <w:noProof/>
        </w:rPr>
        <w:t>(Transmitting Data over Virtual Link)</w:t>
      </w:r>
    </w:p>
    <w:p w:rsidR="00127C12" w:rsidRDefault="00127C12" w:rsidP="00127C12"/>
    <w:p w:rsidR="00127C12" w:rsidRDefault="00127C12" w:rsidP="00127C12">
      <w:pPr>
        <w:pStyle w:val="ab"/>
        <w:jc w:val="center"/>
        <w:rPr>
          <w:noProof/>
        </w:rPr>
      </w:pPr>
      <w:bookmarkStart w:id="9" w:name="_Ref377713902"/>
      <w:bookmarkStart w:id="10" w:name="_Ref377713890"/>
      <w:r>
        <w:t xml:space="preserve">Table </w:t>
      </w:r>
      <w:r w:rsidR="00CE0C1A">
        <w:fldChar w:fldCharType="begin"/>
      </w:r>
      <w:r w:rsidR="00CE0C1A">
        <w:instrText xml:space="preserve"> SEQ Table \* ARABIC </w:instrText>
      </w:r>
      <w:r w:rsidR="00CE0C1A">
        <w:fldChar w:fldCharType="separate"/>
      </w:r>
      <w:r>
        <w:rPr>
          <w:noProof/>
        </w:rPr>
        <w:t>1</w:t>
      </w:r>
      <w:r w:rsidR="00CE0C1A">
        <w:rPr>
          <w:noProof/>
        </w:rPr>
        <w:fldChar w:fldCharType="end"/>
      </w:r>
      <w:bookmarkEnd w:id="9"/>
      <w:r>
        <w:rPr>
          <w:noProof/>
        </w:rPr>
        <w:t xml:space="preserve"> </w:t>
      </w:r>
      <w:r w:rsidRPr="00CE0B6D">
        <w:rPr>
          <w:noProof/>
        </w:rPr>
        <w:t>Attributes</w:t>
      </w:r>
      <w:r>
        <w:rPr>
          <w:noProof/>
        </w:rPr>
        <w:t xml:space="preserve"> Used for Interworking Service</w:t>
      </w:r>
      <w:bookmarkEnd w:id="10"/>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417"/>
        <w:gridCol w:w="1417"/>
        <w:gridCol w:w="1417"/>
        <w:gridCol w:w="1417"/>
      </w:tblGrid>
      <w:tr w:rsidR="00A315F0" w:rsidRPr="00A315F0" w:rsidTr="00A315F0">
        <w:trPr>
          <w:trHeight w:val="454"/>
        </w:trPr>
        <w:tc>
          <w:tcPr>
            <w:tcW w:w="1526"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VL_Setup request</w:t>
            </w: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VL_Setup response</w:t>
            </w: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VL_Teardown request</w:t>
            </w:r>
          </w:p>
        </w:tc>
        <w:tc>
          <w:tcPr>
            <w:tcW w:w="1417" w:type="dxa"/>
            <w:shd w:val="clear" w:color="auto" w:fill="auto"/>
          </w:tcPr>
          <w:p w:rsidR="00277858" w:rsidRPr="00A315F0" w:rsidRDefault="00277858" w:rsidP="00A315F0">
            <w:pPr>
              <w:jc w:val="center"/>
              <w:rPr>
                <w:sz w:val="20"/>
              </w:rPr>
            </w:pPr>
            <w:r w:rsidRPr="00A315F0">
              <w:rPr>
                <w:rFonts w:hint="eastAsia"/>
                <w:sz w:val="20"/>
                <w:lang w:eastAsia="ja-JP"/>
              </w:rPr>
              <w:t>VL_Teardown response</w:t>
            </w: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VL_Data indication</w:t>
            </w:r>
          </w:p>
        </w:tc>
      </w:tr>
      <w:tr w:rsidR="00A315F0" w:rsidRPr="00A315F0" w:rsidTr="00A315F0">
        <w:trPr>
          <w:trHeight w:val="454"/>
        </w:trPr>
        <w:tc>
          <w:tcPr>
            <w:tcW w:w="1526" w:type="dxa"/>
            <w:shd w:val="clear" w:color="auto" w:fill="auto"/>
          </w:tcPr>
          <w:p w:rsidR="00277858" w:rsidRPr="00A315F0" w:rsidRDefault="00277858" w:rsidP="00A315F0">
            <w:pPr>
              <w:jc w:val="center"/>
              <w:rPr>
                <w:sz w:val="20"/>
                <w:lang w:eastAsia="ja-JP"/>
              </w:rPr>
            </w:pPr>
            <w:r w:rsidRPr="00A315F0">
              <w:rPr>
                <w:rFonts w:hint="eastAsia"/>
                <w:sz w:val="20"/>
                <w:lang w:eastAsia="ja-JP"/>
              </w:rPr>
              <w:t>IWR MAC Address</w:t>
            </w:r>
          </w:p>
        </w:tc>
        <w:tc>
          <w:tcPr>
            <w:tcW w:w="1417" w:type="dxa"/>
            <w:shd w:val="clear" w:color="auto" w:fill="auto"/>
          </w:tcPr>
          <w:p w:rsidR="00277858" w:rsidRPr="00A315F0" w:rsidRDefault="00277858" w:rsidP="00A315F0">
            <w:pPr>
              <w:jc w:val="center"/>
              <w:rPr>
                <w:sz w:val="20"/>
                <w:lang w:eastAsia="ja-JP"/>
              </w:rPr>
            </w:pPr>
            <w:r w:rsidRPr="00A315F0">
              <w:rPr>
                <w:sz w:val="20"/>
                <w:lang w:eastAsia="ja-JP"/>
              </w:rPr>
              <w:t>X</w:t>
            </w: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X</w:t>
            </w: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rPr>
            </w:pPr>
          </w:p>
        </w:tc>
      </w:tr>
      <w:tr w:rsidR="00A315F0" w:rsidRPr="00A315F0" w:rsidTr="00A315F0">
        <w:trPr>
          <w:trHeight w:val="454"/>
        </w:trPr>
        <w:tc>
          <w:tcPr>
            <w:tcW w:w="1526" w:type="dxa"/>
            <w:shd w:val="clear" w:color="auto" w:fill="auto"/>
          </w:tcPr>
          <w:p w:rsidR="00277858" w:rsidRPr="00A315F0" w:rsidRDefault="00277858" w:rsidP="00A315F0">
            <w:pPr>
              <w:jc w:val="center"/>
              <w:rPr>
                <w:sz w:val="20"/>
                <w:lang w:eastAsia="ja-JP"/>
              </w:rPr>
            </w:pPr>
            <w:r w:rsidRPr="00A315F0">
              <w:rPr>
                <w:rFonts w:hint="eastAsia"/>
                <w:sz w:val="20"/>
                <w:lang w:eastAsia="ja-JP"/>
              </w:rPr>
              <w:t>IWG MAC Address</w:t>
            </w: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X</w:t>
            </w: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X</w:t>
            </w: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rPr>
            </w:pPr>
          </w:p>
        </w:tc>
      </w:tr>
      <w:tr w:rsidR="00A315F0" w:rsidRPr="00A315F0" w:rsidTr="00A315F0">
        <w:trPr>
          <w:trHeight w:val="454"/>
        </w:trPr>
        <w:tc>
          <w:tcPr>
            <w:tcW w:w="1526" w:type="dxa"/>
            <w:shd w:val="clear" w:color="auto" w:fill="auto"/>
          </w:tcPr>
          <w:p w:rsidR="00277858" w:rsidRPr="00A315F0" w:rsidRDefault="00277858" w:rsidP="00A315F0">
            <w:pPr>
              <w:jc w:val="center"/>
              <w:rPr>
                <w:sz w:val="20"/>
                <w:lang w:eastAsia="ja-JP"/>
              </w:rPr>
            </w:pPr>
            <w:r w:rsidRPr="00A315F0">
              <w:rPr>
                <w:rFonts w:hint="eastAsia"/>
                <w:sz w:val="20"/>
                <w:lang w:eastAsia="ja-JP"/>
              </w:rPr>
              <w:t>SN MAC T</w:t>
            </w:r>
            <w:r w:rsidRPr="00A315F0">
              <w:rPr>
                <w:sz w:val="20"/>
                <w:lang w:eastAsia="ja-JP"/>
              </w:rPr>
              <w:t>y</w:t>
            </w:r>
            <w:r w:rsidRPr="00A315F0">
              <w:rPr>
                <w:rFonts w:hint="eastAsia"/>
                <w:sz w:val="20"/>
                <w:lang w:eastAsia="ja-JP"/>
              </w:rPr>
              <w:t>pe</w:t>
            </w: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X</w:t>
            </w: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rPr>
            </w:pPr>
          </w:p>
        </w:tc>
      </w:tr>
      <w:tr w:rsidR="00A315F0" w:rsidRPr="00A315F0" w:rsidTr="00A315F0">
        <w:trPr>
          <w:trHeight w:val="454"/>
        </w:trPr>
        <w:tc>
          <w:tcPr>
            <w:tcW w:w="1526" w:type="dxa"/>
            <w:shd w:val="clear" w:color="auto" w:fill="auto"/>
          </w:tcPr>
          <w:p w:rsidR="00277858" w:rsidRPr="00A315F0" w:rsidRDefault="00277858" w:rsidP="00A315F0">
            <w:pPr>
              <w:jc w:val="center"/>
              <w:rPr>
                <w:sz w:val="20"/>
                <w:lang w:eastAsia="ja-JP"/>
              </w:rPr>
            </w:pPr>
            <w:r w:rsidRPr="00A315F0">
              <w:rPr>
                <w:rFonts w:hint="eastAsia"/>
                <w:sz w:val="20"/>
                <w:lang w:eastAsia="ja-JP"/>
              </w:rPr>
              <w:t>Virtual L</w:t>
            </w:r>
            <w:r w:rsidRPr="00A315F0">
              <w:rPr>
                <w:sz w:val="20"/>
                <w:lang w:eastAsia="ja-JP"/>
              </w:rPr>
              <w:t>i</w:t>
            </w:r>
            <w:r w:rsidRPr="00A315F0">
              <w:rPr>
                <w:rFonts w:hint="eastAsia"/>
                <w:sz w:val="20"/>
                <w:lang w:eastAsia="ja-JP"/>
              </w:rPr>
              <w:t xml:space="preserve">nk </w:t>
            </w:r>
            <w:r w:rsidRPr="00A315F0">
              <w:rPr>
                <w:sz w:val="20"/>
                <w:lang w:eastAsia="ja-JP"/>
              </w:rPr>
              <w:t>ID</w:t>
            </w: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X</w:t>
            </w: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X</w:t>
            </w: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X</w:t>
            </w: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X</w:t>
            </w:r>
          </w:p>
        </w:tc>
      </w:tr>
      <w:tr w:rsidR="00A315F0" w:rsidRPr="00A315F0" w:rsidTr="00A315F0">
        <w:trPr>
          <w:trHeight w:val="454"/>
        </w:trPr>
        <w:tc>
          <w:tcPr>
            <w:tcW w:w="1526" w:type="dxa"/>
            <w:shd w:val="clear" w:color="auto" w:fill="auto"/>
          </w:tcPr>
          <w:p w:rsidR="00277858" w:rsidRPr="00A315F0" w:rsidRDefault="00277858" w:rsidP="00A315F0">
            <w:pPr>
              <w:jc w:val="center"/>
              <w:rPr>
                <w:sz w:val="20"/>
                <w:lang w:eastAsia="ja-JP"/>
              </w:rPr>
            </w:pPr>
            <w:r w:rsidRPr="00A315F0">
              <w:rPr>
                <w:rFonts w:hint="eastAsia"/>
                <w:sz w:val="20"/>
                <w:lang w:eastAsia="ja-JP"/>
              </w:rPr>
              <w:t>Status</w:t>
            </w: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X</w:t>
            </w: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X</w:t>
            </w:r>
          </w:p>
        </w:tc>
        <w:tc>
          <w:tcPr>
            <w:tcW w:w="1417" w:type="dxa"/>
            <w:shd w:val="clear" w:color="auto" w:fill="auto"/>
          </w:tcPr>
          <w:p w:rsidR="00277858" w:rsidRPr="00A315F0" w:rsidRDefault="00277858" w:rsidP="00A315F0">
            <w:pPr>
              <w:jc w:val="center"/>
              <w:rPr>
                <w:sz w:val="20"/>
              </w:rPr>
            </w:pPr>
          </w:p>
        </w:tc>
      </w:tr>
      <w:tr w:rsidR="00A315F0" w:rsidRPr="00A315F0" w:rsidTr="00A315F0">
        <w:trPr>
          <w:trHeight w:val="454"/>
        </w:trPr>
        <w:tc>
          <w:tcPr>
            <w:tcW w:w="1526" w:type="dxa"/>
            <w:shd w:val="clear" w:color="auto" w:fill="auto"/>
          </w:tcPr>
          <w:p w:rsidR="00277858" w:rsidRPr="00A315F0" w:rsidRDefault="00277858" w:rsidP="00A315F0">
            <w:pPr>
              <w:jc w:val="center"/>
              <w:rPr>
                <w:sz w:val="20"/>
                <w:lang w:eastAsia="ja-JP"/>
              </w:rPr>
            </w:pPr>
            <w:r w:rsidRPr="00A315F0">
              <w:rPr>
                <w:rFonts w:hint="eastAsia"/>
                <w:sz w:val="20"/>
                <w:lang w:eastAsia="ja-JP"/>
              </w:rPr>
              <w:t>SN MAC Frame</w:t>
            </w: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rPr>
            </w:pPr>
          </w:p>
        </w:tc>
        <w:tc>
          <w:tcPr>
            <w:tcW w:w="1417" w:type="dxa"/>
            <w:shd w:val="clear" w:color="auto" w:fill="auto"/>
          </w:tcPr>
          <w:p w:rsidR="00277858" w:rsidRPr="00A315F0" w:rsidRDefault="00277858" w:rsidP="00A315F0">
            <w:pPr>
              <w:jc w:val="center"/>
              <w:rPr>
                <w:sz w:val="20"/>
                <w:lang w:eastAsia="ja-JP"/>
              </w:rPr>
            </w:pPr>
            <w:r w:rsidRPr="00A315F0">
              <w:rPr>
                <w:rFonts w:hint="eastAsia"/>
                <w:sz w:val="20"/>
                <w:lang w:eastAsia="ja-JP"/>
              </w:rPr>
              <w:t>X</w:t>
            </w:r>
          </w:p>
        </w:tc>
      </w:tr>
    </w:tbl>
    <w:p w:rsidR="00277858" w:rsidRPr="00127C12" w:rsidRDefault="00277858" w:rsidP="00A47E8C">
      <w:pPr>
        <w:jc w:val="center"/>
      </w:pPr>
    </w:p>
    <w:p w:rsidR="002803FA" w:rsidRPr="002803FA" w:rsidRDefault="002803FA" w:rsidP="002803FA"/>
    <w:p w:rsidR="00056F99" w:rsidRDefault="00056F99" w:rsidP="00413BBB">
      <w:pPr>
        <w:pStyle w:val="20"/>
        <w:numPr>
          <w:ilvl w:val="1"/>
          <w:numId w:val="9"/>
        </w:numPr>
      </w:pPr>
      <w:r>
        <w:rPr>
          <w:rFonts w:hint="eastAsia"/>
        </w:rPr>
        <w:t>Requirements</w:t>
      </w:r>
    </w:p>
    <w:p w:rsidR="00127C12" w:rsidRDefault="00127C12" w:rsidP="00127C12">
      <w:pPr>
        <w:rPr>
          <w:lang w:eastAsia="ja-JP"/>
        </w:rPr>
      </w:pPr>
      <w:r>
        <w:rPr>
          <w:lang w:eastAsia="ja-JP"/>
        </w:rPr>
        <w:t xml:space="preserve">The architectural requirements for </w:t>
      </w:r>
      <w:r>
        <w:rPr>
          <w:rFonts w:hint="eastAsia"/>
          <w:lang w:eastAsia="ja-JP"/>
        </w:rPr>
        <w:t xml:space="preserve">Interworking Service </w:t>
      </w:r>
      <w:r>
        <w:rPr>
          <w:lang w:eastAsia="ja-JP"/>
        </w:rPr>
        <w:t>are listed below.</w:t>
      </w:r>
    </w:p>
    <w:p w:rsidR="00127C12" w:rsidRDefault="00127C12" w:rsidP="00127C12">
      <w:pPr>
        <w:rPr>
          <w:lang w:eastAsia="ja-JP"/>
        </w:rPr>
      </w:pPr>
    </w:p>
    <w:p w:rsidR="00127C12" w:rsidRDefault="00127C12" w:rsidP="00127C12">
      <w:pPr>
        <w:numPr>
          <w:ilvl w:val="0"/>
          <w:numId w:val="22"/>
        </w:numPr>
        <w:rPr>
          <w:lang w:eastAsia="ja-JP"/>
        </w:rPr>
      </w:pPr>
      <w:r w:rsidRPr="00127C12">
        <w:rPr>
          <w:lang w:eastAsia="ja-JP"/>
        </w:rPr>
        <w:t>Interworking Service MUST provide a mechanism to exchange SN MAC frames between IWR and IWG over a virtual link</w:t>
      </w:r>
    </w:p>
    <w:p w:rsidR="00127C12" w:rsidRDefault="00127C12" w:rsidP="00127C12">
      <w:pPr>
        <w:numPr>
          <w:ilvl w:val="0"/>
          <w:numId w:val="22"/>
        </w:numPr>
        <w:rPr>
          <w:lang w:eastAsia="ja-JP"/>
        </w:rPr>
      </w:pPr>
      <w:r w:rsidRPr="00127C12">
        <w:rPr>
          <w:lang w:eastAsia="ja-JP"/>
        </w:rPr>
        <w:t>Interworking Service MUST provide a mechanism to dynamically establish and terminate a virtual link between IWR and IWG</w:t>
      </w:r>
    </w:p>
    <w:p w:rsidR="00127C12" w:rsidRDefault="00127C12" w:rsidP="00127C12">
      <w:pPr>
        <w:numPr>
          <w:ilvl w:val="0"/>
          <w:numId w:val="22"/>
        </w:numPr>
        <w:rPr>
          <w:lang w:eastAsia="ja-JP"/>
        </w:rPr>
      </w:pPr>
      <w:r w:rsidRPr="00127C12">
        <w:rPr>
          <w:lang w:eastAsia="ja-JP"/>
        </w:rPr>
        <w:t xml:space="preserve">Interworking Service MUST provide a mechanism to enable and disable exchanging SN MAC frames over a virtual link established between IWR and IWG </w:t>
      </w:r>
    </w:p>
    <w:p w:rsidR="00127C12" w:rsidRDefault="00127C12" w:rsidP="00127C12">
      <w:pPr>
        <w:numPr>
          <w:ilvl w:val="0"/>
          <w:numId w:val="22"/>
        </w:numPr>
        <w:rPr>
          <w:lang w:eastAsia="ja-JP"/>
        </w:rPr>
      </w:pPr>
      <w:r w:rsidRPr="00127C12">
        <w:rPr>
          <w:lang w:eastAsia="ja-JP"/>
        </w:rPr>
        <w:lastRenderedPageBreak/>
        <w:t>Interworking Service MUST provide a mechanism for IWR to discover IWG</w:t>
      </w:r>
    </w:p>
    <w:p w:rsidR="00127C12" w:rsidRDefault="00127C12" w:rsidP="00127C12">
      <w:pPr>
        <w:numPr>
          <w:ilvl w:val="0"/>
          <w:numId w:val="22"/>
        </w:numPr>
        <w:rPr>
          <w:lang w:eastAsia="ja-JP"/>
        </w:rPr>
      </w:pPr>
      <w:r w:rsidRPr="00127C12">
        <w:rPr>
          <w:lang w:eastAsia="ja-JP"/>
        </w:rPr>
        <w:t>Interworking Service MUST provide a mechanism for IWR to register and deregister with IWG</w:t>
      </w:r>
    </w:p>
    <w:p w:rsidR="00127C12" w:rsidRDefault="00127C12" w:rsidP="00127C12">
      <w:pPr>
        <w:numPr>
          <w:ilvl w:val="0"/>
          <w:numId w:val="22"/>
        </w:numPr>
        <w:rPr>
          <w:lang w:eastAsia="ja-JP"/>
        </w:rPr>
      </w:pPr>
      <w:r w:rsidRPr="00127C12">
        <w:rPr>
          <w:lang w:eastAsia="ja-JP"/>
        </w:rPr>
        <w:t>Interworking Service MUST provide a mechanism to manage quality of service of  a virtual link established between IWR and IWG</w:t>
      </w:r>
    </w:p>
    <w:p w:rsidR="00127C12" w:rsidRDefault="00127C12" w:rsidP="00127C12">
      <w:pPr>
        <w:numPr>
          <w:ilvl w:val="0"/>
          <w:numId w:val="22"/>
        </w:numPr>
        <w:rPr>
          <w:lang w:eastAsia="ja-JP"/>
        </w:rPr>
      </w:pPr>
      <w:r w:rsidRPr="00127C12">
        <w:rPr>
          <w:lang w:eastAsia="ja-JP"/>
        </w:rPr>
        <w:t>Interworking Service MUST be designed such that existence of IWR and IWG is transparent to EDs</w:t>
      </w:r>
    </w:p>
    <w:p w:rsidR="00127C12" w:rsidRPr="00127C12" w:rsidRDefault="00127C12" w:rsidP="00127C12">
      <w:pPr>
        <w:numPr>
          <w:ilvl w:val="0"/>
          <w:numId w:val="22"/>
        </w:numPr>
        <w:rPr>
          <w:lang w:eastAsia="ja-JP"/>
        </w:rPr>
      </w:pPr>
      <w:r w:rsidRPr="00127C12">
        <w:rPr>
          <w:bCs/>
          <w:lang w:eastAsia="ja-JP"/>
        </w:rPr>
        <w:t>Interworking Service MUST provide multicast traffic exchange over a virtual link established between IWR and IWG</w:t>
      </w:r>
    </w:p>
    <w:p w:rsidR="00127C12" w:rsidRPr="00127C12" w:rsidRDefault="00127C12" w:rsidP="00127C12">
      <w:pPr>
        <w:numPr>
          <w:ilvl w:val="0"/>
          <w:numId w:val="22"/>
        </w:numPr>
        <w:rPr>
          <w:lang w:eastAsia="ja-JP"/>
        </w:rPr>
      </w:pPr>
      <w:r w:rsidRPr="00127C12">
        <w:rPr>
          <w:bCs/>
          <w:lang w:eastAsia="ja-JP"/>
        </w:rPr>
        <w:t xml:space="preserve">Interworking Service MUST provide a mechanism to filter packets exchanged over a virtual link </w:t>
      </w:r>
    </w:p>
    <w:p w:rsidR="00127C12" w:rsidRPr="00127C12" w:rsidRDefault="00127C12" w:rsidP="00127C12">
      <w:pPr>
        <w:numPr>
          <w:ilvl w:val="0"/>
          <w:numId w:val="22"/>
        </w:numPr>
        <w:rPr>
          <w:lang w:eastAsia="ja-JP"/>
        </w:rPr>
      </w:pPr>
      <w:r w:rsidRPr="00127C12">
        <w:rPr>
          <w:bCs/>
          <w:lang w:eastAsia="ja-JP"/>
        </w:rPr>
        <w:t>Interworking Service MUST provide a mechanism to secure packets exchanged over a virtual link  and packets used for controlling a virtual link</w:t>
      </w:r>
    </w:p>
    <w:p w:rsidR="00127C12" w:rsidRPr="00127C12" w:rsidRDefault="00127C12" w:rsidP="00127C12">
      <w:pPr>
        <w:rPr>
          <w:lang w:eastAsia="ja-JP"/>
        </w:rPr>
      </w:pPr>
    </w:p>
    <w:sectPr w:rsidR="00127C12" w:rsidRPr="00127C12">
      <w:headerReference w:type="default"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C1A" w:rsidRDefault="00CE0C1A">
      <w:r>
        <w:separator/>
      </w:r>
    </w:p>
  </w:endnote>
  <w:endnote w:type="continuationSeparator" w:id="0">
    <w:p w:rsidR="00CE0C1A" w:rsidRDefault="00CE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DD36C7">
    <w:pPr>
      <w:pStyle w:val="a7"/>
      <w:jc w:val="center"/>
    </w:pPr>
    <w:r>
      <w:rPr>
        <w:rStyle w:val="a8"/>
      </w:rPr>
      <w:fldChar w:fldCharType="begin"/>
    </w:r>
    <w:r>
      <w:rPr>
        <w:rStyle w:val="a8"/>
      </w:rPr>
      <w:instrText xml:space="preserve"> PAGE </w:instrText>
    </w:r>
    <w:r>
      <w:rPr>
        <w:rStyle w:val="a8"/>
      </w:rPr>
      <w:fldChar w:fldCharType="separate"/>
    </w:r>
    <w:r w:rsidR="009B6EEB">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C1A" w:rsidRDefault="00CE0C1A">
      <w:r>
        <w:separator/>
      </w:r>
    </w:p>
  </w:footnote>
  <w:footnote w:type="continuationSeparator" w:id="0">
    <w:p w:rsidR="00CE0C1A" w:rsidRDefault="00CE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C7" w:rsidRDefault="00AA5C8A">
    <w:pPr>
      <w:pStyle w:val="a6"/>
      <w:tabs>
        <w:tab w:val="clear" w:pos="4320"/>
      </w:tabs>
      <w:rPr>
        <w:b/>
        <w:bCs/>
        <w:lang w:eastAsia="ja-JP"/>
      </w:rPr>
    </w:pPr>
    <w:r>
      <w:rPr>
        <w:rFonts w:hint="eastAsia"/>
        <w:b/>
        <w:bCs/>
        <w:lang w:eastAsia="ja-JP"/>
      </w:rPr>
      <w:t>2</w:t>
    </w:r>
    <w:r w:rsidR="00F9525D">
      <w:rPr>
        <w:rFonts w:hint="eastAsia"/>
        <w:b/>
        <w:bCs/>
        <w:lang w:eastAsia="ja-JP"/>
      </w:rPr>
      <w:t>014</w:t>
    </w:r>
    <w:r>
      <w:rPr>
        <w:b/>
        <w:bCs/>
      </w:rPr>
      <w:t>-</w:t>
    </w:r>
    <w:r w:rsidR="00F9525D">
      <w:rPr>
        <w:rFonts w:hint="eastAsia"/>
        <w:b/>
        <w:bCs/>
        <w:lang w:eastAsia="ja-JP"/>
      </w:rPr>
      <w:t>01</w:t>
    </w:r>
    <w:r>
      <w:rPr>
        <w:b/>
        <w:bCs/>
      </w:rPr>
      <w:t>-</w:t>
    </w:r>
    <w:r w:rsidR="009B6EEB">
      <w:rPr>
        <w:rFonts w:hint="eastAsia"/>
        <w:b/>
        <w:bCs/>
        <w:lang w:eastAsia="ja-JP"/>
      </w:rPr>
      <w:t>22</w:t>
    </w:r>
    <w:r>
      <w:rPr>
        <w:b/>
        <w:bCs/>
      </w:rPr>
      <w:tab/>
      <w:t>21-</w:t>
    </w:r>
    <w:r w:rsidR="009B6EEB">
      <w:rPr>
        <w:rFonts w:hint="eastAsia"/>
        <w:b/>
        <w:bCs/>
        <w:lang w:eastAsia="ja-JP"/>
      </w:rPr>
      <w:t>14</w:t>
    </w:r>
    <w:r w:rsidR="00AC2C8A">
      <w:rPr>
        <w:b/>
        <w:bCs/>
      </w:rPr>
      <w:t>-</w:t>
    </w:r>
    <w:r w:rsidR="009B6EEB">
      <w:rPr>
        <w:rFonts w:hint="eastAsia"/>
        <w:b/>
        <w:bCs/>
        <w:lang w:eastAsia="ja-JP"/>
      </w:rPr>
      <w:t>0020</w:t>
    </w:r>
    <w:r w:rsidR="00DD36C7">
      <w:rPr>
        <w:b/>
        <w:bCs/>
      </w:rPr>
      <w:t>-0</w:t>
    </w:r>
    <w:r w:rsidR="002C606D">
      <w:rPr>
        <w:rFonts w:hint="eastAsia"/>
        <w:b/>
        <w:bCs/>
        <w:lang w:eastAsia="ja-JP"/>
      </w:rPr>
      <w:t>0</w:t>
    </w:r>
    <w:r w:rsidR="00DD36C7">
      <w:rPr>
        <w:b/>
        <w:bCs/>
      </w:rPr>
      <w:t>-</w:t>
    </w:r>
    <w:r w:rsidR="00AC2C8A">
      <w:rPr>
        <w:rFonts w:hint="eastAsia"/>
        <w:b/>
        <w:bCs/>
        <w:lang w:eastAsia="ja-JP"/>
      </w:rPr>
      <w:t>MuGM</w:t>
    </w:r>
    <w:r w:rsidR="00DD36C7">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3D122A6"/>
    <w:multiLevelType w:val="multilevel"/>
    <w:tmpl w:val="CD6058A4"/>
    <w:lvl w:ilvl="0">
      <w:start w:val="1"/>
      <w:numFmt w:val="decimal"/>
      <w:lvlText w:val="%1."/>
      <w:lvlJc w:val="left"/>
      <w:pPr>
        <w:ind w:left="425" w:hanging="425"/>
      </w:pPr>
      <w:rPr>
        <w:rFonts w:eastAsia="ＭＳ Ｐゴシック" w:hint="eastAsia"/>
        <w:b w:val="0"/>
        <w:i w:val="0"/>
        <w:sz w:val="28"/>
      </w:rPr>
    </w:lvl>
    <w:lvl w:ilvl="1">
      <w:start w:val="1"/>
      <w:numFmt w:val="decimal"/>
      <w:lvlText w:val="%1.%2."/>
      <w:lvlJc w:val="left"/>
      <w:pPr>
        <w:ind w:left="567" w:hanging="567"/>
      </w:pPr>
      <w:rPr>
        <w:rFonts w:eastAsia="ＭＳ Ｐゴシック" w:hint="eastAsia"/>
        <w:b w:val="0"/>
        <w:i w:val="0"/>
        <w:sz w:val="28"/>
      </w:rPr>
    </w:lvl>
    <w:lvl w:ilvl="2">
      <w:start w:val="1"/>
      <w:numFmt w:val="decimal"/>
      <w:lvlText w:val="%1.%2.%3."/>
      <w:lvlJc w:val="left"/>
      <w:pPr>
        <w:ind w:left="709" w:hanging="709"/>
      </w:pPr>
      <w:rPr>
        <w:rFonts w:eastAsia="ＭＳ Ｐゴシック" w:hint="eastAsia"/>
        <w:b w:val="0"/>
        <w:i w:val="0"/>
        <w:sz w:val="28"/>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16C36F12"/>
    <w:multiLevelType w:val="multilevel"/>
    <w:tmpl w:val="AD4825AA"/>
    <w:numStyleLink w:val="3"/>
  </w:abstractNum>
  <w:abstractNum w:abstractNumId="3">
    <w:nsid w:val="1F52484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56E19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6E13D44"/>
    <w:multiLevelType w:val="multilevel"/>
    <w:tmpl w:val="0409001F"/>
    <w:styleLink w:val="1"/>
    <w:lvl w:ilvl="0">
      <w:start w:val="1"/>
      <w:numFmt w:val="decimal"/>
      <w:lvlText w:val="%1."/>
      <w:lvlJc w:val="left"/>
      <w:pPr>
        <w:ind w:left="425" w:hanging="425"/>
      </w:p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8F04849"/>
    <w:multiLevelType w:val="multilevel"/>
    <w:tmpl w:val="CD6058A4"/>
    <w:lvl w:ilvl="0">
      <w:start w:val="1"/>
      <w:numFmt w:val="decimal"/>
      <w:lvlText w:val="%1."/>
      <w:lvlJc w:val="left"/>
      <w:pPr>
        <w:ind w:left="425" w:hanging="425"/>
      </w:pPr>
      <w:rPr>
        <w:rFonts w:eastAsia="ＭＳ Ｐゴシック" w:hint="eastAsia"/>
        <w:b w:val="0"/>
        <w:i w:val="0"/>
        <w:sz w:val="28"/>
      </w:rPr>
    </w:lvl>
    <w:lvl w:ilvl="1">
      <w:start w:val="1"/>
      <w:numFmt w:val="decimal"/>
      <w:lvlText w:val="%1.%2."/>
      <w:lvlJc w:val="left"/>
      <w:pPr>
        <w:ind w:left="567" w:hanging="567"/>
      </w:pPr>
      <w:rPr>
        <w:rFonts w:eastAsia="ＭＳ Ｐゴシック" w:hint="eastAsia"/>
        <w:b w:val="0"/>
        <w:i w:val="0"/>
        <w:sz w:val="28"/>
      </w:rPr>
    </w:lvl>
    <w:lvl w:ilvl="2">
      <w:start w:val="1"/>
      <w:numFmt w:val="decimal"/>
      <w:lvlText w:val="%1.%2.%3."/>
      <w:lvlJc w:val="left"/>
      <w:pPr>
        <w:ind w:left="709" w:hanging="709"/>
      </w:pPr>
      <w:rPr>
        <w:rFonts w:eastAsia="ＭＳ Ｐゴシック" w:hint="eastAsia"/>
        <w:b w:val="0"/>
        <w:i w:val="0"/>
        <w:sz w:val="28"/>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16C42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33586AD0"/>
    <w:multiLevelType w:val="hybridMultilevel"/>
    <w:tmpl w:val="EA2C5156"/>
    <w:lvl w:ilvl="0" w:tplc="388CA11C">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DE3693A"/>
    <w:multiLevelType w:val="multilevel"/>
    <w:tmpl w:val="230623E4"/>
    <w:numStyleLink w:val="2"/>
  </w:abstractNum>
  <w:abstractNum w:abstractNumId="10">
    <w:nsid w:val="44570AA1"/>
    <w:multiLevelType w:val="hybridMultilevel"/>
    <w:tmpl w:val="087E2D02"/>
    <w:lvl w:ilvl="0" w:tplc="EBEEA356">
      <w:start w:val="1"/>
      <w:numFmt w:val="bullet"/>
      <w:lvlText w:val="•"/>
      <w:lvlJc w:val="left"/>
      <w:pPr>
        <w:tabs>
          <w:tab w:val="num" w:pos="720"/>
        </w:tabs>
        <w:ind w:left="720" w:hanging="360"/>
      </w:pPr>
      <w:rPr>
        <w:rFonts w:ascii="ＭＳ Ｐゴシック" w:hAnsi="ＭＳ Ｐゴシック" w:hint="default"/>
      </w:rPr>
    </w:lvl>
    <w:lvl w:ilvl="1" w:tplc="B74A39F8">
      <w:start w:val="253"/>
      <w:numFmt w:val="bullet"/>
      <w:lvlText w:val="•"/>
      <w:lvlJc w:val="left"/>
      <w:pPr>
        <w:tabs>
          <w:tab w:val="num" w:pos="1440"/>
        </w:tabs>
        <w:ind w:left="1440" w:hanging="360"/>
      </w:pPr>
      <w:rPr>
        <w:rFonts w:ascii="ＭＳ Ｐゴシック" w:hAnsi="ＭＳ Ｐゴシック" w:hint="default"/>
      </w:rPr>
    </w:lvl>
    <w:lvl w:ilvl="2" w:tplc="43DE180A" w:tentative="1">
      <w:start w:val="1"/>
      <w:numFmt w:val="bullet"/>
      <w:lvlText w:val="•"/>
      <w:lvlJc w:val="left"/>
      <w:pPr>
        <w:tabs>
          <w:tab w:val="num" w:pos="2160"/>
        </w:tabs>
        <w:ind w:left="2160" w:hanging="360"/>
      </w:pPr>
      <w:rPr>
        <w:rFonts w:ascii="ＭＳ Ｐゴシック" w:hAnsi="ＭＳ Ｐゴシック" w:hint="default"/>
      </w:rPr>
    </w:lvl>
    <w:lvl w:ilvl="3" w:tplc="A254F53A" w:tentative="1">
      <w:start w:val="1"/>
      <w:numFmt w:val="bullet"/>
      <w:lvlText w:val="•"/>
      <w:lvlJc w:val="left"/>
      <w:pPr>
        <w:tabs>
          <w:tab w:val="num" w:pos="2880"/>
        </w:tabs>
        <w:ind w:left="2880" w:hanging="360"/>
      </w:pPr>
      <w:rPr>
        <w:rFonts w:ascii="ＭＳ Ｐゴシック" w:hAnsi="ＭＳ Ｐゴシック" w:hint="default"/>
      </w:rPr>
    </w:lvl>
    <w:lvl w:ilvl="4" w:tplc="7D4C6F84" w:tentative="1">
      <w:start w:val="1"/>
      <w:numFmt w:val="bullet"/>
      <w:lvlText w:val="•"/>
      <w:lvlJc w:val="left"/>
      <w:pPr>
        <w:tabs>
          <w:tab w:val="num" w:pos="3600"/>
        </w:tabs>
        <w:ind w:left="3600" w:hanging="360"/>
      </w:pPr>
      <w:rPr>
        <w:rFonts w:ascii="ＭＳ Ｐゴシック" w:hAnsi="ＭＳ Ｐゴシック" w:hint="default"/>
      </w:rPr>
    </w:lvl>
    <w:lvl w:ilvl="5" w:tplc="8060816C" w:tentative="1">
      <w:start w:val="1"/>
      <w:numFmt w:val="bullet"/>
      <w:lvlText w:val="•"/>
      <w:lvlJc w:val="left"/>
      <w:pPr>
        <w:tabs>
          <w:tab w:val="num" w:pos="4320"/>
        </w:tabs>
        <w:ind w:left="4320" w:hanging="360"/>
      </w:pPr>
      <w:rPr>
        <w:rFonts w:ascii="ＭＳ Ｐゴシック" w:hAnsi="ＭＳ Ｐゴシック" w:hint="default"/>
      </w:rPr>
    </w:lvl>
    <w:lvl w:ilvl="6" w:tplc="A4E2F9DE" w:tentative="1">
      <w:start w:val="1"/>
      <w:numFmt w:val="bullet"/>
      <w:lvlText w:val="•"/>
      <w:lvlJc w:val="left"/>
      <w:pPr>
        <w:tabs>
          <w:tab w:val="num" w:pos="5040"/>
        </w:tabs>
        <w:ind w:left="5040" w:hanging="360"/>
      </w:pPr>
      <w:rPr>
        <w:rFonts w:ascii="ＭＳ Ｐゴシック" w:hAnsi="ＭＳ Ｐゴシック" w:hint="default"/>
      </w:rPr>
    </w:lvl>
    <w:lvl w:ilvl="7" w:tplc="4B7C5492" w:tentative="1">
      <w:start w:val="1"/>
      <w:numFmt w:val="bullet"/>
      <w:lvlText w:val="•"/>
      <w:lvlJc w:val="left"/>
      <w:pPr>
        <w:tabs>
          <w:tab w:val="num" w:pos="5760"/>
        </w:tabs>
        <w:ind w:left="5760" w:hanging="360"/>
      </w:pPr>
      <w:rPr>
        <w:rFonts w:ascii="ＭＳ Ｐゴシック" w:hAnsi="ＭＳ Ｐゴシック" w:hint="default"/>
      </w:rPr>
    </w:lvl>
    <w:lvl w:ilvl="8" w:tplc="F56606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48220433"/>
    <w:multiLevelType w:val="hybridMultilevel"/>
    <w:tmpl w:val="74E28F30"/>
    <w:lvl w:ilvl="0" w:tplc="C0BEB886">
      <w:start w:val="1"/>
      <w:numFmt w:val="bullet"/>
      <w:lvlText w:val="•"/>
      <w:lvlJc w:val="left"/>
      <w:pPr>
        <w:tabs>
          <w:tab w:val="num" w:pos="720"/>
        </w:tabs>
        <w:ind w:left="720" w:hanging="360"/>
      </w:pPr>
      <w:rPr>
        <w:rFonts w:ascii="ＭＳ Ｐゴシック" w:hAnsi="ＭＳ Ｐゴシック" w:hint="default"/>
      </w:rPr>
    </w:lvl>
    <w:lvl w:ilvl="1" w:tplc="95289DA8" w:tentative="1">
      <w:start w:val="1"/>
      <w:numFmt w:val="bullet"/>
      <w:lvlText w:val="•"/>
      <w:lvlJc w:val="left"/>
      <w:pPr>
        <w:tabs>
          <w:tab w:val="num" w:pos="1440"/>
        </w:tabs>
        <w:ind w:left="1440" w:hanging="360"/>
      </w:pPr>
      <w:rPr>
        <w:rFonts w:ascii="ＭＳ Ｐゴシック" w:hAnsi="ＭＳ Ｐゴシック" w:hint="default"/>
      </w:rPr>
    </w:lvl>
    <w:lvl w:ilvl="2" w:tplc="C5FA8BDA" w:tentative="1">
      <w:start w:val="1"/>
      <w:numFmt w:val="bullet"/>
      <w:lvlText w:val="•"/>
      <w:lvlJc w:val="left"/>
      <w:pPr>
        <w:tabs>
          <w:tab w:val="num" w:pos="2160"/>
        </w:tabs>
        <w:ind w:left="2160" w:hanging="360"/>
      </w:pPr>
      <w:rPr>
        <w:rFonts w:ascii="ＭＳ Ｐゴシック" w:hAnsi="ＭＳ Ｐゴシック" w:hint="default"/>
      </w:rPr>
    </w:lvl>
    <w:lvl w:ilvl="3" w:tplc="CCBCF118" w:tentative="1">
      <w:start w:val="1"/>
      <w:numFmt w:val="bullet"/>
      <w:lvlText w:val="•"/>
      <w:lvlJc w:val="left"/>
      <w:pPr>
        <w:tabs>
          <w:tab w:val="num" w:pos="2880"/>
        </w:tabs>
        <w:ind w:left="2880" w:hanging="360"/>
      </w:pPr>
      <w:rPr>
        <w:rFonts w:ascii="ＭＳ Ｐゴシック" w:hAnsi="ＭＳ Ｐゴシック" w:hint="default"/>
      </w:rPr>
    </w:lvl>
    <w:lvl w:ilvl="4" w:tplc="CC686400" w:tentative="1">
      <w:start w:val="1"/>
      <w:numFmt w:val="bullet"/>
      <w:lvlText w:val="•"/>
      <w:lvlJc w:val="left"/>
      <w:pPr>
        <w:tabs>
          <w:tab w:val="num" w:pos="3600"/>
        </w:tabs>
        <w:ind w:left="3600" w:hanging="360"/>
      </w:pPr>
      <w:rPr>
        <w:rFonts w:ascii="ＭＳ Ｐゴシック" w:hAnsi="ＭＳ Ｐゴシック" w:hint="default"/>
      </w:rPr>
    </w:lvl>
    <w:lvl w:ilvl="5" w:tplc="B0A66E96" w:tentative="1">
      <w:start w:val="1"/>
      <w:numFmt w:val="bullet"/>
      <w:lvlText w:val="•"/>
      <w:lvlJc w:val="left"/>
      <w:pPr>
        <w:tabs>
          <w:tab w:val="num" w:pos="4320"/>
        </w:tabs>
        <w:ind w:left="4320" w:hanging="360"/>
      </w:pPr>
      <w:rPr>
        <w:rFonts w:ascii="ＭＳ Ｐゴシック" w:hAnsi="ＭＳ Ｐゴシック" w:hint="default"/>
      </w:rPr>
    </w:lvl>
    <w:lvl w:ilvl="6" w:tplc="0CE28FFA" w:tentative="1">
      <w:start w:val="1"/>
      <w:numFmt w:val="bullet"/>
      <w:lvlText w:val="•"/>
      <w:lvlJc w:val="left"/>
      <w:pPr>
        <w:tabs>
          <w:tab w:val="num" w:pos="5040"/>
        </w:tabs>
        <w:ind w:left="5040" w:hanging="360"/>
      </w:pPr>
      <w:rPr>
        <w:rFonts w:ascii="ＭＳ Ｐゴシック" w:hAnsi="ＭＳ Ｐゴシック" w:hint="default"/>
      </w:rPr>
    </w:lvl>
    <w:lvl w:ilvl="7" w:tplc="04E8A57A" w:tentative="1">
      <w:start w:val="1"/>
      <w:numFmt w:val="bullet"/>
      <w:lvlText w:val="•"/>
      <w:lvlJc w:val="left"/>
      <w:pPr>
        <w:tabs>
          <w:tab w:val="num" w:pos="5760"/>
        </w:tabs>
        <w:ind w:left="5760" w:hanging="360"/>
      </w:pPr>
      <w:rPr>
        <w:rFonts w:ascii="ＭＳ Ｐゴシック" w:hAnsi="ＭＳ Ｐゴシック" w:hint="default"/>
      </w:rPr>
    </w:lvl>
    <w:lvl w:ilvl="8" w:tplc="AB7C4D5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nsid w:val="4F25763C"/>
    <w:multiLevelType w:val="multilevel"/>
    <w:tmpl w:val="AD4825AA"/>
    <w:styleLink w:val="3"/>
    <w:lvl w:ilvl="0">
      <w:start w:val="1"/>
      <w:numFmt w:val="decimal"/>
      <w:pStyle w:val="10"/>
      <w:lvlText w:val="%1."/>
      <w:lvlJc w:val="left"/>
      <w:pPr>
        <w:ind w:left="425" w:hanging="425"/>
      </w:pPr>
    </w:lvl>
    <w:lvl w:ilvl="1">
      <w:start w:val="1"/>
      <w:numFmt w:val="decimal"/>
      <w:lvlText w:val="%1.%2."/>
      <w:lvlJc w:val="left"/>
      <w:pPr>
        <w:ind w:left="56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51223F61"/>
    <w:multiLevelType w:val="multilevel"/>
    <w:tmpl w:val="CD6058A4"/>
    <w:lvl w:ilvl="0">
      <w:start w:val="1"/>
      <w:numFmt w:val="decimal"/>
      <w:lvlText w:val="%1."/>
      <w:lvlJc w:val="left"/>
      <w:pPr>
        <w:ind w:left="425" w:hanging="425"/>
      </w:pPr>
      <w:rPr>
        <w:rFonts w:eastAsia="ＭＳ Ｐゴシック" w:hint="eastAsia"/>
        <w:b w:val="0"/>
        <w:i w:val="0"/>
        <w:sz w:val="28"/>
      </w:rPr>
    </w:lvl>
    <w:lvl w:ilvl="1">
      <w:start w:val="1"/>
      <w:numFmt w:val="decimal"/>
      <w:lvlText w:val="%1.%2."/>
      <w:lvlJc w:val="left"/>
      <w:pPr>
        <w:ind w:left="567" w:hanging="567"/>
      </w:pPr>
      <w:rPr>
        <w:rFonts w:eastAsia="ＭＳ Ｐゴシック" w:hint="eastAsia"/>
        <w:b w:val="0"/>
        <w:i w:val="0"/>
        <w:sz w:val="28"/>
      </w:rPr>
    </w:lvl>
    <w:lvl w:ilvl="2">
      <w:start w:val="1"/>
      <w:numFmt w:val="decimal"/>
      <w:lvlText w:val="%1.%2.%3."/>
      <w:lvlJc w:val="left"/>
      <w:pPr>
        <w:ind w:left="709" w:hanging="709"/>
      </w:pPr>
      <w:rPr>
        <w:rFonts w:eastAsia="ＭＳ Ｐゴシック" w:hint="eastAsia"/>
        <w:b w:val="0"/>
        <w:i w:val="0"/>
        <w:sz w:val="28"/>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5AAE1DF0"/>
    <w:multiLevelType w:val="hybridMultilevel"/>
    <w:tmpl w:val="5114D42E"/>
    <w:lvl w:ilvl="0" w:tplc="69DA5AF6">
      <w:start w:val="1"/>
      <w:numFmt w:val="bullet"/>
      <w:lvlText w:val="•"/>
      <w:lvlJc w:val="left"/>
      <w:pPr>
        <w:tabs>
          <w:tab w:val="num" w:pos="720"/>
        </w:tabs>
        <w:ind w:left="720" w:hanging="360"/>
      </w:pPr>
      <w:rPr>
        <w:rFonts w:ascii="ＭＳ Ｐゴシック" w:hAnsi="ＭＳ Ｐゴシック" w:hint="default"/>
      </w:rPr>
    </w:lvl>
    <w:lvl w:ilvl="1" w:tplc="00CAA512" w:tentative="1">
      <w:start w:val="1"/>
      <w:numFmt w:val="bullet"/>
      <w:lvlText w:val="•"/>
      <w:lvlJc w:val="left"/>
      <w:pPr>
        <w:tabs>
          <w:tab w:val="num" w:pos="1440"/>
        </w:tabs>
        <w:ind w:left="1440" w:hanging="360"/>
      </w:pPr>
      <w:rPr>
        <w:rFonts w:ascii="ＭＳ Ｐゴシック" w:hAnsi="ＭＳ Ｐゴシック" w:hint="default"/>
      </w:rPr>
    </w:lvl>
    <w:lvl w:ilvl="2" w:tplc="354E5D58" w:tentative="1">
      <w:start w:val="1"/>
      <w:numFmt w:val="bullet"/>
      <w:lvlText w:val="•"/>
      <w:lvlJc w:val="left"/>
      <w:pPr>
        <w:tabs>
          <w:tab w:val="num" w:pos="2160"/>
        </w:tabs>
        <w:ind w:left="2160" w:hanging="360"/>
      </w:pPr>
      <w:rPr>
        <w:rFonts w:ascii="ＭＳ Ｐゴシック" w:hAnsi="ＭＳ Ｐゴシック" w:hint="default"/>
      </w:rPr>
    </w:lvl>
    <w:lvl w:ilvl="3" w:tplc="83B64A28" w:tentative="1">
      <w:start w:val="1"/>
      <w:numFmt w:val="bullet"/>
      <w:lvlText w:val="•"/>
      <w:lvlJc w:val="left"/>
      <w:pPr>
        <w:tabs>
          <w:tab w:val="num" w:pos="2880"/>
        </w:tabs>
        <w:ind w:left="2880" w:hanging="360"/>
      </w:pPr>
      <w:rPr>
        <w:rFonts w:ascii="ＭＳ Ｐゴシック" w:hAnsi="ＭＳ Ｐゴシック" w:hint="default"/>
      </w:rPr>
    </w:lvl>
    <w:lvl w:ilvl="4" w:tplc="38AC8FE2" w:tentative="1">
      <w:start w:val="1"/>
      <w:numFmt w:val="bullet"/>
      <w:lvlText w:val="•"/>
      <w:lvlJc w:val="left"/>
      <w:pPr>
        <w:tabs>
          <w:tab w:val="num" w:pos="3600"/>
        </w:tabs>
        <w:ind w:left="3600" w:hanging="360"/>
      </w:pPr>
      <w:rPr>
        <w:rFonts w:ascii="ＭＳ Ｐゴシック" w:hAnsi="ＭＳ Ｐゴシック" w:hint="default"/>
      </w:rPr>
    </w:lvl>
    <w:lvl w:ilvl="5" w:tplc="7018BE04" w:tentative="1">
      <w:start w:val="1"/>
      <w:numFmt w:val="bullet"/>
      <w:lvlText w:val="•"/>
      <w:lvlJc w:val="left"/>
      <w:pPr>
        <w:tabs>
          <w:tab w:val="num" w:pos="4320"/>
        </w:tabs>
        <w:ind w:left="4320" w:hanging="360"/>
      </w:pPr>
      <w:rPr>
        <w:rFonts w:ascii="ＭＳ Ｐゴシック" w:hAnsi="ＭＳ Ｐゴシック" w:hint="default"/>
      </w:rPr>
    </w:lvl>
    <w:lvl w:ilvl="6" w:tplc="20969B4C" w:tentative="1">
      <w:start w:val="1"/>
      <w:numFmt w:val="bullet"/>
      <w:lvlText w:val="•"/>
      <w:lvlJc w:val="left"/>
      <w:pPr>
        <w:tabs>
          <w:tab w:val="num" w:pos="5040"/>
        </w:tabs>
        <w:ind w:left="5040" w:hanging="360"/>
      </w:pPr>
      <w:rPr>
        <w:rFonts w:ascii="ＭＳ Ｐゴシック" w:hAnsi="ＭＳ Ｐゴシック" w:hint="default"/>
      </w:rPr>
    </w:lvl>
    <w:lvl w:ilvl="7" w:tplc="468E3176" w:tentative="1">
      <w:start w:val="1"/>
      <w:numFmt w:val="bullet"/>
      <w:lvlText w:val="•"/>
      <w:lvlJc w:val="left"/>
      <w:pPr>
        <w:tabs>
          <w:tab w:val="num" w:pos="5760"/>
        </w:tabs>
        <w:ind w:left="5760" w:hanging="360"/>
      </w:pPr>
      <w:rPr>
        <w:rFonts w:ascii="ＭＳ Ｐゴシック" w:hAnsi="ＭＳ Ｐゴシック" w:hint="default"/>
      </w:rPr>
    </w:lvl>
    <w:lvl w:ilvl="8" w:tplc="F60CC76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62982B54"/>
    <w:multiLevelType w:val="multilevel"/>
    <w:tmpl w:val="230623E4"/>
    <w:styleLink w:val="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nsid w:val="65984C1A"/>
    <w:multiLevelType w:val="hybridMultilevel"/>
    <w:tmpl w:val="E2A2F068"/>
    <w:lvl w:ilvl="0" w:tplc="E89E8D86">
      <w:start w:val="1"/>
      <w:numFmt w:val="decimal"/>
      <w:lvlText w:val="[RE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6A763E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6C9616D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6CF41A53"/>
    <w:multiLevelType w:val="hybridMultilevel"/>
    <w:tmpl w:val="A4C80D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9"/>
  </w:num>
  <w:num w:numId="3">
    <w:abstractNumId w:val="8"/>
  </w:num>
  <w:num w:numId="4">
    <w:abstractNumId w:val="18"/>
  </w:num>
  <w:num w:numId="5">
    <w:abstractNumId w:val="5"/>
  </w:num>
  <w:num w:numId="6">
    <w:abstractNumId w:val="15"/>
  </w:num>
  <w:num w:numId="7">
    <w:abstractNumId w:val="4"/>
  </w:num>
  <w:num w:numId="8">
    <w:abstractNumId w:val="17"/>
  </w:num>
  <w:num w:numId="9">
    <w:abstractNumId w:val="2"/>
  </w:num>
  <w:num w:numId="10">
    <w:abstractNumId w:val="0"/>
  </w:num>
  <w:num w:numId="11">
    <w:abstractNumId w:val="13"/>
  </w:num>
  <w:num w:numId="12">
    <w:abstractNumId w:val="6"/>
  </w:num>
  <w:num w:numId="13">
    <w:abstractNumId w:val="3"/>
  </w:num>
  <w:num w:numId="14">
    <w:abstractNumId w:val="12"/>
  </w:num>
  <w:num w:numId="15">
    <w:abstractNumId w:val="7"/>
  </w:num>
  <w:num w:numId="16">
    <w:abstractNumId w:val="1"/>
  </w:num>
  <w:num w:numId="17">
    <w:abstractNumId w:val="2"/>
  </w:num>
  <w:num w:numId="18">
    <w:abstractNumId w:val="2"/>
  </w:num>
  <w:num w:numId="19">
    <w:abstractNumId w:val="14"/>
  </w:num>
  <w:num w:numId="20">
    <w:abstractNumId w:val="11"/>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C3"/>
    <w:rsid w:val="00017FEF"/>
    <w:rsid w:val="00056F99"/>
    <w:rsid w:val="000779C6"/>
    <w:rsid w:val="00086EF8"/>
    <w:rsid w:val="000D6CAE"/>
    <w:rsid w:val="00106817"/>
    <w:rsid w:val="00127C12"/>
    <w:rsid w:val="00147A97"/>
    <w:rsid w:val="00161241"/>
    <w:rsid w:val="00171F7C"/>
    <w:rsid w:val="00173ED7"/>
    <w:rsid w:val="001847C3"/>
    <w:rsid w:val="001860A6"/>
    <w:rsid w:val="001B1925"/>
    <w:rsid w:val="001D2599"/>
    <w:rsid w:val="001E434A"/>
    <w:rsid w:val="001E7681"/>
    <w:rsid w:val="00207DCD"/>
    <w:rsid w:val="00270073"/>
    <w:rsid w:val="002722AB"/>
    <w:rsid w:val="0027247F"/>
    <w:rsid w:val="00277858"/>
    <w:rsid w:val="002803FA"/>
    <w:rsid w:val="002A2172"/>
    <w:rsid w:val="002C606D"/>
    <w:rsid w:val="002D157B"/>
    <w:rsid w:val="002D458E"/>
    <w:rsid w:val="002F5E4F"/>
    <w:rsid w:val="00396F40"/>
    <w:rsid w:val="003A1265"/>
    <w:rsid w:val="003A4ED3"/>
    <w:rsid w:val="003C5194"/>
    <w:rsid w:val="003F4353"/>
    <w:rsid w:val="004049BF"/>
    <w:rsid w:val="00413BBB"/>
    <w:rsid w:val="00414DC8"/>
    <w:rsid w:val="00421619"/>
    <w:rsid w:val="004366B1"/>
    <w:rsid w:val="004663F7"/>
    <w:rsid w:val="004A76D9"/>
    <w:rsid w:val="0050413F"/>
    <w:rsid w:val="0050721F"/>
    <w:rsid w:val="00514557"/>
    <w:rsid w:val="005A3AE6"/>
    <w:rsid w:val="00604FFE"/>
    <w:rsid w:val="00615C76"/>
    <w:rsid w:val="006433C5"/>
    <w:rsid w:val="00645B2E"/>
    <w:rsid w:val="006A3D14"/>
    <w:rsid w:val="00707181"/>
    <w:rsid w:val="00725BFC"/>
    <w:rsid w:val="007C0650"/>
    <w:rsid w:val="00806929"/>
    <w:rsid w:val="008169D4"/>
    <w:rsid w:val="00877F44"/>
    <w:rsid w:val="008917EA"/>
    <w:rsid w:val="00894E1C"/>
    <w:rsid w:val="008A02DD"/>
    <w:rsid w:val="008D3F7F"/>
    <w:rsid w:val="008E386D"/>
    <w:rsid w:val="009745ED"/>
    <w:rsid w:val="00991C4B"/>
    <w:rsid w:val="009A02A7"/>
    <w:rsid w:val="009B4059"/>
    <w:rsid w:val="009B6EEB"/>
    <w:rsid w:val="009D3A17"/>
    <w:rsid w:val="009F57AC"/>
    <w:rsid w:val="009F7E89"/>
    <w:rsid w:val="00A021C1"/>
    <w:rsid w:val="00A15AB9"/>
    <w:rsid w:val="00A2744D"/>
    <w:rsid w:val="00A315F0"/>
    <w:rsid w:val="00A47E8C"/>
    <w:rsid w:val="00A60F9A"/>
    <w:rsid w:val="00A71A1E"/>
    <w:rsid w:val="00A97F84"/>
    <w:rsid w:val="00AA5C8A"/>
    <w:rsid w:val="00AC1A82"/>
    <w:rsid w:val="00AC2C8A"/>
    <w:rsid w:val="00AC4AF0"/>
    <w:rsid w:val="00B02E20"/>
    <w:rsid w:val="00B2517D"/>
    <w:rsid w:val="00B61AD5"/>
    <w:rsid w:val="00B63BBD"/>
    <w:rsid w:val="00B6660F"/>
    <w:rsid w:val="00B7252F"/>
    <w:rsid w:val="00BA6EEA"/>
    <w:rsid w:val="00BC5D65"/>
    <w:rsid w:val="00BD5AE0"/>
    <w:rsid w:val="00BE33E8"/>
    <w:rsid w:val="00C052E7"/>
    <w:rsid w:val="00C23A70"/>
    <w:rsid w:val="00C31C84"/>
    <w:rsid w:val="00C51274"/>
    <w:rsid w:val="00C748EE"/>
    <w:rsid w:val="00CC0C02"/>
    <w:rsid w:val="00CC621D"/>
    <w:rsid w:val="00CE0C1A"/>
    <w:rsid w:val="00D0149F"/>
    <w:rsid w:val="00D03462"/>
    <w:rsid w:val="00D32DDD"/>
    <w:rsid w:val="00D7798C"/>
    <w:rsid w:val="00D96013"/>
    <w:rsid w:val="00DB5A06"/>
    <w:rsid w:val="00DC6335"/>
    <w:rsid w:val="00DC7960"/>
    <w:rsid w:val="00DD36C7"/>
    <w:rsid w:val="00E15DA2"/>
    <w:rsid w:val="00E1705D"/>
    <w:rsid w:val="00E73855"/>
    <w:rsid w:val="00EA3BFF"/>
    <w:rsid w:val="00EA6916"/>
    <w:rsid w:val="00EB677B"/>
    <w:rsid w:val="00EE3B82"/>
    <w:rsid w:val="00EE4C04"/>
    <w:rsid w:val="00EF0AAA"/>
    <w:rsid w:val="00F039A8"/>
    <w:rsid w:val="00F17E68"/>
    <w:rsid w:val="00F475D0"/>
    <w:rsid w:val="00F62500"/>
    <w:rsid w:val="00F71287"/>
    <w:rsid w:val="00F712AA"/>
    <w:rsid w:val="00F73CCF"/>
    <w:rsid w:val="00F77C0F"/>
    <w:rsid w:val="00F9525D"/>
    <w:rsid w:val="00FA62D4"/>
    <w:rsid w:val="00FF3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83798D8-217B-4A8D-8839-A8CEA237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C02"/>
    <w:pPr>
      <w:spacing w:before="120" w:after="120"/>
    </w:pPr>
    <w:rPr>
      <w:sz w:val="24"/>
      <w:szCs w:val="24"/>
      <w:lang w:eastAsia="en-US"/>
    </w:rPr>
  </w:style>
  <w:style w:type="paragraph" w:styleId="10">
    <w:name w:val="heading 1"/>
    <w:basedOn w:val="a"/>
    <w:next w:val="a"/>
    <w:link w:val="11"/>
    <w:qFormat/>
    <w:rsid w:val="00413BBB"/>
    <w:pPr>
      <w:keepNext/>
      <w:numPr>
        <w:numId w:val="9"/>
      </w:numPr>
      <w:outlineLvl w:val="0"/>
    </w:pPr>
    <w:rPr>
      <w:rFonts w:ascii="Arial" w:eastAsia="ＭＳ ゴシック" w:hAnsi="Arial"/>
      <w:b/>
      <w:lang w:eastAsia="ja-JP"/>
    </w:rPr>
  </w:style>
  <w:style w:type="paragraph" w:styleId="20">
    <w:name w:val="heading 2"/>
    <w:basedOn w:val="a"/>
    <w:next w:val="a"/>
    <w:link w:val="21"/>
    <w:unhideWhenUsed/>
    <w:qFormat/>
    <w:rsid w:val="00056F99"/>
    <w:pPr>
      <w:keepNext/>
      <w:outlineLvl w:val="1"/>
    </w:pPr>
    <w:rPr>
      <w:rFonts w:ascii="Arial" w:eastAsia="ＭＳ ゴシック" w:hAnsi="Arial"/>
      <w:b/>
      <w:lang w:eastAsia="ja-JP"/>
    </w:rPr>
  </w:style>
  <w:style w:type="paragraph" w:styleId="30">
    <w:name w:val="heading 3"/>
    <w:basedOn w:val="a"/>
    <w:next w:val="a"/>
    <w:link w:val="31"/>
    <w:unhideWhenUsed/>
    <w:qFormat/>
    <w:rsid w:val="00413BBB"/>
    <w:pPr>
      <w:keepNext/>
      <w:numPr>
        <w:ilvl w:val="2"/>
        <w:numId w:val="9"/>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jc w:val="both"/>
    </w:pPr>
    <w:rPr>
      <w:rFonts w:ascii="Times" w:hAnsi="Times"/>
      <w:kern w:val="28"/>
      <w:lang w:bidi="he-IL"/>
    </w:rPr>
  </w:style>
  <w:style w:type="paragraph" w:customStyle="1" w:styleId="covertext">
    <w:name w:val="cover text"/>
    <w:basedOn w:val="a"/>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1">
    <w:name w:val="見出し 1 (文字)"/>
    <w:link w:val="10"/>
    <w:rsid w:val="00413BBB"/>
    <w:rPr>
      <w:rFonts w:ascii="Arial" w:eastAsia="ＭＳ ゴシック" w:hAnsi="Arial"/>
      <w:b/>
      <w:sz w:val="24"/>
      <w:szCs w:val="24"/>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paragraph" w:styleId="ab">
    <w:name w:val="caption"/>
    <w:basedOn w:val="a"/>
    <w:next w:val="a"/>
    <w:unhideWhenUsed/>
    <w:qFormat/>
    <w:rsid w:val="00CC621D"/>
    <w:rPr>
      <w:b/>
      <w:bCs/>
      <w:sz w:val="21"/>
      <w:szCs w:val="21"/>
    </w:rPr>
  </w:style>
  <w:style w:type="character" w:customStyle="1" w:styleId="21">
    <w:name w:val="見出し 2 (文字)"/>
    <w:link w:val="20"/>
    <w:rsid w:val="00056F99"/>
    <w:rPr>
      <w:rFonts w:ascii="Arial" w:eastAsia="ＭＳ ゴシック" w:hAnsi="Arial" w:cs="Times New Roman"/>
      <w:b/>
      <w:sz w:val="24"/>
      <w:szCs w:val="24"/>
    </w:rPr>
  </w:style>
  <w:style w:type="numbering" w:customStyle="1" w:styleId="1">
    <w:name w:val="スタイル1"/>
    <w:uiPriority w:val="99"/>
    <w:rsid w:val="006A3D14"/>
    <w:pPr>
      <w:numPr>
        <w:numId w:val="5"/>
      </w:numPr>
    </w:pPr>
  </w:style>
  <w:style w:type="numbering" w:customStyle="1" w:styleId="2">
    <w:name w:val="スタイル2"/>
    <w:uiPriority w:val="99"/>
    <w:rsid w:val="006A3D14"/>
    <w:pPr>
      <w:numPr>
        <w:numId w:val="6"/>
      </w:numPr>
    </w:pPr>
  </w:style>
  <w:style w:type="paragraph" w:styleId="ac">
    <w:name w:val="List Paragraph"/>
    <w:basedOn w:val="a"/>
    <w:uiPriority w:val="34"/>
    <w:qFormat/>
    <w:rsid w:val="00056F99"/>
    <w:pPr>
      <w:ind w:leftChars="400" w:left="840"/>
    </w:pPr>
  </w:style>
  <w:style w:type="character" w:customStyle="1" w:styleId="31">
    <w:name w:val="見出し 3 (文字)"/>
    <w:link w:val="30"/>
    <w:rsid w:val="00413BBB"/>
    <w:rPr>
      <w:rFonts w:ascii="Arial" w:eastAsia="ＭＳ ゴシック" w:hAnsi="Arial" w:cs="Times New Roman"/>
      <w:sz w:val="24"/>
      <w:szCs w:val="24"/>
      <w:lang w:eastAsia="en-US"/>
    </w:rPr>
  </w:style>
  <w:style w:type="numbering" w:customStyle="1" w:styleId="3">
    <w:name w:val="スタイル3"/>
    <w:uiPriority w:val="99"/>
    <w:rsid w:val="00056F99"/>
    <w:pPr>
      <w:numPr>
        <w:numId w:val="14"/>
      </w:numPr>
    </w:pPr>
  </w:style>
  <w:style w:type="paragraph" w:styleId="Web">
    <w:name w:val="Normal (Web)"/>
    <w:basedOn w:val="a"/>
    <w:uiPriority w:val="99"/>
    <w:semiHidden/>
    <w:unhideWhenUsed/>
    <w:rsid w:val="00127C12"/>
    <w:pPr>
      <w:spacing w:before="100" w:beforeAutospacing="1" w:after="100" w:afterAutospacing="1"/>
    </w:pPr>
    <w:rPr>
      <w:rFonts w:ascii="ＭＳ Ｐゴシック" w:eastAsia="ＭＳ Ｐゴシック" w:hAnsi="ＭＳ Ｐゴシック" w:cs="ＭＳ Ｐゴシック"/>
      <w:lang w:eastAsia="ja-JP"/>
    </w:rPr>
  </w:style>
  <w:style w:type="table" w:styleId="ad">
    <w:name w:val="Table Grid"/>
    <w:basedOn w:val="a1"/>
    <w:rsid w:val="00277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635988092">
      <w:bodyDiv w:val="1"/>
      <w:marLeft w:val="0"/>
      <w:marRight w:val="0"/>
      <w:marTop w:val="0"/>
      <w:marBottom w:val="0"/>
      <w:divBdr>
        <w:top w:val="none" w:sz="0" w:space="0" w:color="auto"/>
        <w:left w:val="none" w:sz="0" w:space="0" w:color="auto"/>
        <w:bottom w:val="none" w:sz="0" w:space="0" w:color="auto"/>
        <w:right w:val="none" w:sz="0" w:space="0" w:color="auto"/>
      </w:divBdr>
      <w:divsChild>
        <w:div w:id="2117819986">
          <w:marLeft w:val="446"/>
          <w:marRight w:val="0"/>
          <w:marTop w:val="192"/>
          <w:marBottom w:val="0"/>
          <w:divBdr>
            <w:top w:val="none" w:sz="0" w:space="0" w:color="auto"/>
            <w:left w:val="none" w:sz="0" w:space="0" w:color="auto"/>
            <w:bottom w:val="none" w:sz="0" w:space="0" w:color="auto"/>
            <w:right w:val="none" w:sz="0" w:space="0" w:color="auto"/>
          </w:divBdr>
        </w:div>
        <w:div w:id="281350410">
          <w:marLeft w:val="446"/>
          <w:marRight w:val="0"/>
          <w:marTop w:val="192"/>
          <w:marBottom w:val="0"/>
          <w:divBdr>
            <w:top w:val="none" w:sz="0" w:space="0" w:color="auto"/>
            <w:left w:val="none" w:sz="0" w:space="0" w:color="auto"/>
            <w:bottom w:val="none" w:sz="0" w:space="0" w:color="auto"/>
            <w:right w:val="none" w:sz="0" w:space="0" w:color="auto"/>
          </w:divBdr>
        </w:div>
        <w:div w:id="893389276">
          <w:marLeft w:val="446"/>
          <w:marRight w:val="0"/>
          <w:marTop w:val="192"/>
          <w:marBottom w:val="0"/>
          <w:divBdr>
            <w:top w:val="none" w:sz="0" w:space="0" w:color="auto"/>
            <w:left w:val="none" w:sz="0" w:space="0" w:color="auto"/>
            <w:bottom w:val="none" w:sz="0" w:space="0" w:color="auto"/>
            <w:right w:val="none" w:sz="0" w:space="0" w:color="auto"/>
          </w:divBdr>
        </w:div>
        <w:div w:id="1754278876">
          <w:marLeft w:val="446"/>
          <w:marRight w:val="0"/>
          <w:marTop w:val="192"/>
          <w:marBottom w:val="0"/>
          <w:divBdr>
            <w:top w:val="none" w:sz="0" w:space="0" w:color="auto"/>
            <w:left w:val="none" w:sz="0" w:space="0" w:color="auto"/>
            <w:bottom w:val="none" w:sz="0" w:space="0" w:color="auto"/>
            <w:right w:val="none" w:sz="0" w:space="0" w:color="auto"/>
          </w:divBdr>
        </w:div>
      </w:divsChild>
    </w:div>
    <w:div w:id="989555992">
      <w:bodyDiv w:val="1"/>
      <w:marLeft w:val="0"/>
      <w:marRight w:val="0"/>
      <w:marTop w:val="0"/>
      <w:marBottom w:val="0"/>
      <w:divBdr>
        <w:top w:val="none" w:sz="0" w:space="0" w:color="auto"/>
        <w:left w:val="none" w:sz="0" w:space="0" w:color="auto"/>
        <w:bottom w:val="none" w:sz="0" w:space="0" w:color="auto"/>
        <w:right w:val="none" w:sz="0" w:space="0" w:color="auto"/>
      </w:divBdr>
      <w:divsChild>
        <w:div w:id="646709275">
          <w:marLeft w:val="446"/>
          <w:marRight w:val="0"/>
          <w:marTop w:val="230"/>
          <w:marBottom w:val="0"/>
          <w:divBdr>
            <w:top w:val="none" w:sz="0" w:space="0" w:color="auto"/>
            <w:left w:val="none" w:sz="0" w:space="0" w:color="auto"/>
            <w:bottom w:val="none" w:sz="0" w:space="0" w:color="auto"/>
            <w:right w:val="none" w:sz="0" w:space="0" w:color="auto"/>
          </w:divBdr>
        </w:div>
        <w:div w:id="281152628">
          <w:marLeft w:val="446"/>
          <w:marRight w:val="0"/>
          <w:marTop w:val="230"/>
          <w:marBottom w:val="0"/>
          <w:divBdr>
            <w:top w:val="none" w:sz="0" w:space="0" w:color="auto"/>
            <w:left w:val="none" w:sz="0" w:space="0" w:color="auto"/>
            <w:bottom w:val="none" w:sz="0" w:space="0" w:color="auto"/>
            <w:right w:val="none" w:sz="0" w:space="0" w:color="auto"/>
          </w:divBdr>
        </w:div>
      </w:divsChild>
    </w:div>
    <w:div w:id="1692418093">
      <w:bodyDiv w:val="1"/>
      <w:marLeft w:val="0"/>
      <w:marRight w:val="0"/>
      <w:marTop w:val="0"/>
      <w:marBottom w:val="0"/>
      <w:divBdr>
        <w:top w:val="none" w:sz="0" w:space="0" w:color="auto"/>
        <w:left w:val="none" w:sz="0" w:space="0" w:color="auto"/>
        <w:bottom w:val="none" w:sz="0" w:space="0" w:color="auto"/>
        <w:right w:val="none" w:sz="0" w:space="0" w:color="auto"/>
      </w:divBdr>
      <w:divsChild>
        <w:div w:id="673453914">
          <w:marLeft w:val="446"/>
          <w:marRight w:val="0"/>
          <w:marTop w:val="192"/>
          <w:marBottom w:val="0"/>
          <w:divBdr>
            <w:top w:val="none" w:sz="0" w:space="0" w:color="auto"/>
            <w:left w:val="none" w:sz="0" w:space="0" w:color="auto"/>
            <w:bottom w:val="none" w:sz="0" w:space="0" w:color="auto"/>
            <w:right w:val="none" w:sz="0" w:space="0" w:color="auto"/>
          </w:divBdr>
        </w:div>
        <w:div w:id="1562252261">
          <w:marLeft w:val="446"/>
          <w:marRight w:val="0"/>
          <w:marTop w:val="192"/>
          <w:marBottom w:val="0"/>
          <w:divBdr>
            <w:top w:val="none" w:sz="0" w:space="0" w:color="auto"/>
            <w:left w:val="none" w:sz="0" w:space="0" w:color="auto"/>
            <w:bottom w:val="none" w:sz="0" w:space="0" w:color="auto"/>
            <w:right w:val="none" w:sz="0" w:space="0" w:color="auto"/>
          </w:divBdr>
        </w:div>
        <w:div w:id="1474643222">
          <w:marLeft w:val="446"/>
          <w:marRight w:val="0"/>
          <w:marTop w:val="192"/>
          <w:marBottom w:val="0"/>
          <w:divBdr>
            <w:top w:val="none" w:sz="0" w:space="0" w:color="auto"/>
            <w:left w:val="none" w:sz="0" w:space="0" w:color="auto"/>
            <w:bottom w:val="none" w:sz="0" w:space="0" w:color="auto"/>
            <w:right w:val="none" w:sz="0" w:space="0" w:color="auto"/>
          </w:divBdr>
        </w:div>
        <w:div w:id="764768442">
          <w:marLeft w:val="446"/>
          <w:marRight w:val="0"/>
          <w:marTop w:val="192"/>
          <w:marBottom w:val="0"/>
          <w:divBdr>
            <w:top w:val="none" w:sz="0" w:space="0" w:color="auto"/>
            <w:left w:val="none" w:sz="0" w:space="0" w:color="auto"/>
            <w:bottom w:val="none" w:sz="0" w:space="0" w:color="auto"/>
            <w:right w:val="none" w:sz="0" w:space="0" w:color="auto"/>
          </w:divBdr>
        </w:div>
        <w:div w:id="665211028">
          <w:marLeft w:val="446"/>
          <w:marRight w:val="0"/>
          <w:marTop w:val="192"/>
          <w:marBottom w:val="0"/>
          <w:divBdr>
            <w:top w:val="none" w:sz="0" w:space="0" w:color="auto"/>
            <w:left w:val="none" w:sz="0" w:space="0" w:color="auto"/>
            <w:bottom w:val="none" w:sz="0" w:space="0" w:color="auto"/>
            <w:right w:val="none" w:sz="0" w:space="0" w:color="auto"/>
          </w:divBdr>
        </w:div>
      </w:divsChild>
    </w:div>
    <w:div w:id="1783497786">
      <w:bodyDiv w:val="1"/>
      <w:marLeft w:val="0"/>
      <w:marRight w:val="0"/>
      <w:marTop w:val="0"/>
      <w:marBottom w:val="0"/>
      <w:divBdr>
        <w:top w:val="none" w:sz="0" w:space="0" w:color="auto"/>
        <w:left w:val="none" w:sz="0" w:space="0" w:color="auto"/>
        <w:bottom w:val="none" w:sz="0" w:space="0" w:color="auto"/>
        <w:right w:val="none" w:sz="0" w:space="0" w:color="auto"/>
      </w:divBdr>
    </w:div>
    <w:div w:id="20848634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FD8E2-4BE1-440B-A44C-0D516389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2988</TotalTime>
  <Pages>8</Pages>
  <Words>1328</Words>
  <Characters>7573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8884</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Ohba Yoshi</cp:lastModifiedBy>
  <cp:revision>71</cp:revision>
  <dcterms:created xsi:type="dcterms:W3CDTF">2013-10-19T12:58:00Z</dcterms:created>
  <dcterms:modified xsi:type="dcterms:W3CDTF">2014-01-22T19:30:00Z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