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28" w:rsidRDefault="00460F28">
      <w:pPr>
        <w:rPr>
          <w:u w:val="single"/>
        </w:rPr>
      </w:pPr>
    </w:p>
    <w:tbl>
      <w:tblPr>
        <w:tblW w:w="10368" w:type="dxa"/>
        <w:jc w:val="center"/>
        <w:tblInd w:w="-963" w:type="dxa"/>
        <w:tblLayout w:type="fixed"/>
        <w:tblLook w:val="0000" w:firstRow="0" w:lastRow="0" w:firstColumn="0" w:lastColumn="0" w:noHBand="0" w:noVBand="0"/>
      </w:tblPr>
      <w:tblGrid>
        <w:gridCol w:w="1350"/>
        <w:gridCol w:w="9018"/>
      </w:tblGrid>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br w:type="page"/>
              <w:t>Project</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b/>
                <w:sz w:val="22"/>
                <w:szCs w:val="22"/>
                <w:lang w:val="it-IT"/>
              </w:rPr>
            </w:pPr>
            <w:r w:rsidRPr="00460F28">
              <w:rPr>
                <w:rFonts w:asciiTheme="minorHAnsi" w:hAnsiTheme="minorHAnsi"/>
                <w:b/>
                <w:sz w:val="22"/>
                <w:szCs w:val="22"/>
                <w:lang w:val="it-IT"/>
              </w:rPr>
              <w:t>IEEE 802.21d</w:t>
            </w:r>
          </w:p>
          <w:p w:rsidR="00460F28" w:rsidRPr="00460F28" w:rsidRDefault="00460F28" w:rsidP="00DA1AEF">
            <w:pPr>
              <w:pStyle w:val="covertext"/>
              <w:spacing w:line="240" w:lineRule="exact"/>
              <w:rPr>
                <w:rFonts w:asciiTheme="minorHAnsi" w:hAnsiTheme="minorHAnsi"/>
                <w:b/>
                <w:sz w:val="22"/>
                <w:szCs w:val="22"/>
                <w:lang w:val="it-IT"/>
              </w:rPr>
            </w:pPr>
            <w:r w:rsidRPr="00460F28">
              <w:rPr>
                <w:rFonts w:asciiTheme="minorHAnsi" w:hAnsiTheme="minorHAnsi"/>
                <w:b/>
                <w:sz w:val="22"/>
                <w:szCs w:val="22"/>
                <w:lang w:val="it-IT"/>
              </w:rPr>
              <w:t>&lt;https://mentor.ieee.org/802.21&gt;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Title</w:t>
            </w:r>
          </w:p>
        </w:tc>
        <w:tc>
          <w:tcPr>
            <w:tcW w:w="9018" w:type="dxa"/>
            <w:tcBorders>
              <w:top w:val="single" w:sz="4" w:space="0" w:color="000000"/>
              <w:bottom w:val="single" w:sz="4" w:space="0" w:color="000000"/>
            </w:tcBorders>
          </w:tcPr>
          <w:p w:rsidR="00460F28" w:rsidRPr="00460F28" w:rsidRDefault="00460F28" w:rsidP="00460F28">
            <w:pPr>
              <w:pStyle w:val="covertext"/>
              <w:snapToGrid w:val="0"/>
              <w:spacing w:line="240" w:lineRule="exact"/>
              <w:rPr>
                <w:rFonts w:asciiTheme="minorHAnsi" w:eastAsia="MS Mincho" w:hAnsiTheme="minorHAnsi"/>
                <w:b/>
                <w:sz w:val="22"/>
                <w:szCs w:val="22"/>
                <w:lang w:eastAsia="ja-JP"/>
              </w:rPr>
            </w:pPr>
            <w:r w:rsidRPr="00460F28">
              <w:rPr>
                <w:rFonts w:asciiTheme="minorHAnsi" w:eastAsia="MS Mincho" w:hAnsiTheme="minorHAnsi"/>
                <w:b/>
                <w:sz w:val="22"/>
                <w:szCs w:val="22"/>
                <w:lang w:eastAsia="ja-JP"/>
              </w:rPr>
              <w:t xml:space="preserve"> </w:t>
            </w:r>
            <w:r>
              <w:rPr>
                <w:rFonts w:asciiTheme="minorHAnsi" w:eastAsia="MS Mincho" w:hAnsiTheme="minorHAnsi"/>
                <w:b/>
                <w:sz w:val="22"/>
                <w:szCs w:val="22"/>
                <w:lang w:eastAsia="ja-JP"/>
              </w:rPr>
              <w:t>Security text for Multicast Group Management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eastAsia="MS Mincho" w:hAnsiTheme="minorHAnsi"/>
                <w:sz w:val="22"/>
                <w:szCs w:val="22"/>
                <w:lang w:eastAsia="ja-JP"/>
              </w:rPr>
            </w:pPr>
            <w:r w:rsidRPr="00460F28">
              <w:rPr>
                <w:rFonts w:asciiTheme="minorHAnsi" w:eastAsia="MS Mincho" w:hAnsiTheme="minorHAnsi"/>
                <w:sz w:val="22"/>
                <w:szCs w:val="22"/>
                <w:lang w:eastAsia="ja-JP"/>
              </w:rPr>
              <w:t>DCN</w:t>
            </w:r>
          </w:p>
        </w:tc>
        <w:tc>
          <w:tcPr>
            <w:tcW w:w="9018" w:type="dxa"/>
            <w:tcBorders>
              <w:top w:val="single" w:sz="4" w:space="0" w:color="000000"/>
              <w:bottom w:val="single" w:sz="4" w:space="0" w:color="000000"/>
            </w:tcBorders>
          </w:tcPr>
          <w:p w:rsidR="00460F28" w:rsidRPr="00460F28" w:rsidRDefault="00460F28" w:rsidP="00DA1AEF">
            <w:pPr>
              <w:rPr>
                <w:rFonts w:asciiTheme="minorHAnsi" w:eastAsia="Times New Roman" w:hAnsiTheme="minorHAnsi"/>
              </w:rPr>
            </w:pPr>
            <w:r w:rsidRPr="00460F28">
              <w:rPr>
                <w:rFonts w:asciiTheme="minorHAnsi" w:eastAsia="Times New Roman" w:hAnsiTheme="minorHAnsi"/>
                <w:b/>
                <w:bCs/>
                <w:shd w:val="clear" w:color="auto" w:fill="FFFFFF"/>
              </w:rPr>
              <w:t xml:space="preserve"> </w:t>
            </w:r>
          </w:p>
          <w:p w:rsidR="00460F28" w:rsidRPr="00460F28" w:rsidRDefault="00460F28" w:rsidP="00DA1AEF">
            <w:pPr>
              <w:rPr>
                <w:rFonts w:asciiTheme="minorHAnsi" w:hAnsiTheme="minorHAnsi" w:cs="Calibri"/>
                <w:b/>
                <w:lang w:eastAsia="ja-JP" w:bidi="he-IL"/>
              </w:rPr>
            </w:pPr>
            <w:r>
              <w:rPr>
                <w:rFonts w:asciiTheme="minorHAnsi" w:hAnsiTheme="minorHAnsi" w:cs="Calibri"/>
                <w:b/>
                <w:lang w:eastAsia="ja-JP" w:bidi="he-IL"/>
              </w:rPr>
              <w:t>21-13-</w:t>
            </w:r>
            <w:r w:rsidR="00C50193">
              <w:rPr>
                <w:rFonts w:asciiTheme="minorHAnsi" w:hAnsiTheme="minorHAnsi" w:cs="Calibri"/>
                <w:b/>
                <w:lang w:eastAsia="ja-JP" w:bidi="he-IL"/>
              </w:rPr>
              <w:t>0146-01-</w:t>
            </w:r>
            <w:r w:rsidR="00C50193">
              <w:rPr>
                <w:rFonts w:asciiTheme="minorHAnsi" w:eastAsia="MS Mincho" w:hAnsiTheme="minorHAnsi"/>
                <w:b/>
                <w:lang w:eastAsia="ja-JP"/>
              </w:rPr>
              <w:t xml:space="preserve"> </w:t>
            </w:r>
            <w:r w:rsidR="00C50193">
              <w:rPr>
                <w:rFonts w:asciiTheme="minorHAnsi" w:eastAsia="MS Mincho" w:hAnsiTheme="minorHAnsi"/>
                <w:b/>
                <w:lang w:eastAsia="ja-JP"/>
              </w:rPr>
              <w:t>Security text for Multicast Group Management</w:t>
            </w:r>
            <w:bookmarkStart w:id="0" w:name="_GoBack"/>
            <w:bookmarkEnd w:id="0"/>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Body"/>
              <w:snapToGrid w:val="0"/>
              <w:spacing w:line="240" w:lineRule="exact"/>
              <w:rPr>
                <w:rFonts w:asciiTheme="minorHAnsi" w:hAnsiTheme="minorHAnsi"/>
                <w:sz w:val="22"/>
                <w:szCs w:val="22"/>
              </w:rPr>
            </w:pPr>
            <w:r w:rsidRPr="00460F28">
              <w:rPr>
                <w:rFonts w:asciiTheme="minorHAnsi" w:hAnsiTheme="minorHAnsi"/>
                <w:sz w:val="22"/>
                <w:szCs w:val="22"/>
              </w:rPr>
              <w:t>Date Submitted</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b/>
                <w:sz w:val="22"/>
                <w:szCs w:val="22"/>
              </w:rPr>
            </w:pP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Source(s)</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lang w:val="de-DE"/>
              </w:rPr>
            </w:pPr>
            <w:r w:rsidRPr="00460F28">
              <w:rPr>
                <w:rFonts w:asciiTheme="minorHAnsi" w:hAnsiTheme="minorHAnsi"/>
                <w:sz w:val="22"/>
                <w:szCs w:val="22"/>
                <w:lang w:val="de-DE"/>
              </w:rPr>
              <w:t>Lily Chen, Karen Randall</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Re: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p>
        </w:tc>
      </w:tr>
      <w:tr w:rsidR="00460F28" w:rsidRPr="00460F28" w:rsidTr="00460F28">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Abstract</w:t>
            </w:r>
          </w:p>
        </w:tc>
        <w:tc>
          <w:tcPr>
            <w:tcW w:w="9018" w:type="dxa"/>
            <w:tcBorders>
              <w:top w:val="single" w:sz="4" w:space="0" w:color="000000"/>
              <w:bottom w:val="single" w:sz="4" w:space="0" w:color="000000"/>
            </w:tcBorders>
            <w:vAlign w:val="center"/>
          </w:tcPr>
          <w:p w:rsidR="00460F28" w:rsidRPr="00460F28" w:rsidRDefault="00460F28" w:rsidP="00460F28">
            <w:pPr>
              <w:rPr>
                <w:rFonts w:asciiTheme="minorHAnsi" w:hAnsiTheme="minorHAnsi"/>
              </w:rPr>
            </w:pPr>
            <w:r w:rsidRPr="00460F28">
              <w:rPr>
                <w:rFonts w:asciiTheme="minorHAnsi" w:hAnsiTheme="minorHAnsi"/>
              </w:rPr>
              <w:t xml:space="preserve">This contribution </w:t>
            </w:r>
            <w:r>
              <w:rPr>
                <w:rFonts w:asciiTheme="minorHAnsi" w:hAnsiTheme="minorHAnsi"/>
              </w:rPr>
              <w:t>proposes changes to support the use of ECDSA and clarifies the use of AES-CCM</w:t>
            </w:r>
            <w:r w:rsidRPr="00460F28">
              <w:rPr>
                <w:rFonts w:asciiTheme="minorHAnsi" w:hAnsiTheme="minorHAnsi"/>
              </w:rPr>
              <w: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Purpose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Pr>
                <w:rFonts w:asciiTheme="minorHAnsi" w:hAnsiTheme="minorHAnsi"/>
                <w:sz w:val="22"/>
                <w:szCs w:val="22"/>
              </w:rPr>
              <w:t>P</w:t>
            </w:r>
            <w:r w:rsidRPr="00460F28">
              <w:rPr>
                <w:rFonts w:asciiTheme="minorHAnsi" w:hAnsiTheme="minorHAnsi"/>
                <w:sz w:val="22"/>
                <w:szCs w:val="22"/>
              </w:rPr>
              <w:t>roposed text to resolve comment</w:t>
            </w:r>
            <w:r>
              <w:rPr>
                <w:rFonts w:asciiTheme="minorHAnsi" w:hAnsiTheme="minorHAnsi"/>
                <w:sz w:val="22"/>
                <w:szCs w:val="22"/>
              </w:rPr>
              <w:t>s</w:t>
            </w:r>
            <w:r w:rsidRPr="00460F28">
              <w:rPr>
                <w:rFonts w:asciiTheme="minorHAnsi" w:hAnsiTheme="minorHAnsi"/>
                <w:sz w:val="22"/>
                <w:szCs w:val="22"/>
              </w:rPr>
              <w:t xml:space="preserve"> 219 and 220</w:t>
            </w:r>
          </w:p>
        </w:tc>
      </w:tr>
      <w:tr w:rsidR="00460F28" w:rsidRPr="00460F28" w:rsidTr="00DA1AEF">
        <w:trPr>
          <w:trHeight w:val="840"/>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Notice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before="0" w:after="0" w:line="240" w:lineRule="exact"/>
              <w:rPr>
                <w:rFonts w:asciiTheme="minorHAnsi" w:hAnsiTheme="minorHAnsi"/>
                <w:sz w:val="22"/>
                <w:szCs w:val="22"/>
              </w:rPr>
            </w:pPr>
            <w:r w:rsidRPr="00460F28">
              <w:rPr>
                <w:rFonts w:asciiTheme="minorHAnsi" w:hAnsiTheme="minorHAnsi"/>
                <w:sz w:val="22"/>
                <w:szCs w:val="22"/>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60F28" w:rsidRPr="00460F28" w:rsidTr="00DA1AEF">
        <w:trPr>
          <w:trHeight w:val="1439"/>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Release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before="0" w:after="0" w:line="240" w:lineRule="exact"/>
              <w:rPr>
                <w:rFonts w:asciiTheme="minorHAnsi" w:hAnsiTheme="minorHAnsi"/>
                <w:sz w:val="22"/>
                <w:szCs w:val="22"/>
              </w:rPr>
            </w:pPr>
            <w:r w:rsidRPr="00460F28">
              <w:rPr>
                <w:rFonts w:asciiTheme="minorHAnsi" w:hAnsiTheme="minorHAnsi"/>
                <w:sz w:val="22"/>
                <w:szCs w:val="22"/>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Patent Policy</w:t>
            </w:r>
          </w:p>
        </w:tc>
        <w:tc>
          <w:tcPr>
            <w:tcW w:w="9018" w:type="dxa"/>
            <w:tcBorders>
              <w:top w:val="single" w:sz="4" w:space="0" w:color="000000"/>
              <w:bottom w:val="single" w:sz="4" w:space="0" w:color="000000"/>
            </w:tcBorders>
          </w:tcPr>
          <w:p w:rsidR="00460F28" w:rsidRPr="00460F28" w:rsidRDefault="00460F28" w:rsidP="00DA1AEF">
            <w:pPr>
              <w:snapToGrid w:val="0"/>
              <w:rPr>
                <w:rFonts w:asciiTheme="minorHAnsi" w:hAnsiTheme="minorHAnsi"/>
              </w:rPr>
            </w:pPr>
            <w:r w:rsidRPr="00460F28">
              <w:rPr>
                <w:rFonts w:asciiTheme="minorHAnsi" w:hAnsiTheme="minorHAnsi"/>
              </w:rPr>
              <w:t xml:space="preserve">The contributor is familiar with IEEE patent policy, as stated in </w:t>
            </w:r>
            <w:hyperlink r:id="rId5" w:anchor="_blank" w:history="1">
              <w:r w:rsidRPr="00460F28">
                <w:rPr>
                  <w:rStyle w:val="Hyperlink"/>
                  <w:rFonts w:asciiTheme="minorHAnsi" w:hAnsiTheme="minorHAnsi"/>
                </w:rPr>
                <w:t>Section 6 of the IEEE-SA Standards Board bylaws</w:t>
              </w:r>
            </w:hyperlink>
            <w:r w:rsidRPr="00460F28">
              <w:rPr>
                <w:rFonts w:asciiTheme="minorHAnsi" w:hAnsiTheme="minorHAnsi"/>
              </w:rPr>
              <w:t xml:space="preserve"> &lt;</w:t>
            </w:r>
            <w:hyperlink r:id="rId6" w:anchor="_blank" w:history="1">
              <w:r w:rsidRPr="00460F28">
                <w:rPr>
                  <w:rStyle w:val="Hyperlink"/>
                  <w:rFonts w:asciiTheme="minorHAnsi" w:hAnsiTheme="minorHAnsi"/>
                </w:rPr>
                <w:t>http://standards.ieee.org/guides/bylaws/sect6-7.html#6</w:t>
              </w:r>
            </w:hyperlink>
            <w:r w:rsidRPr="00460F28">
              <w:rPr>
                <w:rFonts w:asciiTheme="minorHAnsi" w:hAnsiTheme="minorHAnsi"/>
              </w:rPr>
              <w:t xml:space="preserve">&gt; and in </w:t>
            </w:r>
            <w:r w:rsidRPr="00460F28">
              <w:rPr>
                <w:rFonts w:asciiTheme="minorHAnsi" w:hAnsiTheme="minorHAnsi"/>
                <w:i/>
                <w:iCs/>
              </w:rPr>
              <w:t>Understanding Patent Issues During IEEE Standards Development</w:t>
            </w:r>
            <w:r w:rsidRPr="00460F28">
              <w:rPr>
                <w:rFonts w:asciiTheme="minorHAnsi" w:hAnsiTheme="minorHAnsi"/>
              </w:rPr>
              <w:t xml:space="preserve"> </w:t>
            </w:r>
            <w:hyperlink r:id="rId7" w:anchor="_blank" w:history="1">
              <w:r w:rsidRPr="00460F28">
                <w:rPr>
                  <w:rStyle w:val="Hyperlink"/>
                  <w:rFonts w:asciiTheme="minorHAnsi" w:hAnsiTheme="minorHAnsi"/>
                </w:rPr>
                <w:t>http://standards.ieee.org/board/pat/faq.pdf</w:t>
              </w:r>
            </w:hyperlink>
          </w:p>
        </w:tc>
      </w:tr>
    </w:tbl>
    <w:p w:rsidR="00460F28" w:rsidRDefault="00460F28">
      <w:pPr>
        <w:spacing w:after="0" w:line="240" w:lineRule="auto"/>
        <w:rPr>
          <w:u w:val="single"/>
        </w:rPr>
      </w:pPr>
      <w:r>
        <w:rPr>
          <w:u w:val="single"/>
        </w:rPr>
        <w:br w:type="page"/>
      </w:r>
    </w:p>
    <w:p w:rsidR="0006535E" w:rsidRDefault="0006535E">
      <w:pPr>
        <w:rPr>
          <w:u w:val="single"/>
        </w:rPr>
      </w:pPr>
      <w:r>
        <w:rPr>
          <w:u w:val="single"/>
        </w:rPr>
        <w:lastRenderedPageBreak/>
        <w:t>Insert the following references to Clause 2, Normative References</w:t>
      </w:r>
    </w:p>
    <w:p w:rsidR="0006535E" w:rsidRDefault="0006535E" w:rsidP="00574469">
      <w:r>
        <w:t xml:space="preserve">IEEE </w:t>
      </w:r>
      <w:proofErr w:type="spellStart"/>
      <w:proofErr w:type="gramStart"/>
      <w:r>
        <w:t>Std</w:t>
      </w:r>
      <w:proofErr w:type="spellEnd"/>
      <w:proofErr w:type="gramEnd"/>
      <w:r>
        <w:t xml:space="preserve"> 802.1AR™-2009, IEEE Standard for Local and Metropolitan Area Networks: Secure Device Identity.</w:t>
      </w:r>
    </w:p>
    <w:p w:rsidR="0006535E" w:rsidRPr="00574469" w:rsidRDefault="00A17A60" w:rsidP="005A5885">
      <w:pPr>
        <w:rPr>
          <w:u w:val="single"/>
        </w:rPr>
      </w:pPr>
      <w:r>
        <w:rPr>
          <w:u w:val="single"/>
        </w:rPr>
        <w:t xml:space="preserve">QUESTION - </w:t>
      </w:r>
      <w:r w:rsidR="0006535E" w:rsidRPr="00574469">
        <w:rPr>
          <w:u w:val="single"/>
        </w:rPr>
        <w:t xml:space="preserve">The following references </w:t>
      </w:r>
      <w:r w:rsidR="00460F28">
        <w:rPr>
          <w:u w:val="single"/>
        </w:rPr>
        <w:t xml:space="preserve">are normative in </w:t>
      </w:r>
      <w:r w:rsidRPr="00574469">
        <w:rPr>
          <w:u w:val="single"/>
        </w:rPr>
        <w:t>IEEE</w:t>
      </w:r>
      <w:r w:rsidR="0006535E" w:rsidRPr="00574469">
        <w:rPr>
          <w:u w:val="single"/>
        </w:rPr>
        <w:t xml:space="preserve"> 802.1AR</w:t>
      </w:r>
      <w:r>
        <w:rPr>
          <w:u w:val="single"/>
        </w:rPr>
        <w:t xml:space="preserve"> </w:t>
      </w:r>
      <w:r w:rsidR="00460F28">
        <w:rPr>
          <w:u w:val="single"/>
        </w:rPr>
        <w:t xml:space="preserve">but they could be included in the bibliography here.  </w:t>
      </w:r>
      <w:r w:rsidR="00460F28" w:rsidRPr="00460F28">
        <w:rPr>
          <w:u w:val="single"/>
        </w:rPr>
        <w:t xml:space="preserve">The question for </w:t>
      </w:r>
      <w:r w:rsidR="00460F28">
        <w:rPr>
          <w:u w:val="single"/>
        </w:rPr>
        <w:t xml:space="preserve">the </w:t>
      </w:r>
      <w:r w:rsidR="00460F28" w:rsidRPr="00460F28">
        <w:rPr>
          <w:u w:val="single"/>
        </w:rPr>
        <w:t xml:space="preserve">21d document – is </w:t>
      </w:r>
      <w:r w:rsidR="00460F28">
        <w:rPr>
          <w:u w:val="single"/>
        </w:rPr>
        <w:t xml:space="preserve">IEEE </w:t>
      </w:r>
      <w:r w:rsidR="00460F28" w:rsidRPr="00460F28">
        <w:rPr>
          <w:u w:val="single"/>
        </w:rPr>
        <w:t xml:space="preserve">802.1AR sufficient as the normative reference, or do the normative references in AR need to be normative in 21d too? </w:t>
      </w:r>
      <w:proofErr w:type="gramStart"/>
      <w:r w:rsidR="0006535E" w:rsidRPr="00574469">
        <w:rPr>
          <w:u w:val="single"/>
        </w:rPr>
        <w:t>Any preference?</w:t>
      </w:r>
      <w:proofErr w:type="gramEnd"/>
    </w:p>
    <w:p w:rsidR="0006535E" w:rsidRDefault="0006535E" w:rsidP="005A5885">
      <w:r w:rsidRPr="005A5885">
        <w:t>ANSI X9.62-2005, Public Key Cryptography for the Financial Services Industry: The Elliptic Curve Digital</w:t>
      </w:r>
      <w:r>
        <w:t xml:space="preserve"> </w:t>
      </w:r>
      <w:r w:rsidRPr="005A5885">
        <w:t>Signature Algorithm (ECDSA).</w:t>
      </w:r>
      <w:r>
        <w:rPr>
          <w:vertAlign w:val="superscript"/>
        </w:rPr>
        <w:t>1</w:t>
      </w:r>
    </w:p>
    <w:p w:rsidR="0006535E" w:rsidRDefault="0006535E" w:rsidP="00574469">
      <w:r>
        <w:t xml:space="preserve">IETF RFC 5008, Suite B in Secure/Multipurpose Internet Mail Extensions (S/MIME), </w:t>
      </w:r>
      <w:proofErr w:type="spellStart"/>
      <w:r>
        <w:t>Housley</w:t>
      </w:r>
      <w:proofErr w:type="spellEnd"/>
      <w:r>
        <w:t xml:space="preserve">, R., </w:t>
      </w:r>
      <w:proofErr w:type="spellStart"/>
      <w:r>
        <w:t>Solinas</w:t>
      </w:r>
      <w:proofErr w:type="spellEnd"/>
      <w:r>
        <w:t>, J., September 2007.</w:t>
      </w:r>
      <w:r w:rsidRPr="00146832">
        <w:rPr>
          <w:vertAlign w:val="superscript"/>
        </w:rPr>
        <w:t>2</w:t>
      </w:r>
    </w:p>
    <w:p w:rsidR="0006535E" w:rsidRPr="005A5885" w:rsidRDefault="0006535E" w:rsidP="00574469">
      <w:r>
        <w:t xml:space="preserve">IETF RFC 5480, Elliptic Curve Cryptography Subject Public Key Information, Turner, S., Brown, D., </w:t>
      </w:r>
      <w:proofErr w:type="spellStart"/>
      <w:r>
        <w:t>Yiu</w:t>
      </w:r>
      <w:proofErr w:type="spellEnd"/>
      <w:r>
        <w:t xml:space="preserve">, K., </w:t>
      </w:r>
      <w:proofErr w:type="spellStart"/>
      <w:r>
        <w:t>Housley</w:t>
      </w:r>
      <w:proofErr w:type="spellEnd"/>
      <w:r>
        <w:t xml:space="preserve">, R., Polk, T., March 2009. </w:t>
      </w:r>
    </w:p>
    <w:p w:rsidR="0006535E" w:rsidRPr="005A5885" w:rsidRDefault="0006535E" w:rsidP="005A5885">
      <w:r w:rsidRPr="005A5885">
        <w:t>NIST FIPS 186-</w:t>
      </w:r>
      <w:r>
        <w:t>4</w:t>
      </w:r>
      <w:r w:rsidRPr="005A5885">
        <w:t>, Digital Signature Standards (DSS), Ju</w:t>
      </w:r>
      <w:r>
        <w:t>ly</w:t>
      </w:r>
      <w:r w:rsidRPr="005A5885">
        <w:t xml:space="preserve"> 20</w:t>
      </w:r>
      <w:r>
        <w:t>13</w:t>
      </w:r>
      <w:r w:rsidRPr="005A5885">
        <w:t>.</w:t>
      </w:r>
      <w:r>
        <w:rPr>
          <w:vertAlign w:val="superscript"/>
        </w:rPr>
        <w:t>3</w:t>
      </w:r>
    </w:p>
    <w:p w:rsidR="0006535E" w:rsidRDefault="0006535E">
      <w:r>
        <w:rPr>
          <w:vertAlign w:val="superscript"/>
        </w:rPr>
        <w:t>1</w:t>
      </w:r>
      <w:r w:rsidRPr="005A5885">
        <w:t xml:space="preserve">ANSI publications are available from the Sales Department, American National Standards Institute, </w:t>
      </w:r>
      <w:smartTag w:uri="urn:schemas-microsoft-com:office:smarttags" w:element="address">
        <w:smartTag w:uri="urn:schemas-microsoft-com:office:smarttags" w:element="Street">
          <w:r w:rsidRPr="005A5885">
            <w:t>25 West 43rd Street</w:t>
          </w:r>
        </w:smartTag>
      </w:smartTag>
      <w:r w:rsidRPr="005A5885">
        <w:t xml:space="preserve">, 4th Floor, </w:t>
      </w:r>
      <w:smartTag w:uri="urn:schemas-microsoft-com:office:smarttags" w:element="City">
        <w:smartTag w:uri="urn:schemas-microsoft-com:office:smarttags" w:element="place">
          <w:r w:rsidRPr="005A5885">
            <w:t>New York</w:t>
          </w:r>
        </w:smartTag>
        <w:r w:rsidRPr="005A5885">
          <w:t xml:space="preserve">, </w:t>
        </w:r>
        <w:smartTag w:uri="urn:schemas-microsoft-com:office:smarttags" w:element="country-region">
          <w:r w:rsidRPr="005A5885">
            <w:t>NY</w:t>
          </w:r>
        </w:smartTag>
        <w:r w:rsidRPr="005A5885">
          <w:t xml:space="preserve"> </w:t>
        </w:r>
        <w:smartTag w:uri="urn:schemas-microsoft-com:office:smarttags" w:element="country-region">
          <w:r w:rsidRPr="005A5885">
            <w:t>10036</w:t>
          </w:r>
        </w:smartTag>
        <w:r w:rsidRPr="005A5885">
          <w:t xml:space="preserve">, </w:t>
        </w:r>
        <w:smartTag w:uri="urn:schemas-microsoft-com:office:smarttags" w:element="country-region">
          <w:r w:rsidRPr="005A5885">
            <w:t>USA</w:t>
          </w:r>
        </w:smartTag>
      </w:smartTag>
      <w:r w:rsidRPr="005A5885">
        <w:t xml:space="preserve"> (</w:t>
      </w:r>
      <w:hyperlink r:id="rId8" w:history="1">
        <w:r w:rsidRPr="005A5885">
          <w:rPr>
            <w:rStyle w:val="Hyperlink"/>
            <w:u w:val="none"/>
          </w:rPr>
          <w:t>http://www.ansi.org/</w:t>
        </w:r>
      </w:hyperlink>
      <w:r w:rsidRPr="005A5885">
        <w:t xml:space="preserve">). </w:t>
      </w:r>
    </w:p>
    <w:p w:rsidR="0006535E" w:rsidRPr="00146832" w:rsidRDefault="0006535E">
      <w:r w:rsidRPr="00146832">
        <w:rPr>
          <w:vertAlign w:val="superscript"/>
        </w:rPr>
        <w:t>2</w:t>
      </w:r>
      <w:r w:rsidRPr="00146832">
        <w:t>IETF RFCs are available from the Internet Engineering Task Force Web site at http://www.ietf.org/rfc.html.</w:t>
      </w:r>
    </w:p>
    <w:p w:rsidR="0006535E" w:rsidRDefault="0006535E" w:rsidP="00574469">
      <w:r>
        <w:rPr>
          <w:vertAlign w:val="superscript"/>
        </w:rPr>
        <w:t>3</w:t>
      </w:r>
      <w:r>
        <w:t xml:space="preserve">NIST publications are available from the National Institute of Standards and Technology, NIST Public Inquiries, NIST, </w:t>
      </w:r>
      <w:smartTag w:uri="urn:schemas-microsoft-com:office:smarttags" w:element="country-region">
        <w:r>
          <w:t>100 Bureau Drive</w:t>
        </w:r>
      </w:smartTag>
      <w:r>
        <w:t xml:space="preserve">, Stop 3460, </w:t>
      </w:r>
      <w:smartTag w:uri="urn:schemas-microsoft-com:office:smarttags" w:element="country-region">
        <w:smartTag w:uri="urn:schemas-microsoft-com:office:smarttags" w:element="country-region">
          <w:r>
            <w:t>Gaithersburg</w:t>
          </w:r>
        </w:smartTag>
        <w:r>
          <w:t xml:space="preserve">, </w:t>
        </w:r>
        <w:smartTag w:uri="urn:schemas-microsoft-com:office:smarttags" w:element="country-region">
          <w:r>
            <w:t>MD</w:t>
          </w:r>
        </w:smartTag>
        <w:r>
          <w:t xml:space="preserve">, </w:t>
        </w:r>
        <w:smartTag w:uri="urn:schemas-microsoft-com:office:smarttags" w:element="country-region">
          <w:r>
            <w:t>20899-3460</w:t>
          </w:r>
        </w:smartTag>
        <w:r>
          <w:t xml:space="preserve">, </w:t>
        </w:r>
        <w:smartTag w:uri="urn:schemas-microsoft-com:office:smarttags" w:element="country-region">
          <w:r>
            <w:t>USA</w:t>
          </w:r>
        </w:smartTag>
      </w:smartTag>
      <w:r>
        <w:t xml:space="preserve"> (www.nist.gov).</w:t>
      </w:r>
    </w:p>
    <w:p w:rsidR="0006535E" w:rsidRDefault="0006535E"/>
    <w:p w:rsidR="0006535E" w:rsidRPr="00C8721D" w:rsidRDefault="0006535E">
      <w:pPr>
        <w:rPr>
          <w:u w:val="single"/>
        </w:rPr>
      </w:pPr>
      <w:r w:rsidRPr="00C8721D">
        <w:rPr>
          <w:u w:val="single"/>
        </w:rPr>
        <w:t xml:space="preserve">Suggest to </w:t>
      </w:r>
      <w:r>
        <w:rPr>
          <w:u w:val="single"/>
        </w:rPr>
        <w:t>insert</w:t>
      </w:r>
      <w:r w:rsidRPr="00C8721D">
        <w:rPr>
          <w:u w:val="single"/>
        </w:rPr>
        <w:t xml:space="preserve"> the following text after the first paragraph of  Clause 9.4.5.</w:t>
      </w:r>
    </w:p>
    <w:p w:rsidR="0006535E" w:rsidRDefault="0006535E">
      <w:r>
        <w:t xml:space="preserve">In this specification, Elliptic Curve Digital Signature Algorithm (ECDSA) specified in FIPS 186-4 is used as the multicast signature scheme.  In particular, NIST recommended elliptic curve P-256, specified in FIPS 186-4 and hash function SHA-256 specified in FIPS 180-4 are used to generate signatures. The algorithm identifiers are introduced in Clause 9.4.5.4. </w:t>
      </w:r>
    </w:p>
    <w:p w:rsidR="0006535E" w:rsidRDefault="0006535E">
      <w:r w:rsidRPr="00C8721D">
        <w:rPr>
          <w:u w:val="single"/>
        </w:rPr>
        <w:t>Insert the following clause</w:t>
      </w:r>
      <w:r>
        <w:t>:</w:t>
      </w:r>
    </w:p>
    <w:p w:rsidR="0006535E" w:rsidRDefault="0006535E">
      <w:r>
        <w:t>9.4.5.4 Algorithm identifiers</w:t>
      </w:r>
    </w:p>
    <w:p w:rsidR="0006535E" w:rsidRDefault="0006535E" w:rsidP="00E03A67">
      <w:r w:rsidRPr="00E03A67">
        <w:t>The ECDSA signature method is defined</w:t>
      </w:r>
      <w:r>
        <w:t xml:space="preserve"> in IEEE 802.1AR-2009, Secure Device Identity, by reference to </w:t>
      </w:r>
      <w:r w:rsidRPr="00E03A67">
        <w:t>NIST FIPS 186-</w:t>
      </w:r>
      <w:r>
        <w:t>4</w:t>
      </w:r>
      <w:r w:rsidRPr="00E03A67">
        <w:t xml:space="preserve"> </w:t>
      </w:r>
      <w:r>
        <w:t>and</w:t>
      </w:r>
      <w:r w:rsidRPr="00E03A67">
        <w:t xml:space="preserve"> ANSI X9.62-2005</w:t>
      </w:r>
      <w:r>
        <w:t>.</w:t>
      </w:r>
    </w:p>
    <w:p w:rsidR="0006535E" w:rsidRPr="00E03A67" w:rsidRDefault="0006535E" w:rsidP="00E03A67">
      <w:r w:rsidRPr="00E03A67">
        <w:t>If</w:t>
      </w:r>
      <w:r>
        <w:t xml:space="preserve"> </w:t>
      </w:r>
      <w:r w:rsidRPr="00E03A67">
        <w:t>implementing ECDSA</w:t>
      </w:r>
      <w:r>
        <w:t xml:space="preserve"> P-256</w:t>
      </w:r>
      <w:r w:rsidRPr="00E03A67">
        <w:t>, the SHA-256 message digest algorithm and the P-256 elliptic curve as defined in</w:t>
      </w:r>
      <w:r>
        <w:t xml:space="preserve"> F</w:t>
      </w:r>
      <w:r w:rsidRPr="00E03A67">
        <w:t>IPS 186-</w:t>
      </w:r>
      <w:r>
        <w:t>4</w:t>
      </w:r>
      <w:r w:rsidRPr="00E03A67">
        <w:t xml:space="preserve"> Annex D, D.1.2.3, shall be used</w:t>
      </w:r>
      <w:r>
        <w:t>.</w:t>
      </w:r>
    </w:p>
    <w:p w:rsidR="0006535E" w:rsidRPr="00E03A67" w:rsidRDefault="0006535E" w:rsidP="00E03A67">
      <w:r w:rsidRPr="00E03A67">
        <w:lastRenderedPageBreak/>
        <w:t xml:space="preserve">The signature algorithm shall be ecdsa-with-SHA256 as specified in </w:t>
      </w:r>
      <w:r>
        <w:t>IEEE 802.1AR</w:t>
      </w:r>
      <w:r w:rsidRPr="00574469">
        <w:t xml:space="preserve"> </w:t>
      </w:r>
      <w:r>
        <w:t xml:space="preserve">by reference to </w:t>
      </w:r>
      <w:r w:rsidRPr="00E03A67">
        <w:t xml:space="preserve">RFC 5008. The </w:t>
      </w:r>
      <w:r>
        <w:t>object</w:t>
      </w:r>
      <w:r w:rsidRPr="00E03A67">
        <w:t xml:space="preserve"> identifier</w:t>
      </w:r>
      <w:r>
        <w:t xml:space="preserve"> </w:t>
      </w:r>
      <w:r w:rsidRPr="00E03A67">
        <w:t>is:</w:t>
      </w:r>
      <w:r>
        <w:t xml:space="preserve"> </w:t>
      </w:r>
    </w:p>
    <w:p w:rsidR="0006535E" w:rsidRPr="00124366" w:rsidRDefault="0006535E" w:rsidP="00E03A67">
      <w:pPr>
        <w:rPr>
          <w:rFonts w:ascii="Courier New" w:hAnsi="Courier New" w:cs="Courier New"/>
          <w:sz w:val="20"/>
          <w:szCs w:val="20"/>
        </w:rPr>
      </w:pPr>
      <w:r w:rsidRPr="00124366">
        <w:rPr>
          <w:rFonts w:ascii="Courier New" w:hAnsi="Courier New" w:cs="Courier New"/>
          <w:sz w:val="20"/>
          <w:szCs w:val="20"/>
        </w:rPr>
        <w:t xml:space="preserve">ecdsa-with-SHA256 OBJECT IDENTIFIER ::= { </w:t>
      </w:r>
      <w:proofErr w:type="spellStart"/>
      <w:r w:rsidRPr="00124366">
        <w:rPr>
          <w:rFonts w:ascii="Courier New" w:hAnsi="Courier New" w:cs="Courier New"/>
          <w:sz w:val="20"/>
          <w:szCs w:val="20"/>
        </w:rPr>
        <w:t>iso</w:t>
      </w:r>
      <w:proofErr w:type="spellEnd"/>
      <w:r w:rsidRPr="00124366">
        <w:rPr>
          <w:rFonts w:ascii="Courier New" w:hAnsi="Courier New" w:cs="Courier New"/>
          <w:sz w:val="20"/>
          <w:szCs w:val="20"/>
        </w:rPr>
        <w:t>(1) member-body(2) us(840) ansi-X9-62(10045) signatures(4) ecdsa-with-sha2(3) 2 }</w:t>
      </w:r>
    </w:p>
    <w:p w:rsidR="0006535E" w:rsidRDefault="0006535E" w:rsidP="00E03A67">
      <w:r w:rsidRPr="00E03A67">
        <w:t xml:space="preserve">When the ecdsa-with-SHA256 algorithm identifier appears in the algorithm field as an </w:t>
      </w:r>
      <w:proofErr w:type="spellStart"/>
      <w:r w:rsidRPr="00E03A67">
        <w:t>AlgorithmIdentifier</w:t>
      </w:r>
      <w:proofErr w:type="spellEnd"/>
      <w:r w:rsidRPr="00E03A67">
        <w:t>,</w:t>
      </w:r>
      <w:r>
        <w:t xml:space="preserve"> </w:t>
      </w:r>
      <w:r w:rsidRPr="00E03A67">
        <w:t xml:space="preserve">the encoding shall omit the parameters field. That is, the </w:t>
      </w:r>
      <w:proofErr w:type="spellStart"/>
      <w:r w:rsidRPr="00E03A67">
        <w:t>AlgorithmIdentifier</w:t>
      </w:r>
      <w:proofErr w:type="spellEnd"/>
      <w:r w:rsidRPr="00E03A67">
        <w:t xml:space="preserve"> shall be a SEQUENCE of one</w:t>
      </w:r>
      <w:r>
        <w:t xml:space="preserve"> </w:t>
      </w:r>
      <w:r w:rsidRPr="00E03A67">
        <w:t>component, the object identifier ecdsa-with-SHA256.</w:t>
      </w:r>
    </w:p>
    <w:p w:rsidR="0006535E" w:rsidRPr="00A17A60" w:rsidRDefault="00A17A60" w:rsidP="00E03A67">
      <w:pPr>
        <w:rPr>
          <w:u w:val="single"/>
        </w:rPr>
      </w:pPr>
      <w:r w:rsidRPr="00A17A60">
        <w:rPr>
          <w:u w:val="single"/>
        </w:rPr>
        <w:t xml:space="preserve">QUESTION: </w:t>
      </w:r>
      <w:r w:rsidR="0006535E" w:rsidRPr="00A17A60">
        <w:rPr>
          <w:u w:val="single"/>
        </w:rPr>
        <w:t xml:space="preserve">should we include reference info for the </w:t>
      </w:r>
      <w:proofErr w:type="spellStart"/>
      <w:r w:rsidR="0006535E" w:rsidRPr="00A17A60">
        <w:rPr>
          <w:u w:val="single"/>
        </w:rPr>
        <w:t>subjectPublicKeyInfo</w:t>
      </w:r>
      <w:proofErr w:type="spellEnd"/>
      <w:r w:rsidR="0006535E" w:rsidRPr="00A17A60">
        <w:rPr>
          <w:u w:val="single"/>
        </w:rPr>
        <w:t xml:space="preserve"> for the certificate? </w:t>
      </w:r>
    </w:p>
    <w:p w:rsidR="0006535E" w:rsidRPr="00A17A60" w:rsidRDefault="0006535E" w:rsidP="00E03A67">
      <w:r w:rsidRPr="00A17A60">
        <w:t>The algorithm identifier for ECDSA signature keys to be used in an X.509 certificate is specified in IEEE 802.1AR and RFC 5480 as id-</w:t>
      </w:r>
      <w:proofErr w:type="spellStart"/>
      <w:r w:rsidRPr="00A17A60">
        <w:t>ecPublicKey</w:t>
      </w:r>
      <w:proofErr w:type="spellEnd"/>
      <w:r w:rsidRPr="00A17A60">
        <w:t>:</w:t>
      </w:r>
    </w:p>
    <w:p w:rsidR="0006535E" w:rsidRPr="00A17A60" w:rsidRDefault="0006535E" w:rsidP="00E03A67">
      <w:pPr>
        <w:rPr>
          <w:rFonts w:ascii="Courier New" w:hAnsi="Courier New" w:cs="Courier New"/>
          <w:sz w:val="20"/>
          <w:szCs w:val="20"/>
        </w:rPr>
      </w:pPr>
      <w:proofErr w:type="gramStart"/>
      <w:r w:rsidRPr="00A17A60">
        <w:rPr>
          <w:rFonts w:ascii="Courier New" w:hAnsi="Courier New" w:cs="Courier New"/>
          <w:sz w:val="20"/>
          <w:szCs w:val="20"/>
        </w:rPr>
        <w:t>id-</w:t>
      </w:r>
      <w:proofErr w:type="spellStart"/>
      <w:r w:rsidRPr="00A17A60">
        <w:rPr>
          <w:rFonts w:ascii="Courier New" w:hAnsi="Courier New" w:cs="Courier New"/>
          <w:sz w:val="20"/>
          <w:szCs w:val="20"/>
        </w:rPr>
        <w:t>ecPublicKey</w:t>
      </w:r>
      <w:proofErr w:type="spellEnd"/>
      <w:proofErr w:type="gramEnd"/>
      <w:r w:rsidRPr="00A17A60">
        <w:rPr>
          <w:rFonts w:ascii="Courier New" w:hAnsi="Courier New" w:cs="Courier New"/>
          <w:sz w:val="20"/>
          <w:szCs w:val="20"/>
        </w:rPr>
        <w:t xml:space="preserve"> OBJECT IDENTIFIER ::= { </w:t>
      </w:r>
      <w:proofErr w:type="spellStart"/>
      <w:r w:rsidRPr="00A17A60">
        <w:rPr>
          <w:rFonts w:ascii="Courier New" w:hAnsi="Courier New" w:cs="Courier New"/>
          <w:sz w:val="20"/>
          <w:szCs w:val="20"/>
        </w:rPr>
        <w:t>iso</w:t>
      </w:r>
      <w:proofErr w:type="spellEnd"/>
      <w:r w:rsidRPr="00A17A60">
        <w:rPr>
          <w:rFonts w:ascii="Courier New" w:hAnsi="Courier New" w:cs="Courier New"/>
          <w:sz w:val="20"/>
          <w:szCs w:val="20"/>
        </w:rPr>
        <w:t xml:space="preserve">(1) member-body(2) us(840) ansi-x9-62(10045) </w:t>
      </w:r>
      <w:proofErr w:type="spellStart"/>
      <w:r w:rsidRPr="00A17A60">
        <w:rPr>
          <w:rFonts w:ascii="Courier New" w:hAnsi="Courier New" w:cs="Courier New"/>
          <w:sz w:val="20"/>
          <w:szCs w:val="20"/>
        </w:rPr>
        <w:t>keyType</w:t>
      </w:r>
      <w:proofErr w:type="spellEnd"/>
      <w:r w:rsidRPr="00A17A60">
        <w:rPr>
          <w:rFonts w:ascii="Courier New" w:hAnsi="Courier New" w:cs="Courier New"/>
          <w:sz w:val="20"/>
          <w:szCs w:val="20"/>
        </w:rPr>
        <w:t>(2) 1 }</w:t>
      </w:r>
    </w:p>
    <w:p w:rsidR="0006535E" w:rsidRPr="00A17A60" w:rsidRDefault="0006535E" w:rsidP="00E03A67">
      <w:r w:rsidRPr="00A17A60">
        <w:t>ECDSA requires the use of certain parameters with the public key for the X.509 certificate. As specified in RFC 5480 the parameter structure is:</w:t>
      </w:r>
    </w:p>
    <w:p w:rsidR="0006535E" w:rsidRPr="00A17A60" w:rsidRDefault="0006535E" w:rsidP="00E03A67">
      <w:pPr>
        <w:spacing w:after="0"/>
        <w:rPr>
          <w:rFonts w:ascii="Courier New" w:hAnsi="Courier New" w:cs="Courier New"/>
          <w:sz w:val="20"/>
          <w:szCs w:val="20"/>
        </w:rPr>
      </w:pPr>
      <w:proofErr w:type="spellStart"/>
      <w:proofErr w:type="gramStart"/>
      <w:r w:rsidRPr="00A17A60">
        <w:rPr>
          <w:rFonts w:ascii="Courier New" w:hAnsi="Courier New" w:cs="Courier New"/>
          <w:sz w:val="20"/>
          <w:szCs w:val="20"/>
        </w:rPr>
        <w:t>ECParameters</w:t>
      </w:r>
      <w:proofErr w:type="spellEnd"/>
      <w:r w:rsidRPr="00A17A60">
        <w:rPr>
          <w:rFonts w:ascii="Courier New" w:hAnsi="Courier New" w:cs="Courier New"/>
          <w:sz w:val="20"/>
          <w:szCs w:val="20"/>
        </w:rPr>
        <w:t xml:space="preserve"> :</w:t>
      </w:r>
      <w:proofErr w:type="gramEnd"/>
      <w:r w:rsidRPr="00A17A60">
        <w:rPr>
          <w:rFonts w:ascii="Courier New" w:hAnsi="Courier New" w:cs="Courier New"/>
          <w:sz w:val="20"/>
          <w:szCs w:val="20"/>
        </w:rPr>
        <w:t>:= CHOICE {</w:t>
      </w:r>
    </w:p>
    <w:p w:rsidR="0006535E" w:rsidRPr="00A17A60" w:rsidRDefault="0006535E" w:rsidP="00E03A67">
      <w:pPr>
        <w:spacing w:after="0"/>
        <w:ind w:firstLine="720"/>
        <w:rPr>
          <w:rFonts w:ascii="Courier New" w:hAnsi="Courier New" w:cs="Courier New"/>
          <w:sz w:val="20"/>
          <w:szCs w:val="20"/>
        </w:rPr>
      </w:pPr>
      <w:proofErr w:type="spellStart"/>
      <w:proofErr w:type="gramStart"/>
      <w:r w:rsidRPr="00A17A60">
        <w:rPr>
          <w:rFonts w:ascii="Courier New" w:hAnsi="Courier New" w:cs="Courier New"/>
          <w:sz w:val="20"/>
          <w:szCs w:val="20"/>
        </w:rPr>
        <w:t>namedCurve</w:t>
      </w:r>
      <w:proofErr w:type="spellEnd"/>
      <w:proofErr w:type="gramEnd"/>
      <w:r w:rsidRPr="00A17A60">
        <w:rPr>
          <w:rFonts w:ascii="Courier New" w:hAnsi="Courier New" w:cs="Courier New"/>
          <w:sz w:val="20"/>
          <w:szCs w:val="20"/>
        </w:rPr>
        <w:t xml:space="preserve"> OBJECT IDENTIFIER</w:t>
      </w:r>
    </w:p>
    <w:p w:rsidR="0006535E" w:rsidRPr="00A17A60" w:rsidRDefault="0006535E" w:rsidP="00E03A67">
      <w:pPr>
        <w:spacing w:after="0"/>
        <w:ind w:firstLine="720"/>
        <w:rPr>
          <w:rFonts w:ascii="Courier New" w:hAnsi="Courier New" w:cs="Courier New"/>
          <w:sz w:val="20"/>
          <w:szCs w:val="20"/>
        </w:rPr>
      </w:pPr>
      <w:r w:rsidRPr="00A17A60">
        <w:rPr>
          <w:rFonts w:ascii="Courier New" w:hAnsi="Courier New" w:cs="Courier New"/>
          <w:sz w:val="20"/>
          <w:szCs w:val="20"/>
        </w:rPr>
        <w:t xml:space="preserve">-- </w:t>
      </w:r>
      <w:proofErr w:type="spellStart"/>
      <w:proofErr w:type="gramStart"/>
      <w:r w:rsidRPr="00A17A60">
        <w:rPr>
          <w:rFonts w:ascii="Courier New" w:hAnsi="Courier New" w:cs="Courier New"/>
          <w:sz w:val="20"/>
          <w:szCs w:val="20"/>
        </w:rPr>
        <w:t>implicitCurve</w:t>
      </w:r>
      <w:proofErr w:type="spellEnd"/>
      <w:proofErr w:type="gramEnd"/>
      <w:r w:rsidRPr="00A17A60">
        <w:rPr>
          <w:rFonts w:ascii="Courier New" w:hAnsi="Courier New" w:cs="Courier New"/>
          <w:sz w:val="20"/>
          <w:szCs w:val="20"/>
        </w:rPr>
        <w:t xml:space="preserve"> NULL</w:t>
      </w:r>
    </w:p>
    <w:p w:rsidR="0006535E" w:rsidRPr="00A17A60" w:rsidRDefault="0006535E" w:rsidP="00E03A67">
      <w:pPr>
        <w:spacing w:after="0"/>
        <w:ind w:firstLine="720"/>
        <w:rPr>
          <w:rFonts w:ascii="Courier New" w:hAnsi="Courier New" w:cs="Courier New"/>
          <w:sz w:val="20"/>
          <w:szCs w:val="20"/>
        </w:rPr>
      </w:pPr>
      <w:r w:rsidRPr="00A17A60">
        <w:rPr>
          <w:rFonts w:ascii="Courier New" w:hAnsi="Courier New" w:cs="Courier New"/>
          <w:sz w:val="20"/>
          <w:szCs w:val="20"/>
        </w:rPr>
        <w:t xml:space="preserve">-- </w:t>
      </w:r>
      <w:proofErr w:type="spellStart"/>
      <w:proofErr w:type="gramStart"/>
      <w:r w:rsidRPr="00A17A60">
        <w:rPr>
          <w:rFonts w:ascii="Courier New" w:hAnsi="Courier New" w:cs="Courier New"/>
          <w:sz w:val="20"/>
          <w:szCs w:val="20"/>
        </w:rPr>
        <w:t>specifiedCurve</w:t>
      </w:r>
      <w:proofErr w:type="spellEnd"/>
      <w:proofErr w:type="gramEnd"/>
      <w:r w:rsidRPr="00A17A60">
        <w:rPr>
          <w:rFonts w:ascii="Courier New" w:hAnsi="Courier New" w:cs="Courier New"/>
          <w:sz w:val="20"/>
          <w:szCs w:val="20"/>
        </w:rPr>
        <w:t xml:space="preserve"> </w:t>
      </w:r>
      <w:proofErr w:type="spellStart"/>
      <w:r w:rsidRPr="00A17A60">
        <w:rPr>
          <w:rFonts w:ascii="Courier New" w:hAnsi="Courier New" w:cs="Courier New"/>
          <w:sz w:val="20"/>
          <w:szCs w:val="20"/>
        </w:rPr>
        <w:t>SpecifiedECDomain</w:t>
      </w:r>
      <w:proofErr w:type="spellEnd"/>
    </w:p>
    <w:p w:rsidR="0006535E" w:rsidRPr="00A17A60" w:rsidRDefault="0006535E" w:rsidP="00E03A67">
      <w:pPr>
        <w:ind w:firstLine="720"/>
        <w:rPr>
          <w:rFonts w:ascii="Courier New" w:hAnsi="Courier New" w:cs="Courier New"/>
          <w:sz w:val="20"/>
          <w:szCs w:val="20"/>
        </w:rPr>
      </w:pPr>
      <w:r w:rsidRPr="00A17A60">
        <w:rPr>
          <w:rFonts w:ascii="Courier New" w:hAnsi="Courier New" w:cs="Courier New"/>
          <w:sz w:val="20"/>
          <w:szCs w:val="20"/>
        </w:rPr>
        <w:t>}</w:t>
      </w:r>
    </w:p>
    <w:p w:rsidR="0006535E" w:rsidRPr="00A17A60" w:rsidRDefault="0006535E" w:rsidP="00E03A67">
      <w:r w:rsidRPr="00A17A60">
        <w:t xml:space="preserve">The </w:t>
      </w:r>
      <w:proofErr w:type="spellStart"/>
      <w:r w:rsidRPr="00A17A60">
        <w:t>namedCurve</w:t>
      </w:r>
      <w:proofErr w:type="spellEnd"/>
      <w:r w:rsidRPr="00A17A60">
        <w:t xml:space="preserve"> choice, which allows all the required values for a particular set of elliptic curve domain parameters to be represented by an object identifier, shall be used. The object identifier for the P-256 curve is:</w:t>
      </w:r>
    </w:p>
    <w:p w:rsidR="0006535E" w:rsidRPr="00A17A60" w:rsidRDefault="0006535E" w:rsidP="00E03A67">
      <w:pPr>
        <w:rPr>
          <w:rFonts w:ascii="Courier New" w:hAnsi="Courier New" w:cs="Courier New"/>
          <w:sz w:val="20"/>
          <w:szCs w:val="20"/>
        </w:rPr>
      </w:pPr>
      <w:r w:rsidRPr="00A17A60">
        <w:rPr>
          <w:rFonts w:ascii="Courier New" w:hAnsi="Courier New" w:cs="Courier New"/>
          <w:sz w:val="20"/>
          <w:szCs w:val="20"/>
        </w:rPr>
        <w:t xml:space="preserve">ansip256r1 OBJECT IDENTIFIER ::= { </w:t>
      </w:r>
      <w:proofErr w:type="spellStart"/>
      <w:r w:rsidRPr="00A17A60">
        <w:rPr>
          <w:rFonts w:ascii="Courier New" w:hAnsi="Courier New" w:cs="Courier New"/>
          <w:sz w:val="20"/>
          <w:szCs w:val="20"/>
        </w:rPr>
        <w:t>iso</w:t>
      </w:r>
      <w:proofErr w:type="spellEnd"/>
      <w:r w:rsidRPr="00A17A60">
        <w:rPr>
          <w:rFonts w:ascii="Courier New" w:hAnsi="Courier New" w:cs="Courier New"/>
          <w:sz w:val="20"/>
          <w:szCs w:val="20"/>
        </w:rPr>
        <w:t>(1) member-body(2) us(840) ansi-x9-62(10045) curves(3) prime(1) 7 }</w:t>
      </w:r>
    </w:p>
    <w:p w:rsidR="0006535E" w:rsidRPr="00A17A60" w:rsidRDefault="0006535E" w:rsidP="00E03A67">
      <w:r w:rsidRPr="00A17A60">
        <w:t>The ECDSA public key is as specified in RFC 5480 and included here for convenience:</w:t>
      </w:r>
    </w:p>
    <w:p w:rsidR="0006535E" w:rsidRPr="00A17A60" w:rsidRDefault="0006535E" w:rsidP="00E03A67">
      <w:pPr>
        <w:rPr>
          <w:rFonts w:ascii="Courier New" w:hAnsi="Courier New" w:cs="Courier New"/>
          <w:sz w:val="20"/>
          <w:szCs w:val="20"/>
        </w:rPr>
      </w:pPr>
      <w:proofErr w:type="spellStart"/>
      <w:proofErr w:type="gramStart"/>
      <w:r w:rsidRPr="00A17A60">
        <w:rPr>
          <w:rFonts w:ascii="Courier New" w:hAnsi="Courier New" w:cs="Courier New"/>
          <w:sz w:val="20"/>
          <w:szCs w:val="20"/>
        </w:rPr>
        <w:t>ECPoint</w:t>
      </w:r>
      <w:proofErr w:type="spellEnd"/>
      <w:r w:rsidRPr="00A17A60">
        <w:rPr>
          <w:rFonts w:ascii="Courier New" w:hAnsi="Courier New" w:cs="Courier New"/>
          <w:sz w:val="20"/>
          <w:szCs w:val="20"/>
        </w:rPr>
        <w:t xml:space="preserve"> :</w:t>
      </w:r>
      <w:proofErr w:type="gramEnd"/>
      <w:r w:rsidRPr="00A17A60">
        <w:rPr>
          <w:rFonts w:ascii="Courier New" w:hAnsi="Courier New" w:cs="Courier New"/>
          <w:sz w:val="20"/>
          <w:szCs w:val="20"/>
        </w:rPr>
        <w:t>:= OCTET STRING</w:t>
      </w:r>
    </w:p>
    <w:p w:rsidR="0006535E" w:rsidRPr="00A17A60" w:rsidRDefault="0006535E" w:rsidP="00E03A67">
      <w:r w:rsidRPr="00A17A60">
        <w:t>Implementations shall support the uncompressed form and may support the compressed form of the ECDSA public key. The hybrid form of the ECC public key from ANSI X9.62-2005 shall not be used.</w:t>
      </w:r>
    </w:p>
    <w:p w:rsidR="0006535E" w:rsidRPr="00A17A60" w:rsidRDefault="0006535E" w:rsidP="00E03A67"/>
    <w:p w:rsidR="0006535E" w:rsidRPr="00C8721D" w:rsidRDefault="0006535E" w:rsidP="00E03A67">
      <w:pPr>
        <w:rPr>
          <w:u w:val="single"/>
        </w:rPr>
      </w:pPr>
      <w:r w:rsidRPr="00C8721D">
        <w:rPr>
          <w:u w:val="single"/>
        </w:rPr>
        <w:t xml:space="preserve">Suggest </w:t>
      </w:r>
      <w:r w:rsidR="00A17A60" w:rsidRPr="00C8721D">
        <w:rPr>
          <w:u w:val="single"/>
        </w:rPr>
        <w:t>inserting</w:t>
      </w:r>
      <w:r w:rsidRPr="00C8721D">
        <w:rPr>
          <w:u w:val="single"/>
        </w:rPr>
        <w:t xml:space="preserve"> the following text after Table 26 in Clause 9.4.6.</w:t>
      </w:r>
    </w:p>
    <w:p w:rsidR="0006535E" w:rsidRDefault="0006535E">
      <w:r>
        <w:t xml:space="preserve">In Table 26, AES-CCM is an AES mode of operations specified in NIST SP 800-38C. AES-CCM provides confidentiality and data integrity.  </w:t>
      </w:r>
    </w:p>
    <w:p w:rsidR="0006535E" w:rsidRDefault="0006535E">
      <w:r>
        <w:t xml:space="preserve">In Table 26, ECDSA-256 uses curve P-256 and hash function SHA-256. </w:t>
      </w:r>
    </w:p>
    <w:p w:rsidR="0006535E" w:rsidRPr="00F20C10" w:rsidRDefault="0006535E">
      <w:pPr>
        <w:rPr>
          <w:i/>
          <w:u w:val="single"/>
        </w:rPr>
      </w:pPr>
      <w:r w:rsidRPr="00F20C10">
        <w:rPr>
          <w:i/>
          <w:u w:val="single"/>
        </w:rPr>
        <w:lastRenderedPageBreak/>
        <w:t>(Note remove entries in table 26 that reference/use ECDSA-224).</w:t>
      </w:r>
    </w:p>
    <w:p w:rsidR="0006535E" w:rsidRDefault="0006535E">
      <w:r>
        <w:t xml:space="preserve">Notice that AES-CCM uses the group key, either MIGMEK or MIGEK. It can provide data integrity but not unique data origin authentication because the symmetric key is shared among a group of MNs. The data origin authentication is provided through ECDSA. </w:t>
      </w:r>
    </w:p>
    <w:p w:rsidR="0006535E" w:rsidRDefault="0006535E">
      <w:r>
        <w:t xml:space="preserve">The data protection procedure is illustrated in Figure xxx. </w:t>
      </w:r>
    </w:p>
    <w:p w:rsidR="0006535E" w:rsidRPr="00460F28" w:rsidRDefault="0006535E">
      <w:pPr>
        <w:rPr>
          <w:i/>
          <w:u w:val="single"/>
        </w:rPr>
      </w:pPr>
      <w:r w:rsidRPr="00CB041C">
        <w:rPr>
          <w:i/>
          <w:u w:val="single"/>
        </w:rPr>
        <w:t>[</w:t>
      </w:r>
      <w:proofErr w:type="gramStart"/>
      <w:r w:rsidR="00A17A60">
        <w:rPr>
          <w:i/>
          <w:u w:val="single"/>
        </w:rPr>
        <w:t>include</w:t>
      </w:r>
      <w:proofErr w:type="gramEnd"/>
      <w:r w:rsidRPr="00CB041C">
        <w:rPr>
          <w:i/>
          <w:u w:val="single"/>
        </w:rPr>
        <w:t xml:space="preserve"> figure to illustrate the AES-CCM and signature.]</w:t>
      </w:r>
      <w:r w:rsidRPr="00CB041C">
        <w:rPr>
          <w:color w:val="FF9900"/>
        </w:rPr>
        <w:t xml:space="preserve"> </w:t>
      </w:r>
    </w:p>
    <w:sectPr w:rsidR="0006535E" w:rsidRPr="00460F28" w:rsidSect="00786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0B"/>
    <w:rsid w:val="0006535E"/>
    <w:rsid w:val="0009387E"/>
    <w:rsid w:val="00124366"/>
    <w:rsid w:val="00146832"/>
    <w:rsid w:val="00387D33"/>
    <w:rsid w:val="003D101C"/>
    <w:rsid w:val="00460F28"/>
    <w:rsid w:val="004F6288"/>
    <w:rsid w:val="0050590B"/>
    <w:rsid w:val="00574469"/>
    <w:rsid w:val="005A5885"/>
    <w:rsid w:val="005B3D1F"/>
    <w:rsid w:val="006C0E1A"/>
    <w:rsid w:val="0076617C"/>
    <w:rsid w:val="00786CC0"/>
    <w:rsid w:val="007B344E"/>
    <w:rsid w:val="00A17A60"/>
    <w:rsid w:val="00A32E19"/>
    <w:rsid w:val="00AD6F96"/>
    <w:rsid w:val="00C50193"/>
    <w:rsid w:val="00C8721D"/>
    <w:rsid w:val="00CB041C"/>
    <w:rsid w:val="00CD02E1"/>
    <w:rsid w:val="00E03A67"/>
    <w:rsid w:val="00E50C8B"/>
    <w:rsid w:val="00E62FA6"/>
    <w:rsid w:val="00F2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1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24366"/>
    <w:rPr>
      <w:rFonts w:ascii="Courier New" w:hAnsi="Courier New" w:cs="Courier New"/>
      <w:sz w:val="20"/>
      <w:szCs w:val="20"/>
    </w:rPr>
  </w:style>
  <w:style w:type="character" w:styleId="Hyperlink">
    <w:name w:val="Hyperlink"/>
    <w:basedOn w:val="DefaultParagraphFont"/>
    <w:rsid w:val="005A5885"/>
    <w:rPr>
      <w:rFonts w:cs="Times New Roman"/>
      <w:color w:val="0000FF"/>
      <w:u w:val="single"/>
    </w:rPr>
  </w:style>
  <w:style w:type="paragraph" w:customStyle="1" w:styleId="covertext">
    <w:name w:val="cover text"/>
    <w:basedOn w:val="Normal"/>
    <w:rsid w:val="00460F28"/>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60F28"/>
    <w:pPr>
      <w:suppressAutoHyphens/>
      <w:spacing w:after="120" w:line="240" w:lineRule="auto"/>
      <w:jc w:val="both"/>
    </w:pPr>
    <w:rPr>
      <w:rFonts w:ascii="Times" w:eastAsia="PMingLiU" w:hAnsi="Times" w:cs="Calibri"/>
      <w:kern w:val="1"/>
      <w:sz w:val="24"/>
      <w:szCs w:val="24"/>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1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24366"/>
    <w:rPr>
      <w:rFonts w:ascii="Courier New" w:hAnsi="Courier New" w:cs="Courier New"/>
      <w:sz w:val="20"/>
      <w:szCs w:val="20"/>
    </w:rPr>
  </w:style>
  <w:style w:type="character" w:styleId="Hyperlink">
    <w:name w:val="Hyperlink"/>
    <w:basedOn w:val="DefaultParagraphFont"/>
    <w:rsid w:val="005A5885"/>
    <w:rPr>
      <w:rFonts w:cs="Times New Roman"/>
      <w:color w:val="0000FF"/>
      <w:u w:val="single"/>
    </w:rPr>
  </w:style>
  <w:style w:type="paragraph" w:customStyle="1" w:styleId="covertext">
    <w:name w:val="cover text"/>
    <w:basedOn w:val="Normal"/>
    <w:rsid w:val="00460F28"/>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60F28"/>
    <w:pPr>
      <w:suppressAutoHyphens/>
      <w:spacing w:after="120" w:line="240" w:lineRule="auto"/>
      <w:jc w:val="both"/>
    </w:pPr>
    <w:rPr>
      <w:rFonts w:ascii="Times" w:eastAsia="PMingLiU" w:hAnsi="Times" w:cs="Calibri"/>
      <w:kern w:val="1"/>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928484">
      <w:marLeft w:val="0"/>
      <w:marRight w:val="0"/>
      <w:marTop w:val="0"/>
      <w:marBottom w:val="0"/>
      <w:divBdr>
        <w:top w:val="none" w:sz="0" w:space="0" w:color="auto"/>
        <w:left w:val="none" w:sz="0" w:space="0" w:color="auto"/>
        <w:bottom w:val="none" w:sz="0" w:space="0" w:color="auto"/>
        <w:right w:val="none" w:sz="0" w:space="0" w:color="auto"/>
      </w:divBdr>
    </w:div>
    <w:div w:id="146592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i.org/" TargetMode="External"/><Relationship Id="rId3" Type="http://schemas.openxmlformats.org/officeDocument/2006/relationships/settings" Target="settings.xml"/><Relationship Id="rId7" Type="http://schemas.openxmlformats.org/officeDocument/2006/relationships/hyperlink" Target="http://standards.ieee.org/board/pat/faq.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27.0.0.1:4664/cache?event_id=757737&amp;schema_id=1&amp;s=5X0vID10lu_E6yrIkWkNd4Wz2H8&amp;q=hancock" TargetMode="External"/><Relationship Id="rId5" Type="http://schemas.openxmlformats.org/officeDocument/2006/relationships/hyperlink" Target="http://standards.ieee.org/guides/opman/sect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Suggest to insert the following text after the first paragraph of  Clause 9</vt:lpstr>
    </vt:vector>
  </TitlesOfParts>
  <Company>NIST</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 to insert the following text after the first paragraph of  Clause 9</dc:title>
  <dc:creator>lilychen</dc:creator>
  <cp:lastModifiedBy>Chen, Lily</cp:lastModifiedBy>
  <cp:revision>3</cp:revision>
  <dcterms:created xsi:type="dcterms:W3CDTF">2013-08-01T12:34:00Z</dcterms:created>
  <dcterms:modified xsi:type="dcterms:W3CDTF">2013-08-01T12:38:00Z</dcterms:modified>
</cp:coreProperties>
</file>