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637EC4">
            <w:pPr>
              <w:pStyle w:val="covertext"/>
              <w:rPr>
                <w:b/>
                <w:bCs/>
              </w:rPr>
            </w:pPr>
            <w:r w:rsidRPr="00050666">
              <w:rPr>
                <w:b/>
              </w:rPr>
              <w:t>IEEE 802.21</w:t>
            </w:r>
            <w:r w:rsidR="00F76DB9">
              <w:rPr>
                <w:b/>
              </w:rPr>
              <w:t>m</w:t>
            </w:r>
            <w:r w:rsidRPr="00050666">
              <w:rPr>
                <w:b/>
              </w:rPr>
              <w:t xml:space="preserve"> Media Independent Handover Services: </w:t>
            </w:r>
          </w:p>
        </w:tc>
      </w:tr>
      <w:tr w:rsidR="00B02430">
        <w:tc>
          <w:tcPr>
            <w:tcW w:w="1350" w:type="dxa"/>
          </w:tcPr>
          <w:p w:rsidR="00B02430" w:rsidRDefault="00B02430">
            <w:pPr>
              <w:pStyle w:val="covertext"/>
            </w:pPr>
            <w:r>
              <w:t>Title</w:t>
            </w:r>
          </w:p>
        </w:tc>
        <w:tc>
          <w:tcPr>
            <w:tcW w:w="9018" w:type="dxa"/>
            <w:gridSpan w:val="2"/>
          </w:tcPr>
          <w:p w:rsidR="00B02430" w:rsidRDefault="00F76DB9" w:rsidP="00483257">
            <w:pPr>
              <w:pStyle w:val="covertext"/>
              <w:rPr>
                <w:b/>
              </w:rPr>
            </w:pPr>
            <w:r>
              <w:rPr>
                <w:b/>
                <w:lang w:eastAsia="ko-KR"/>
              </w:rPr>
              <w:t xml:space="preserve">Abbreviated </w:t>
            </w:r>
            <w:proofErr w:type="spellStart"/>
            <w:r>
              <w:rPr>
                <w:b/>
                <w:lang w:eastAsia="ko-KR"/>
              </w:rPr>
              <w:t>ToC</w:t>
            </w:r>
            <w:proofErr w:type="spellEnd"/>
            <w:r>
              <w:rPr>
                <w:b/>
                <w:lang w:eastAsia="ko-KR"/>
              </w:rPr>
              <w:t xml:space="preserve"> for 802.21</w:t>
            </w:r>
            <w:r w:rsidR="00483257">
              <w:rPr>
                <w:b/>
                <w:lang w:eastAsia="ko-KR"/>
              </w:rPr>
              <w:t>a</w:t>
            </w:r>
          </w:p>
        </w:tc>
      </w:tr>
      <w:tr w:rsidR="00B02430">
        <w:tc>
          <w:tcPr>
            <w:tcW w:w="1350" w:type="dxa"/>
          </w:tcPr>
          <w:p w:rsidR="00B02430" w:rsidRDefault="00B02430">
            <w:pPr>
              <w:pStyle w:val="covertext"/>
            </w:pPr>
            <w:r>
              <w:t>DCN</w:t>
            </w:r>
          </w:p>
        </w:tc>
        <w:tc>
          <w:tcPr>
            <w:tcW w:w="9018" w:type="dxa"/>
            <w:gridSpan w:val="2"/>
          </w:tcPr>
          <w:p w:rsidR="00B02430" w:rsidRDefault="00483257" w:rsidP="00483257">
            <w:pPr>
              <w:pStyle w:val="covertext"/>
              <w:rPr>
                <w:b/>
              </w:rPr>
            </w:pPr>
            <w:r w:rsidRPr="00483257">
              <w:rPr>
                <w:b/>
              </w:rPr>
              <w:t>21-13-0095-00-</w:t>
            </w:r>
            <w:r>
              <w:rPr>
                <w:b/>
              </w:rPr>
              <w:t>revp-</w:t>
            </w:r>
            <w:r>
              <w:rPr>
                <w:b/>
                <w:lang w:eastAsia="ko-KR"/>
              </w:rPr>
              <w:t>a</w:t>
            </w:r>
            <w:r>
              <w:rPr>
                <w:b/>
                <w:lang w:eastAsia="ko-KR"/>
              </w:rPr>
              <w:t>bbreviated</w:t>
            </w:r>
            <w:r w:rsidR="00F76DB9">
              <w:rPr>
                <w:b/>
              </w:rPr>
              <w:t>_</w:t>
            </w:r>
            <w:r>
              <w:rPr>
                <w:b/>
              </w:rPr>
              <w:t>802-21a-ToC</w:t>
            </w:r>
          </w:p>
        </w:tc>
      </w:tr>
      <w:tr w:rsidR="00B02430">
        <w:tc>
          <w:tcPr>
            <w:tcW w:w="1350" w:type="dxa"/>
          </w:tcPr>
          <w:p w:rsidR="00B02430" w:rsidRDefault="00B02430">
            <w:pPr>
              <w:pStyle w:val="covertext"/>
            </w:pPr>
            <w:r>
              <w:t>Date Submitted</w:t>
            </w:r>
          </w:p>
        </w:tc>
        <w:tc>
          <w:tcPr>
            <w:tcW w:w="9018" w:type="dxa"/>
            <w:gridSpan w:val="2"/>
          </w:tcPr>
          <w:p w:rsidR="00B02430" w:rsidRDefault="00F76DB9">
            <w:pPr>
              <w:pStyle w:val="covertext"/>
              <w:rPr>
                <w:b/>
              </w:rPr>
            </w:pPr>
            <w:r>
              <w:rPr>
                <w:b/>
                <w:lang w:eastAsia="ko-KR"/>
              </w:rPr>
              <w:t>May 13</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408-421-0172</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483257">
            <w:pPr>
              <w:pStyle w:val="covertext"/>
            </w:pPr>
            <w:r>
              <w:t xml:space="preserve">This document </w:t>
            </w:r>
            <w:r w:rsidR="00F76DB9">
              <w:t xml:space="preserve">provides a shorter version of the </w:t>
            </w:r>
            <w:r w:rsidR="00483257">
              <w:t>802.21a</w:t>
            </w:r>
            <w:r w:rsidR="00F76DB9">
              <w:t xml:space="preserve"> Table of Contents</w:t>
            </w:r>
            <w:r w:rsidR="00483257">
              <w:t xml:space="preserve"> for discussion.</w:t>
            </w:r>
          </w:p>
        </w:tc>
      </w:tr>
      <w:tr w:rsidR="00B02430">
        <w:tc>
          <w:tcPr>
            <w:tcW w:w="1350" w:type="dxa"/>
          </w:tcPr>
          <w:p w:rsidR="00B02430" w:rsidRDefault="00B02430">
            <w:pPr>
              <w:pStyle w:val="covertext"/>
            </w:pPr>
            <w:r>
              <w:t>Purpose</w:t>
            </w:r>
          </w:p>
        </w:tc>
        <w:tc>
          <w:tcPr>
            <w:tcW w:w="9018" w:type="dxa"/>
            <w:gridSpan w:val="2"/>
          </w:tcPr>
          <w:p w:rsidR="00B02430" w:rsidRDefault="00B02430" w:rsidP="00F76DB9">
            <w:pPr>
              <w:pStyle w:val="covertext"/>
            </w:pPr>
            <w:r>
              <w:rPr>
                <w:color w:val="000000"/>
                <w:lang w:eastAsia="ko-KR"/>
              </w:rPr>
              <w:t xml:space="preserve">To </w:t>
            </w:r>
            <w:r w:rsidR="00F76DB9">
              <w:rPr>
                <w:color w:val="000000"/>
                <w:lang w:eastAsia="ko-KR"/>
              </w:rPr>
              <w:t>identify changes to the Table of Contents</w:t>
            </w:r>
            <w:r w:rsidR="00611C1E">
              <w:rPr>
                <w:color w:val="000000"/>
                <w:lang w:eastAsia="ko-KR"/>
              </w:rPr>
              <w:t xml:space="preserve"> </w:t>
            </w:r>
            <w:r w:rsidR="00483257">
              <w:rPr>
                <w:color w:val="000000"/>
                <w:lang w:eastAsia="ko-KR"/>
              </w:rPr>
              <w:t>for 802.21m</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B02430" w:rsidRDefault="00B02430">
      <w:pPr>
        <w:rPr>
          <w:lang w:eastAsia="ko-KR"/>
        </w:rPr>
      </w:pPr>
    </w:p>
    <w:p w:rsidR="00B02430" w:rsidRDefault="00C26843" w:rsidP="00C26843">
      <w:pPr>
        <w:pStyle w:val="ListParagraph"/>
        <w:numPr>
          <w:ilvl w:val="0"/>
          <w:numId w:val="5"/>
        </w:numPr>
        <w:ind w:leftChars="0"/>
        <w:rPr>
          <w:rFonts w:eastAsiaTheme="minorEastAsia"/>
          <w:lang w:eastAsia="ja-JP"/>
        </w:rPr>
      </w:pPr>
      <w:r w:rsidRPr="00C26843">
        <w:rPr>
          <w:rFonts w:eastAsiaTheme="minorEastAsia" w:hint="eastAsia"/>
          <w:lang w:eastAsia="ja-JP"/>
        </w:rPr>
        <w:t xml:space="preserve">Sections with </w:t>
      </w:r>
      <w:r w:rsidRPr="00C26843">
        <w:rPr>
          <w:rFonts w:eastAsiaTheme="minorEastAsia" w:hint="eastAsia"/>
          <w:b/>
          <w:color w:val="4F81BD" w:themeColor="accent1"/>
          <w:lang w:eastAsia="ja-JP"/>
        </w:rPr>
        <w:t>blue-colored</w:t>
      </w:r>
      <w:r w:rsidRPr="00C26843">
        <w:rPr>
          <w:rFonts w:eastAsiaTheme="minorEastAsia" w:hint="eastAsia"/>
          <w:lang w:eastAsia="ja-JP"/>
        </w:rPr>
        <w:t xml:space="preserve"> title are ones that need to be updated not to </w:t>
      </w:r>
      <w:r>
        <w:rPr>
          <w:rFonts w:eastAsiaTheme="minorEastAsia" w:hint="eastAsia"/>
          <w:lang w:eastAsia="ja-JP"/>
        </w:rPr>
        <w:t xml:space="preserve">contain </w:t>
      </w:r>
      <w:r w:rsidRPr="00C26843">
        <w:rPr>
          <w:rFonts w:eastAsiaTheme="minorEastAsia" w:hint="eastAsia"/>
          <w:lang w:eastAsia="ja-JP"/>
        </w:rPr>
        <w:t>handover</w:t>
      </w:r>
      <w:r>
        <w:rPr>
          <w:rFonts w:eastAsiaTheme="minorEastAsia" w:hint="eastAsia"/>
          <w:lang w:eastAsia="ja-JP"/>
        </w:rPr>
        <w:t>-specific text</w:t>
      </w:r>
      <w:r w:rsidRPr="00C26843">
        <w:rPr>
          <w:rFonts w:eastAsiaTheme="minorEastAsia" w:hint="eastAsia"/>
          <w:lang w:eastAsia="ja-JP"/>
        </w:rPr>
        <w:t>.</w:t>
      </w:r>
    </w:p>
    <w:p w:rsidR="00C26843" w:rsidRDefault="00C26843" w:rsidP="00C26843">
      <w:pPr>
        <w:pStyle w:val="ListParagraph"/>
        <w:numPr>
          <w:ilvl w:val="0"/>
          <w:numId w:val="5"/>
        </w:numPr>
        <w:ind w:leftChars="0"/>
        <w:rPr>
          <w:rFonts w:eastAsiaTheme="minorEastAsia"/>
          <w:lang w:eastAsia="ja-JP"/>
        </w:rPr>
      </w:pPr>
      <w:r>
        <w:rPr>
          <w:rFonts w:eastAsiaTheme="minorEastAsia" w:hint="eastAsia"/>
          <w:lang w:eastAsia="ja-JP"/>
        </w:rPr>
        <w:t xml:space="preserve">Sections with </w:t>
      </w:r>
      <w:r w:rsidRPr="00C26843">
        <w:rPr>
          <w:rFonts w:eastAsiaTheme="minorEastAsia" w:hint="eastAsia"/>
          <w:b/>
          <w:lang w:eastAsia="ja-JP"/>
        </w:rPr>
        <w:t>strike-out title</w:t>
      </w:r>
      <w:r>
        <w:rPr>
          <w:rFonts w:eastAsiaTheme="minorEastAsia" w:hint="eastAsia"/>
          <w:lang w:eastAsia="ja-JP"/>
        </w:rPr>
        <w:t xml:space="preserve"> are ones that need to be moved to 802.21.1</w:t>
      </w:r>
    </w:p>
    <w:p w:rsidR="000D012C" w:rsidRDefault="000D012C" w:rsidP="000D012C">
      <w:pPr>
        <w:pStyle w:val="ListParagraph"/>
        <w:numPr>
          <w:ilvl w:val="0"/>
          <w:numId w:val="5"/>
        </w:numPr>
        <w:ind w:leftChars="0"/>
        <w:rPr>
          <w:rFonts w:eastAsiaTheme="minorEastAsia"/>
          <w:lang w:eastAsia="ja-JP"/>
        </w:rPr>
      </w:pPr>
      <w:r w:rsidRPr="00C26843">
        <w:rPr>
          <w:rFonts w:eastAsiaTheme="minorEastAsia" w:hint="eastAsia"/>
          <w:lang w:eastAsia="ja-JP"/>
        </w:rPr>
        <w:t xml:space="preserve">Sections with </w:t>
      </w:r>
      <w:r w:rsidRPr="000D012C">
        <w:rPr>
          <w:rFonts w:eastAsiaTheme="minorEastAsia" w:hint="eastAsia"/>
          <w:b/>
          <w:color w:val="FF0000"/>
          <w:lang w:eastAsia="ja-JP"/>
        </w:rPr>
        <w:t>red-colored</w:t>
      </w:r>
      <w:r w:rsidRPr="00C26843">
        <w:rPr>
          <w:rFonts w:eastAsiaTheme="minorEastAsia" w:hint="eastAsia"/>
          <w:lang w:eastAsia="ja-JP"/>
        </w:rPr>
        <w:t xml:space="preserve"> title are ones that need </w:t>
      </w:r>
      <w:r>
        <w:rPr>
          <w:rFonts w:eastAsiaTheme="minorEastAsia" w:hint="eastAsia"/>
          <w:lang w:eastAsia="ja-JP"/>
        </w:rPr>
        <w:t xml:space="preserve">discussion to </w:t>
      </w:r>
      <w:r w:rsidR="00C73538">
        <w:rPr>
          <w:rFonts w:eastAsiaTheme="minorEastAsia" w:hint="eastAsia"/>
          <w:lang w:eastAsia="ja-JP"/>
        </w:rPr>
        <w:t>determine whether they should stay in 802.21m or go to 802.21.1</w:t>
      </w:r>
      <w:r w:rsidRPr="00C26843">
        <w:rPr>
          <w:rFonts w:eastAsiaTheme="minorEastAsia" w:hint="eastAsia"/>
          <w:lang w:eastAsia="ja-JP"/>
        </w:rPr>
        <w:t>.</w:t>
      </w:r>
    </w:p>
    <w:p w:rsidR="00C26843" w:rsidRPr="00505024" w:rsidRDefault="00C26843" w:rsidP="00505024">
      <w:pPr>
        <w:rPr>
          <w:rFonts w:eastAsiaTheme="minorEastAsia"/>
          <w:lang w:eastAsia="ja-JP"/>
        </w:rPr>
      </w:pPr>
    </w:p>
    <w:p w:rsidR="00B02430" w:rsidRDefault="00B02430">
      <w:pPr>
        <w:rPr>
          <w:lang w:eastAsia="ko-KR"/>
        </w:rPr>
      </w:pPr>
    </w:p>
    <w:p w:rsidR="00F76DB9" w:rsidRDefault="00F76DB9" w:rsidP="00F76DB9">
      <w:pPr>
        <w:rPr>
          <w:lang w:eastAsia="ko-KR"/>
        </w:rPr>
      </w:pPr>
    </w:p>
    <w:p w:rsidR="00F76DB9" w:rsidRDefault="00F76DB9" w:rsidP="00F76DB9">
      <w:pPr>
        <w:rPr>
          <w:lang w:eastAsia="ko-KR"/>
        </w:rPr>
      </w:pPr>
      <w:r>
        <w:rPr>
          <w:lang w:eastAsia="ko-KR"/>
        </w:rPr>
        <w:t>Contents</w:t>
      </w:r>
    </w:p>
    <w:p w:rsidR="00B02430" w:rsidRDefault="00B02430">
      <w:pPr>
        <w:rPr>
          <w:color w:val="4F81BD" w:themeColor="accent1"/>
          <w:lang w:eastAsia="ko-KR"/>
        </w:rPr>
      </w:pPr>
    </w:p>
    <w:p w:rsidR="007F3103" w:rsidRDefault="007F3103" w:rsidP="007F3103">
      <w:pPr>
        <w:rPr>
          <w:lang w:eastAsia="ko-KR"/>
        </w:rPr>
      </w:pPr>
      <w:r>
        <w:rPr>
          <w:lang w:eastAsia="ko-KR"/>
        </w:rPr>
        <w:t>1. Overview..... 2</w:t>
      </w:r>
    </w:p>
    <w:p w:rsidR="007F3103" w:rsidRDefault="007F3103" w:rsidP="007F3103">
      <w:pPr>
        <w:rPr>
          <w:lang w:eastAsia="ko-KR"/>
        </w:rPr>
      </w:pPr>
      <w:r>
        <w:rPr>
          <w:lang w:eastAsia="ko-KR"/>
        </w:rPr>
        <w:t>1.3 General..... 2</w:t>
      </w:r>
    </w:p>
    <w:p w:rsidR="007F3103" w:rsidRDefault="007F3103" w:rsidP="007F3103">
      <w:pPr>
        <w:rPr>
          <w:lang w:eastAsia="ko-KR"/>
        </w:rPr>
      </w:pPr>
      <w:r>
        <w:rPr>
          <w:lang w:eastAsia="ko-KR"/>
        </w:rPr>
        <w:t xml:space="preserve">2. Normative </w:t>
      </w:r>
      <w:proofErr w:type="gramStart"/>
      <w:r>
        <w:rPr>
          <w:lang w:eastAsia="ko-KR"/>
        </w:rPr>
        <w:t>references .....</w:t>
      </w:r>
      <w:proofErr w:type="gramEnd"/>
      <w:r>
        <w:rPr>
          <w:lang w:eastAsia="ko-KR"/>
        </w:rPr>
        <w:t xml:space="preserve"> 2</w:t>
      </w:r>
    </w:p>
    <w:p w:rsidR="007F3103" w:rsidRDefault="007F3103" w:rsidP="007F3103">
      <w:pPr>
        <w:rPr>
          <w:lang w:eastAsia="ko-KR"/>
        </w:rPr>
      </w:pPr>
      <w:r>
        <w:rPr>
          <w:lang w:eastAsia="ko-KR"/>
        </w:rPr>
        <w:t xml:space="preserve">3. </w:t>
      </w:r>
      <w:proofErr w:type="gramStart"/>
      <w:r>
        <w:rPr>
          <w:lang w:eastAsia="ko-KR"/>
        </w:rPr>
        <w:t>Definitions .....</w:t>
      </w:r>
      <w:proofErr w:type="gramEnd"/>
      <w:r>
        <w:rPr>
          <w:lang w:eastAsia="ko-KR"/>
        </w:rPr>
        <w:t xml:space="preserve"> 3</w:t>
      </w:r>
    </w:p>
    <w:p w:rsidR="007F3103" w:rsidRDefault="007F3103" w:rsidP="007F3103">
      <w:pPr>
        <w:rPr>
          <w:lang w:eastAsia="ko-KR"/>
        </w:rPr>
      </w:pPr>
      <w:r>
        <w:rPr>
          <w:lang w:eastAsia="ko-KR"/>
        </w:rPr>
        <w:t xml:space="preserve">4. Abbreviations and </w:t>
      </w:r>
      <w:proofErr w:type="gramStart"/>
      <w:r>
        <w:rPr>
          <w:lang w:eastAsia="ko-KR"/>
        </w:rPr>
        <w:t>acronyms .....</w:t>
      </w:r>
      <w:proofErr w:type="gramEnd"/>
      <w:r>
        <w:rPr>
          <w:lang w:eastAsia="ko-KR"/>
        </w:rPr>
        <w:t xml:space="preserve"> 5</w:t>
      </w:r>
    </w:p>
    <w:p w:rsidR="007F3103" w:rsidRDefault="007F3103" w:rsidP="007F3103">
      <w:pPr>
        <w:rPr>
          <w:lang w:eastAsia="ko-KR"/>
        </w:rPr>
      </w:pPr>
    </w:p>
    <w:p w:rsidR="007F3103" w:rsidRDefault="007F3103" w:rsidP="007F3103">
      <w:pPr>
        <w:rPr>
          <w:lang w:eastAsia="ko-KR"/>
        </w:rPr>
      </w:pPr>
      <w:r>
        <w:rPr>
          <w:lang w:eastAsia="ko-KR"/>
        </w:rPr>
        <w:t xml:space="preserve">5. General </w:t>
      </w:r>
      <w:proofErr w:type="gramStart"/>
      <w:r>
        <w:rPr>
          <w:lang w:eastAsia="ko-KR"/>
        </w:rPr>
        <w:t>architecture .....</w:t>
      </w:r>
      <w:proofErr w:type="gramEnd"/>
      <w:r>
        <w:rPr>
          <w:lang w:eastAsia="ko-KR"/>
        </w:rPr>
        <w:t xml:space="preserve"> 5</w:t>
      </w:r>
    </w:p>
    <w:p w:rsidR="007F3103" w:rsidRDefault="007F3103" w:rsidP="007F3103">
      <w:pPr>
        <w:rPr>
          <w:lang w:eastAsia="ko-KR"/>
        </w:rPr>
      </w:pPr>
      <w:r>
        <w:rPr>
          <w:lang w:eastAsia="ko-KR"/>
        </w:rPr>
        <w:t>5.1 Introduction..... 5</w:t>
      </w:r>
    </w:p>
    <w:p w:rsidR="007F3103" w:rsidRDefault="007F3103" w:rsidP="007F3103">
      <w:pPr>
        <w:rPr>
          <w:lang w:eastAsia="ko-KR"/>
        </w:rPr>
      </w:pPr>
      <w:r>
        <w:rPr>
          <w:lang w:eastAsia="ko-KR"/>
        </w:rPr>
        <w:t xml:space="preserve">5.1.9 Proactive authentication and key </w:t>
      </w:r>
      <w:proofErr w:type="gramStart"/>
      <w:r>
        <w:rPr>
          <w:lang w:eastAsia="ko-KR"/>
        </w:rPr>
        <w:t>establishment .....</w:t>
      </w:r>
      <w:proofErr w:type="gramEnd"/>
      <w:r>
        <w:rPr>
          <w:lang w:eastAsia="ko-KR"/>
        </w:rPr>
        <w:t xml:space="preserve"> 5</w:t>
      </w:r>
    </w:p>
    <w:p w:rsidR="007F3103" w:rsidRDefault="007F3103" w:rsidP="007F3103">
      <w:pPr>
        <w:rPr>
          <w:lang w:eastAsia="ko-KR"/>
        </w:rPr>
      </w:pPr>
    </w:p>
    <w:p w:rsidR="007F3103" w:rsidRDefault="007F3103" w:rsidP="007F3103">
      <w:pPr>
        <w:rPr>
          <w:lang w:eastAsia="ko-KR"/>
        </w:rPr>
      </w:pPr>
      <w:r>
        <w:rPr>
          <w:lang w:eastAsia="ko-KR"/>
        </w:rPr>
        <w:t xml:space="preserve">6. MIH </w:t>
      </w:r>
      <w:proofErr w:type="gramStart"/>
      <w:r>
        <w:rPr>
          <w:lang w:eastAsia="ko-KR"/>
        </w:rPr>
        <w:t>service .....</w:t>
      </w:r>
      <w:proofErr w:type="gramEnd"/>
      <w:r>
        <w:rPr>
          <w:lang w:eastAsia="ko-KR"/>
        </w:rPr>
        <w:t xml:space="preserve"> 6</w:t>
      </w:r>
    </w:p>
    <w:p w:rsidR="007F3103" w:rsidRDefault="007F3103" w:rsidP="007F3103">
      <w:pPr>
        <w:rPr>
          <w:lang w:eastAsia="ko-KR"/>
        </w:rPr>
      </w:pPr>
      <w:r>
        <w:rPr>
          <w:lang w:eastAsia="ko-KR"/>
        </w:rPr>
        <w:t xml:space="preserve">6.2 Service </w:t>
      </w:r>
      <w:proofErr w:type="gramStart"/>
      <w:r>
        <w:rPr>
          <w:lang w:eastAsia="ko-KR"/>
        </w:rPr>
        <w:t>management .....</w:t>
      </w:r>
      <w:proofErr w:type="gramEnd"/>
      <w:r>
        <w:rPr>
          <w:lang w:eastAsia="ko-KR"/>
        </w:rPr>
        <w:t xml:space="preserve"> 6</w:t>
      </w:r>
    </w:p>
    <w:p w:rsidR="007F3103" w:rsidRDefault="007F3103" w:rsidP="007F3103">
      <w:pPr>
        <w:rPr>
          <w:lang w:eastAsia="ko-KR"/>
        </w:rPr>
      </w:pPr>
      <w:r>
        <w:rPr>
          <w:lang w:eastAsia="ko-KR"/>
        </w:rPr>
        <w:t>6.2.1 General..... 6</w:t>
      </w:r>
    </w:p>
    <w:p w:rsidR="007F3103" w:rsidRDefault="007F3103" w:rsidP="007F3103">
      <w:pPr>
        <w:rPr>
          <w:lang w:eastAsia="ko-KR"/>
        </w:rPr>
      </w:pPr>
      <w:r>
        <w:rPr>
          <w:lang w:eastAsia="ko-KR"/>
        </w:rPr>
        <w:t>6.2.2 Service management primitives..... 6</w:t>
      </w:r>
    </w:p>
    <w:p w:rsidR="007F3103" w:rsidRDefault="007F3103" w:rsidP="007F3103">
      <w:pPr>
        <w:rPr>
          <w:lang w:eastAsia="ko-KR"/>
        </w:rPr>
      </w:pPr>
      <w:r>
        <w:rPr>
          <w:lang w:eastAsia="ko-KR"/>
        </w:rPr>
        <w:t>6.5 Media independent event service..... 6</w:t>
      </w:r>
    </w:p>
    <w:p w:rsidR="007F3103" w:rsidRDefault="007F3103" w:rsidP="007F3103">
      <w:pPr>
        <w:rPr>
          <w:lang w:eastAsia="ko-KR"/>
        </w:rPr>
      </w:pPr>
      <w:r>
        <w:rPr>
          <w:lang w:eastAsia="ko-KR"/>
        </w:rPr>
        <w:t xml:space="preserve">6.5.4 Information </w:t>
      </w:r>
      <w:proofErr w:type="gramStart"/>
      <w:r>
        <w:rPr>
          <w:lang w:eastAsia="ko-KR"/>
        </w:rPr>
        <w:t>elements .....</w:t>
      </w:r>
      <w:proofErr w:type="gramEnd"/>
      <w:r>
        <w:rPr>
          <w:lang w:eastAsia="ko-KR"/>
        </w:rPr>
        <w:t xml:space="preserve"> 6</w:t>
      </w:r>
    </w:p>
    <w:p w:rsidR="007F3103" w:rsidRDefault="007F3103" w:rsidP="007F3103">
      <w:pPr>
        <w:rPr>
          <w:lang w:eastAsia="ko-KR"/>
        </w:rPr>
      </w:pPr>
    </w:p>
    <w:p w:rsidR="007F3103" w:rsidRDefault="007F3103" w:rsidP="007F3103">
      <w:pPr>
        <w:rPr>
          <w:lang w:eastAsia="ko-KR"/>
        </w:rPr>
      </w:pPr>
      <w:r>
        <w:rPr>
          <w:lang w:eastAsia="ko-KR"/>
        </w:rPr>
        <w:t xml:space="preserve">7. Service access point (SAP) and </w:t>
      </w:r>
      <w:proofErr w:type="gramStart"/>
      <w:r>
        <w:rPr>
          <w:lang w:eastAsia="ko-KR"/>
        </w:rPr>
        <w:t>primitives .....</w:t>
      </w:r>
      <w:proofErr w:type="gramEnd"/>
      <w:r>
        <w:rPr>
          <w:lang w:eastAsia="ko-KR"/>
        </w:rPr>
        <w:t xml:space="preserve"> 7</w:t>
      </w:r>
    </w:p>
    <w:p w:rsidR="007F3103" w:rsidRDefault="007F3103" w:rsidP="007F3103">
      <w:pPr>
        <w:rPr>
          <w:lang w:eastAsia="ko-KR"/>
        </w:rPr>
      </w:pPr>
      <w:r>
        <w:rPr>
          <w:lang w:eastAsia="ko-KR"/>
        </w:rPr>
        <w:t xml:space="preserve">7.4 MIH_SAP </w:t>
      </w:r>
      <w:proofErr w:type="gramStart"/>
      <w:r>
        <w:rPr>
          <w:lang w:eastAsia="ko-KR"/>
        </w:rPr>
        <w:t>primitives .....</w:t>
      </w:r>
      <w:proofErr w:type="gramEnd"/>
      <w:r>
        <w:rPr>
          <w:lang w:eastAsia="ko-KR"/>
        </w:rPr>
        <w:t xml:space="preserve"> 7</w:t>
      </w:r>
    </w:p>
    <w:p w:rsidR="007F3103" w:rsidRDefault="007F3103" w:rsidP="007F3103">
      <w:pPr>
        <w:rPr>
          <w:lang w:eastAsia="ko-KR"/>
        </w:rPr>
      </w:pPr>
      <w:r>
        <w:rPr>
          <w:lang w:eastAsia="ko-KR"/>
        </w:rPr>
        <w:t xml:space="preserve">7.4.1 </w:t>
      </w:r>
      <w:proofErr w:type="spellStart"/>
      <w:r>
        <w:rPr>
          <w:lang w:eastAsia="ko-KR"/>
        </w:rPr>
        <w:t>MIH_Capability_Discover</w:t>
      </w:r>
      <w:proofErr w:type="spellEnd"/>
      <w:r>
        <w:rPr>
          <w:lang w:eastAsia="ko-KR"/>
        </w:rPr>
        <w:t>..... 7</w:t>
      </w:r>
    </w:p>
    <w:p w:rsidR="007F3103" w:rsidRDefault="007F3103" w:rsidP="007F3103">
      <w:pPr>
        <w:rPr>
          <w:lang w:eastAsia="ko-KR"/>
        </w:rPr>
      </w:pPr>
      <w:r>
        <w:rPr>
          <w:lang w:eastAsia="ko-KR"/>
        </w:rPr>
        <w:t xml:space="preserve">7.4.17 </w:t>
      </w:r>
      <w:proofErr w:type="spellStart"/>
      <w:r>
        <w:rPr>
          <w:lang w:eastAsia="ko-KR"/>
        </w:rPr>
        <w:t>MIH_Net_HO_Candidate_Query</w:t>
      </w:r>
      <w:proofErr w:type="spellEnd"/>
      <w:r>
        <w:rPr>
          <w:lang w:eastAsia="ko-KR"/>
        </w:rPr>
        <w:t>..... 9</w:t>
      </w:r>
    </w:p>
    <w:p w:rsidR="007F3103" w:rsidRDefault="007F3103" w:rsidP="007F3103">
      <w:pPr>
        <w:rPr>
          <w:lang w:eastAsia="ko-KR"/>
        </w:rPr>
      </w:pPr>
      <w:r>
        <w:rPr>
          <w:lang w:eastAsia="ko-KR"/>
        </w:rPr>
        <w:t xml:space="preserve">7.4.18 </w:t>
      </w:r>
      <w:proofErr w:type="spellStart"/>
      <w:r>
        <w:rPr>
          <w:lang w:eastAsia="ko-KR"/>
        </w:rPr>
        <w:t>MIH_MN_HO_Candidate_</w:t>
      </w:r>
      <w:proofErr w:type="gramStart"/>
      <w:r>
        <w:rPr>
          <w:lang w:eastAsia="ko-KR"/>
        </w:rPr>
        <w:t>Query</w:t>
      </w:r>
      <w:proofErr w:type="spellEnd"/>
      <w:r>
        <w:rPr>
          <w:lang w:eastAsia="ko-KR"/>
        </w:rPr>
        <w:t xml:space="preserve"> .....</w:t>
      </w:r>
      <w:proofErr w:type="gramEnd"/>
      <w:r>
        <w:rPr>
          <w:lang w:eastAsia="ko-KR"/>
        </w:rPr>
        <w:t xml:space="preserve"> 11</w:t>
      </w:r>
    </w:p>
    <w:p w:rsidR="007F3103" w:rsidRDefault="007F3103" w:rsidP="007F3103">
      <w:pPr>
        <w:rPr>
          <w:lang w:eastAsia="ko-KR"/>
        </w:rPr>
      </w:pPr>
      <w:r>
        <w:rPr>
          <w:lang w:eastAsia="ko-KR"/>
        </w:rPr>
        <w:t xml:space="preserve">7.4.27 </w:t>
      </w:r>
      <w:proofErr w:type="spellStart"/>
      <w:r>
        <w:rPr>
          <w:lang w:eastAsia="ko-KR"/>
        </w:rPr>
        <w:t>MIH_Push_</w:t>
      </w:r>
      <w:proofErr w:type="gramStart"/>
      <w:r>
        <w:rPr>
          <w:lang w:eastAsia="ko-KR"/>
        </w:rPr>
        <w:t>Key</w:t>
      </w:r>
      <w:proofErr w:type="spellEnd"/>
      <w:r>
        <w:rPr>
          <w:lang w:eastAsia="ko-KR"/>
        </w:rPr>
        <w:t xml:space="preserve"> .....</w:t>
      </w:r>
      <w:proofErr w:type="gramEnd"/>
      <w:r>
        <w:rPr>
          <w:lang w:eastAsia="ko-KR"/>
        </w:rPr>
        <w:t xml:space="preserve"> 13</w:t>
      </w:r>
    </w:p>
    <w:p w:rsidR="007F3103" w:rsidRDefault="007F3103" w:rsidP="007F3103">
      <w:pPr>
        <w:rPr>
          <w:lang w:eastAsia="ko-KR"/>
        </w:rPr>
      </w:pPr>
      <w:r>
        <w:rPr>
          <w:lang w:eastAsia="ko-KR"/>
        </w:rPr>
        <w:t xml:space="preserve">7.4.28 </w:t>
      </w:r>
      <w:proofErr w:type="spellStart"/>
      <w:r>
        <w:rPr>
          <w:lang w:eastAsia="ko-KR"/>
        </w:rPr>
        <w:t>MIH_LL_Auth</w:t>
      </w:r>
      <w:proofErr w:type="spellEnd"/>
      <w:r>
        <w:rPr>
          <w:lang w:eastAsia="ko-KR"/>
        </w:rPr>
        <w:t>..... 15</w:t>
      </w:r>
    </w:p>
    <w:p w:rsidR="007F3103" w:rsidRDefault="007F3103" w:rsidP="007F3103">
      <w:pPr>
        <w:rPr>
          <w:lang w:eastAsia="ko-KR"/>
        </w:rPr>
      </w:pPr>
    </w:p>
    <w:p w:rsidR="007F3103" w:rsidRDefault="007F3103" w:rsidP="007F3103">
      <w:pPr>
        <w:rPr>
          <w:lang w:eastAsia="ko-KR"/>
        </w:rPr>
      </w:pPr>
      <w:r>
        <w:rPr>
          <w:lang w:eastAsia="ko-KR"/>
        </w:rPr>
        <w:t xml:space="preserve">8. Media independent handover </w:t>
      </w:r>
      <w:proofErr w:type="gramStart"/>
      <w:r>
        <w:rPr>
          <w:lang w:eastAsia="ko-KR"/>
        </w:rPr>
        <w:t>protocol .....</w:t>
      </w:r>
      <w:proofErr w:type="gramEnd"/>
      <w:r>
        <w:rPr>
          <w:lang w:eastAsia="ko-KR"/>
        </w:rPr>
        <w:t xml:space="preserve"> 19</w:t>
      </w:r>
    </w:p>
    <w:p w:rsidR="007F3103" w:rsidRDefault="007F3103" w:rsidP="007F3103">
      <w:pPr>
        <w:rPr>
          <w:lang w:eastAsia="ko-KR"/>
        </w:rPr>
      </w:pPr>
      <w:r>
        <w:rPr>
          <w:lang w:eastAsia="ko-KR"/>
        </w:rPr>
        <w:t xml:space="preserve">8.4 MIH protocol frame </w:t>
      </w:r>
      <w:proofErr w:type="gramStart"/>
      <w:r>
        <w:rPr>
          <w:lang w:eastAsia="ko-KR"/>
        </w:rPr>
        <w:t>format .....</w:t>
      </w:r>
      <w:proofErr w:type="gramEnd"/>
      <w:r>
        <w:rPr>
          <w:lang w:eastAsia="ko-KR"/>
        </w:rPr>
        <w:t xml:space="preserve"> 19</w:t>
      </w:r>
    </w:p>
    <w:p w:rsidR="007F3103" w:rsidRDefault="007F3103" w:rsidP="007F3103">
      <w:pPr>
        <w:rPr>
          <w:lang w:eastAsia="ko-KR"/>
        </w:rPr>
      </w:pPr>
      <w:r>
        <w:rPr>
          <w:lang w:eastAsia="ko-KR"/>
        </w:rPr>
        <w:t>8.4.1 General frame format..... 19</w:t>
      </w:r>
    </w:p>
    <w:p w:rsidR="007F3103" w:rsidRDefault="007F3103" w:rsidP="007F3103">
      <w:pPr>
        <w:rPr>
          <w:lang w:eastAsia="ko-KR"/>
        </w:rPr>
      </w:pPr>
      <w:r>
        <w:rPr>
          <w:lang w:eastAsia="ko-KR"/>
        </w:rPr>
        <w:t xml:space="preserve">8.4.1a Protected MIH protocol frame </w:t>
      </w:r>
      <w:proofErr w:type="gramStart"/>
      <w:r>
        <w:rPr>
          <w:lang w:eastAsia="ko-KR"/>
        </w:rPr>
        <w:t>format .....</w:t>
      </w:r>
      <w:proofErr w:type="gramEnd"/>
      <w:r>
        <w:rPr>
          <w:lang w:eastAsia="ko-KR"/>
        </w:rPr>
        <w:t xml:space="preserve"> 20</w:t>
      </w:r>
    </w:p>
    <w:p w:rsidR="007F3103" w:rsidRDefault="007F3103" w:rsidP="007F3103">
      <w:pPr>
        <w:rPr>
          <w:lang w:eastAsia="ko-KR"/>
        </w:rPr>
      </w:pPr>
      <w:r>
        <w:rPr>
          <w:lang w:eastAsia="ko-KR"/>
        </w:rPr>
        <w:t xml:space="preserve">8.4.2 Fragmentation and </w:t>
      </w:r>
      <w:proofErr w:type="gramStart"/>
      <w:r>
        <w:rPr>
          <w:lang w:eastAsia="ko-KR"/>
        </w:rPr>
        <w:t>reassembly .....</w:t>
      </w:r>
      <w:proofErr w:type="gramEnd"/>
      <w:r>
        <w:rPr>
          <w:lang w:eastAsia="ko-KR"/>
        </w:rPr>
        <w:t xml:space="preserve"> 22</w:t>
      </w:r>
    </w:p>
    <w:p w:rsidR="007F3103" w:rsidRDefault="007F3103">
      <w:pPr>
        <w:rPr>
          <w:lang w:eastAsia="ko-KR"/>
        </w:rPr>
      </w:pPr>
      <w:r>
        <w:rPr>
          <w:lang w:eastAsia="ko-KR"/>
        </w:rPr>
        <w:br w:type="page"/>
      </w:r>
    </w:p>
    <w:p w:rsidR="007F3103" w:rsidRDefault="007F3103" w:rsidP="007F3103">
      <w:pPr>
        <w:rPr>
          <w:lang w:eastAsia="ko-KR"/>
        </w:rPr>
      </w:pPr>
      <w:bookmarkStart w:id="0" w:name="_GoBack"/>
      <w:bookmarkEnd w:id="0"/>
    </w:p>
    <w:p w:rsidR="007F3103" w:rsidRDefault="007F3103" w:rsidP="007F3103">
      <w:pPr>
        <w:rPr>
          <w:lang w:eastAsia="ko-KR"/>
        </w:rPr>
      </w:pPr>
      <w:r>
        <w:rPr>
          <w:lang w:eastAsia="ko-KR"/>
        </w:rPr>
        <w:t xml:space="preserve">8.6 MIH protocol </w:t>
      </w:r>
      <w:proofErr w:type="gramStart"/>
      <w:r>
        <w:rPr>
          <w:lang w:eastAsia="ko-KR"/>
        </w:rPr>
        <w:t>messages .....</w:t>
      </w:r>
      <w:proofErr w:type="gramEnd"/>
      <w:r>
        <w:rPr>
          <w:lang w:eastAsia="ko-KR"/>
        </w:rPr>
        <w:t xml:space="preserve"> 24</w:t>
      </w:r>
    </w:p>
    <w:p w:rsidR="007F3103" w:rsidRDefault="007F3103" w:rsidP="007F3103">
      <w:pPr>
        <w:rPr>
          <w:lang w:eastAsia="ko-KR"/>
        </w:rPr>
      </w:pPr>
      <w:r>
        <w:rPr>
          <w:lang w:eastAsia="ko-KR"/>
        </w:rPr>
        <w:t xml:space="preserve">8.6.1 MIH messages for service </w:t>
      </w:r>
      <w:proofErr w:type="gramStart"/>
      <w:r>
        <w:rPr>
          <w:lang w:eastAsia="ko-KR"/>
        </w:rPr>
        <w:t>management .....</w:t>
      </w:r>
      <w:proofErr w:type="gramEnd"/>
      <w:r>
        <w:rPr>
          <w:lang w:eastAsia="ko-KR"/>
        </w:rPr>
        <w:t xml:space="preserve"> 24</w:t>
      </w:r>
    </w:p>
    <w:p w:rsidR="007F3103" w:rsidRDefault="007F3103" w:rsidP="007F3103">
      <w:pPr>
        <w:rPr>
          <w:lang w:eastAsia="ko-KR"/>
        </w:rPr>
      </w:pPr>
      <w:r>
        <w:rPr>
          <w:lang w:eastAsia="ko-KR"/>
        </w:rPr>
        <w:t xml:space="preserve">8.6.1.1 </w:t>
      </w:r>
      <w:proofErr w:type="spellStart"/>
      <w:r>
        <w:rPr>
          <w:lang w:eastAsia="ko-KR"/>
        </w:rPr>
        <w:t>MIH_Capability_Discover</w:t>
      </w:r>
      <w:proofErr w:type="spellEnd"/>
    </w:p>
    <w:p w:rsidR="007F3103" w:rsidRDefault="007F3103" w:rsidP="007F3103">
      <w:pPr>
        <w:rPr>
          <w:lang w:eastAsia="ko-KR"/>
        </w:rPr>
      </w:pPr>
      <w:r>
        <w:rPr>
          <w:lang w:eastAsia="ko-KR"/>
        </w:rPr>
        <w:t xml:space="preserve">8.6.1.11 </w:t>
      </w:r>
      <w:proofErr w:type="spellStart"/>
      <w:r>
        <w:rPr>
          <w:lang w:eastAsia="ko-KR"/>
        </w:rPr>
        <w:t>MIH_Auth</w:t>
      </w:r>
      <w:proofErr w:type="spellEnd"/>
    </w:p>
    <w:p w:rsidR="007F3103" w:rsidRDefault="007F3103" w:rsidP="007F3103">
      <w:pPr>
        <w:rPr>
          <w:lang w:eastAsia="ko-KR"/>
        </w:rPr>
      </w:pPr>
      <w:r>
        <w:rPr>
          <w:lang w:eastAsia="ko-KR"/>
        </w:rPr>
        <w:t xml:space="preserve">8.6.1.14 </w:t>
      </w:r>
      <w:proofErr w:type="spellStart"/>
      <w:r>
        <w:rPr>
          <w:lang w:eastAsia="ko-KR"/>
        </w:rPr>
        <w:t>MIH_Termination_Auth</w:t>
      </w:r>
      <w:proofErr w:type="spellEnd"/>
    </w:p>
    <w:p w:rsidR="007F3103" w:rsidRDefault="007F3103" w:rsidP="007F3103">
      <w:pPr>
        <w:rPr>
          <w:lang w:eastAsia="ko-KR"/>
        </w:rPr>
      </w:pPr>
      <w:r>
        <w:rPr>
          <w:lang w:eastAsia="ko-KR"/>
        </w:rPr>
        <w:t xml:space="preserve">8.6.1.16 </w:t>
      </w:r>
      <w:proofErr w:type="spellStart"/>
      <w:r>
        <w:rPr>
          <w:lang w:eastAsia="ko-KR"/>
        </w:rPr>
        <w:t>MIH_Push_key</w:t>
      </w:r>
      <w:proofErr w:type="spellEnd"/>
    </w:p>
    <w:p w:rsidR="007F3103" w:rsidRDefault="007F3103" w:rsidP="007F3103">
      <w:pPr>
        <w:rPr>
          <w:lang w:eastAsia="ko-KR"/>
        </w:rPr>
      </w:pPr>
      <w:r>
        <w:rPr>
          <w:lang w:eastAsia="ko-KR"/>
        </w:rPr>
        <w:t xml:space="preserve">8.6.1.18 </w:t>
      </w:r>
      <w:proofErr w:type="spellStart"/>
      <w:r>
        <w:rPr>
          <w:lang w:eastAsia="ko-KR"/>
        </w:rPr>
        <w:t>MIH_LL_Auth</w:t>
      </w:r>
      <w:proofErr w:type="spellEnd"/>
    </w:p>
    <w:p w:rsidR="007F3103" w:rsidRDefault="007F3103" w:rsidP="007F3103">
      <w:pPr>
        <w:rPr>
          <w:lang w:eastAsia="ko-KR"/>
        </w:rPr>
      </w:pPr>
    </w:p>
    <w:p w:rsidR="007F3103" w:rsidRDefault="007F3103" w:rsidP="007F3103">
      <w:pPr>
        <w:rPr>
          <w:lang w:eastAsia="ko-KR"/>
        </w:rPr>
      </w:pPr>
      <w:r>
        <w:rPr>
          <w:lang w:eastAsia="ko-KR"/>
        </w:rPr>
        <w:t>8.6.3 MIH messages for command service..... 28</w:t>
      </w:r>
    </w:p>
    <w:p w:rsidR="007F3103" w:rsidRDefault="007F3103" w:rsidP="007F3103">
      <w:pPr>
        <w:rPr>
          <w:lang w:eastAsia="ko-KR"/>
        </w:rPr>
      </w:pPr>
      <w:r>
        <w:rPr>
          <w:lang w:eastAsia="ko-KR"/>
        </w:rPr>
        <w:t xml:space="preserve">8.6.3.7 </w:t>
      </w:r>
      <w:proofErr w:type="spellStart"/>
      <w:r>
        <w:rPr>
          <w:lang w:eastAsia="ko-KR"/>
        </w:rPr>
        <w:t>MIH_Net_HO_Candidate_Query</w:t>
      </w:r>
      <w:proofErr w:type="spellEnd"/>
    </w:p>
    <w:p w:rsidR="007F3103" w:rsidRDefault="007F3103" w:rsidP="007F3103">
      <w:pPr>
        <w:rPr>
          <w:lang w:eastAsia="ko-KR"/>
        </w:rPr>
      </w:pPr>
      <w:r>
        <w:rPr>
          <w:lang w:eastAsia="ko-KR"/>
        </w:rPr>
        <w:t xml:space="preserve">8.6.3.9 </w:t>
      </w:r>
      <w:proofErr w:type="spellStart"/>
      <w:r>
        <w:rPr>
          <w:lang w:eastAsia="ko-KR"/>
        </w:rPr>
        <w:t>MIH_MN_HO_Candidate_Query</w:t>
      </w:r>
      <w:proofErr w:type="spellEnd"/>
    </w:p>
    <w:p w:rsidR="007F3103" w:rsidRDefault="007F3103" w:rsidP="007F3103">
      <w:pPr>
        <w:rPr>
          <w:lang w:eastAsia="ko-KR"/>
        </w:rPr>
      </w:pPr>
    </w:p>
    <w:p w:rsidR="007F3103" w:rsidRDefault="007F3103" w:rsidP="007F3103">
      <w:pPr>
        <w:rPr>
          <w:lang w:eastAsia="ko-KR"/>
        </w:rPr>
      </w:pPr>
      <w:r>
        <w:rPr>
          <w:lang w:eastAsia="ko-KR"/>
        </w:rPr>
        <w:t xml:space="preserve">9. MIH protocol </w:t>
      </w:r>
      <w:proofErr w:type="gramStart"/>
      <w:r>
        <w:rPr>
          <w:lang w:eastAsia="ko-KR"/>
        </w:rPr>
        <w:t>protection .....</w:t>
      </w:r>
      <w:proofErr w:type="gramEnd"/>
      <w:r>
        <w:rPr>
          <w:lang w:eastAsia="ko-KR"/>
        </w:rPr>
        <w:t xml:space="preserve"> 31</w:t>
      </w:r>
    </w:p>
    <w:p w:rsidR="007F3103" w:rsidRDefault="007F3103" w:rsidP="007F3103">
      <w:pPr>
        <w:rPr>
          <w:lang w:eastAsia="ko-KR"/>
        </w:rPr>
      </w:pPr>
      <w:r>
        <w:rPr>
          <w:lang w:eastAsia="ko-KR"/>
        </w:rPr>
        <w:t>9.1 Protection established through MIH (D</w:t>
      </w:r>
      <w:proofErr w:type="gramStart"/>
      <w:r>
        <w:rPr>
          <w:lang w:eastAsia="ko-KR"/>
        </w:rPr>
        <w:t>)TLS</w:t>
      </w:r>
      <w:proofErr w:type="gramEnd"/>
      <w:r>
        <w:rPr>
          <w:lang w:eastAsia="ko-KR"/>
        </w:rPr>
        <w:t xml:space="preserve"> ..... 31</w:t>
      </w:r>
    </w:p>
    <w:p w:rsidR="007F3103" w:rsidRDefault="007F3103" w:rsidP="007F3103">
      <w:pPr>
        <w:rPr>
          <w:lang w:eastAsia="ko-KR"/>
        </w:rPr>
      </w:pPr>
      <w:r>
        <w:rPr>
          <w:lang w:eastAsia="ko-KR"/>
        </w:rPr>
        <w:t>9.2 Key establishment through an MIH service access authentication..... 31</w:t>
      </w:r>
    </w:p>
    <w:p w:rsidR="007F3103" w:rsidRDefault="007F3103" w:rsidP="007F3103">
      <w:pPr>
        <w:rPr>
          <w:lang w:eastAsia="ko-KR"/>
        </w:rPr>
      </w:pPr>
      <w:r>
        <w:rPr>
          <w:lang w:eastAsia="ko-KR"/>
        </w:rPr>
        <w:t xml:space="preserve">9.3 MIH message protection mechanisms for EAP-generated </w:t>
      </w:r>
      <w:proofErr w:type="gramStart"/>
      <w:r>
        <w:rPr>
          <w:lang w:eastAsia="ko-KR"/>
        </w:rPr>
        <w:t>SAs .....</w:t>
      </w:r>
      <w:proofErr w:type="gramEnd"/>
      <w:r>
        <w:rPr>
          <w:lang w:eastAsia="ko-KR"/>
        </w:rPr>
        <w:t xml:space="preserve"> 41</w:t>
      </w:r>
    </w:p>
    <w:p w:rsidR="007F3103" w:rsidRDefault="007F3103" w:rsidP="007F3103">
      <w:pPr>
        <w:rPr>
          <w:lang w:eastAsia="ko-KR"/>
        </w:rPr>
      </w:pPr>
    </w:p>
    <w:p w:rsidR="007F3103" w:rsidRDefault="007F3103" w:rsidP="007F3103">
      <w:pPr>
        <w:rPr>
          <w:lang w:eastAsia="ko-KR"/>
        </w:rPr>
      </w:pPr>
      <w:r>
        <w:rPr>
          <w:lang w:eastAsia="ko-KR"/>
        </w:rPr>
        <w:t xml:space="preserve">9.4 Common </w:t>
      </w:r>
      <w:proofErr w:type="gramStart"/>
      <w:r>
        <w:rPr>
          <w:lang w:eastAsia="ko-KR"/>
        </w:rPr>
        <w:t>procedures .....</w:t>
      </w:r>
      <w:proofErr w:type="gramEnd"/>
      <w:r>
        <w:rPr>
          <w:lang w:eastAsia="ko-KR"/>
        </w:rPr>
        <w:t xml:space="preserve"> 49</w:t>
      </w:r>
    </w:p>
    <w:p w:rsidR="007F3103" w:rsidRDefault="007F3103" w:rsidP="007F3103">
      <w:pPr>
        <w:rPr>
          <w:lang w:eastAsia="ko-KR"/>
        </w:rPr>
      </w:pPr>
      <w:r>
        <w:rPr>
          <w:lang w:eastAsia="ko-KR"/>
        </w:rPr>
        <w:t xml:space="preserve">9.4.1 </w:t>
      </w:r>
      <w:proofErr w:type="gramStart"/>
      <w:r>
        <w:rPr>
          <w:lang w:eastAsia="ko-KR"/>
        </w:rPr>
        <w:t>Sending .....</w:t>
      </w:r>
      <w:proofErr w:type="gramEnd"/>
      <w:r>
        <w:rPr>
          <w:lang w:eastAsia="ko-KR"/>
        </w:rPr>
        <w:t xml:space="preserve"> 49</w:t>
      </w:r>
    </w:p>
    <w:p w:rsidR="007F3103" w:rsidRDefault="007F3103" w:rsidP="007F3103">
      <w:pPr>
        <w:rPr>
          <w:lang w:eastAsia="ko-KR"/>
        </w:rPr>
      </w:pPr>
      <w:r>
        <w:rPr>
          <w:lang w:eastAsia="ko-KR"/>
        </w:rPr>
        <w:t xml:space="preserve">9.4.2 </w:t>
      </w:r>
      <w:proofErr w:type="gramStart"/>
      <w:r>
        <w:rPr>
          <w:lang w:eastAsia="ko-KR"/>
        </w:rPr>
        <w:t>Receiving .....</w:t>
      </w:r>
      <w:proofErr w:type="gramEnd"/>
      <w:r>
        <w:rPr>
          <w:lang w:eastAsia="ko-KR"/>
        </w:rPr>
        <w:t xml:space="preserve"> 49</w:t>
      </w:r>
    </w:p>
    <w:p w:rsidR="007F3103" w:rsidRDefault="007F3103" w:rsidP="007F3103">
      <w:pPr>
        <w:rPr>
          <w:lang w:eastAsia="ko-KR"/>
        </w:rPr>
      </w:pPr>
    </w:p>
    <w:p w:rsidR="007F3103" w:rsidRDefault="007F3103" w:rsidP="007F3103">
      <w:pPr>
        <w:rPr>
          <w:lang w:eastAsia="ko-KR"/>
        </w:rPr>
      </w:pPr>
      <w:r>
        <w:rPr>
          <w:lang w:eastAsia="ko-KR"/>
        </w:rPr>
        <w:t>10. Proactive authentication..... 50</w:t>
      </w:r>
    </w:p>
    <w:p w:rsidR="007F3103" w:rsidRDefault="007F3103" w:rsidP="007F3103">
      <w:pPr>
        <w:rPr>
          <w:lang w:eastAsia="ko-KR"/>
        </w:rPr>
      </w:pPr>
      <w:r>
        <w:rPr>
          <w:lang w:eastAsia="ko-KR"/>
        </w:rPr>
        <w:t xml:space="preserve">10.1 Media specific proactive </w:t>
      </w:r>
      <w:proofErr w:type="gramStart"/>
      <w:r>
        <w:rPr>
          <w:lang w:eastAsia="ko-KR"/>
        </w:rPr>
        <w:t>authentication .....</w:t>
      </w:r>
      <w:proofErr w:type="gramEnd"/>
      <w:r>
        <w:rPr>
          <w:lang w:eastAsia="ko-KR"/>
        </w:rPr>
        <w:t xml:space="preserve"> 50</w:t>
      </w:r>
    </w:p>
    <w:p w:rsidR="007F3103" w:rsidRDefault="007F3103" w:rsidP="007F3103">
      <w:pPr>
        <w:rPr>
          <w:lang w:eastAsia="ko-KR"/>
        </w:rPr>
      </w:pPr>
      <w:r>
        <w:rPr>
          <w:lang w:eastAsia="ko-KR"/>
        </w:rPr>
        <w:t xml:space="preserve">10.1.1 Procedures in a media specific proactive </w:t>
      </w:r>
      <w:proofErr w:type="gramStart"/>
      <w:r>
        <w:rPr>
          <w:lang w:eastAsia="ko-KR"/>
        </w:rPr>
        <w:t>authentication .....</w:t>
      </w:r>
      <w:proofErr w:type="gramEnd"/>
      <w:r>
        <w:rPr>
          <w:lang w:eastAsia="ko-KR"/>
        </w:rPr>
        <w:t xml:space="preserve"> 51</w:t>
      </w:r>
    </w:p>
    <w:p w:rsidR="007F3103" w:rsidRDefault="007F3103" w:rsidP="007F3103">
      <w:pPr>
        <w:rPr>
          <w:lang w:eastAsia="ko-KR"/>
        </w:rPr>
      </w:pPr>
      <w:r>
        <w:rPr>
          <w:lang w:eastAsia="ko-KR"/>
        </w:rPr>
        <w:t xml:space="preserve">10.1.2 Proactive authentication message </w:t>
      </w:r>
      <w:proofErr w:type="gramStart"/>
      <w:r>
        <w:rPr>
          <w:lang w:eastAsia="ko-KR"/>
        </w:rPr>
        <w:t>format .....</w:t>
      </w:r>
      <w:proofErr w:type="gramEnd"/>
      <w:r>
        <w:rPr>
          <w:lang w:eastAsia="ko-KR"/>
        </w:rPr>
        <w:t xml:space="preserve"> 51</w:t>
      </w:r>
    </w:p>
    <w:p w:rsidR="007F3103" w:rsidRDefault="007F3103" w:rsidP="007F3103">
      <w:pPr>
        <w:rPr>
          <w:lang w:eastAsia="ko-KR"/>
        </w:rPr>
      </w:pPr>
      <w:r>
        <w:rPr>
          <w:lang w:eastAsia="ko-KR"/>
        </w:rPr>
        <w:t>10.2 Bundling media access authentication with MIH authentication..... 51</w:t>
      </w:r>
    </w:p>
    <w:p w:rsidR="007F3103" w:rsidRDefault="007F3103" w:rsidP="007F3103">
      <w:pPr>
        <w:rPr>
          <w:lang w:eastAsia="ko-KR"/>
        </w:rPr>
      </w:pPr>
      <w:r>
        <w:rPr>
          <w:lang w:eastAsia="ko-KR"/>
        </w:rPr>
        <w:t>10.2.1 Media specific key derivation..... 51</w:t>
      </w:r>
    </w:p>
    <w:p w:rsidR="007F3103" w:rsidRDefault="007F3103" w:rsidP="007F3103">
      <w:pPr>
        <w:rPr>
          <w:lang w:eastAsia="ko-KR"/>
        </w:rPr>
      </w:pPr>
      <w:r>
        <w:rPr>
          <w:lang w:eastAsia="ko-KR"/>
        </w:rPr>
        <w:t>10.2.2 Media specific key distribution..... 53</w:t>
      </w:r>
    </w:p>
    <w:p w:rsidR="007F3103" w:rsidRDefault="007F3103" w:rsidP="007F3103">
      <w:pPr>
        <w:rPr>
          <w:lang w:eastAsia="ko-KR"/>
        </w:rPr>
      </w:pPr>
    </w:p>
    <w:p w:rsidR="007F3103" w:rsidRDefault="007F3103" w:rsidP="007F3103">
      <w:pPr>
        <w:rPr>
          <w:lang w:eastAsia="ko-KR"/>
        </w:rPr>
      </w:pPr>
      <w:r>
        <w:rPr>
          <w:lang w:eastAsia="ko-KR"/>
        </w:rPr>
        <w:t xml:space="preserve">Annex A (informative) </w:t>
      </w:r>
      <w:proofErr w:type="gramStart"/>
      <w:r>
        <w:rPr>
          <w:lang w:eastAsia="ko-KR"/>
        </w:rPr>
        <w:t>Bibliography .....</w:t>
      </w:r>
      <w:proofErr w:type="gramEnd"/>
      <w:r>
        <w:rPr>
          <w:lang w:eastAsia="ko-KR"/>
        </w:rPr>
        <w:t xml:space="preserve"> 55</w:t>
      </w:r>
    </w:p>
    <w:p w:rsidR="007F3103" w:rsidRDefault="007F3103" w:rsidP="007F3103">
      <w:pPr>
        <w:rPr>
          <w:lang w:eastAsia="ko-KR"/>
        </w:rPr>
      </w:pPr>
      <w:r>
        <w:rPr>
          <w:lang w:eastAsia="ko-KR"/>
        </w:rPr>
        <w:t xml:space="preserve">Annex D (normative) Mapping MIH messages to reference </w:t>
      </w:r>
      <w:proofErr w:type="gramStart"/>
      <w:r>
        <w:rPr>
          <w:lang w:eastAsia="ko-KR"/>
        </w:rPr>
        <w:t>points .....</w:t>
      </w:r>
      <w:proofErr w:type="gramEnd"/>
      <w:r>
        <w:rPr>
          <w:lang w:eastAsia="ko-KR"/>
        </w:rPr>
        <w:t xml:space="preserve"> 56</w:t>
      </w:r>
    </w:p>
    <w:p w:rsidR="007F3103" w:rsidRDefault="007F3103" w:rsidP="007F3103">
      <w:pPr>
        <w:rPr>
          <w:lang w:eastAsia="ko-KR"/>
        </w:rPr>
      </w:pPr>
      <w:r>
        <w:rPr>
          <w:lang w:eastAsia="ko-KR"/>
        </w:rPr>
        <w:t>Annex F (normative) Data type definition..... 57</w:t>
      </w:r>
    </w:p>
    <w:p w:rsidR="007F3103" w:rsidRDefault="007F3103" w:rsidP="007F3103">
      <w:pPr>
        <w:rPr>
          <w:lang w:eastAsia="ko-KR"/>
        </w:rPr>
      </w:pPr>
      <w:r>
        <w:rPr>
          <w:lang w:eastAsia="ko-KR"/>
        </w:rPr>
        <w:t xml:space="preserve">Annex G (normative) Information element </w:t>
      </w:r>
      <w:proofErr w:type="gramStart"/>
      <w:r>
        <w:rPr>
          <w:lang w:eastAsia="ko-KR"/>
        </w:rPr>
        <w:t>identifiers .....</w:t>
      </w:r>
      <w:proofErr w:type="gramEnd"/>
      <w:r>
        <w:rPr>
          <w:lang w:eastAsia="ko-KR"/>
        </w:rPr>
        <w:t xml:space="preserve"> 60</w:t>
      </w:r>
    </w:p>
    <w:p w:rsidR="007F3103" w:rsidRDefault="007F3103" w:rsidP="007F3103">
      <w:pPr>
        <w:rPr>
          <w:lang w:eastAsia="ko-KR"/>
        </w:rPr>
      </w:pPr>
      <w:r>
        <w:rPr>
          <w:lang w:eastAsia="ko-KR"/>
        </w:rPr>
        <w:t xml:space="preserve">Annex H (normative) MIIS basic </w:t>
      </w:r>
      <w:proofErr w:type="gramStart"/>
      <w:r>
        <w:rPr>
          <w:lang w:eastAsia="ko-KR"/>
        </w:rPr>
        <w:t>schema .....</w:t>
      </w:r>
      <w:proofErr w:type="gramEnd"/>
      <w:r>
        <w:rPr>
          <w:lang w:eastAsia="ko-KR"/>
        </w:rPr>
        <w:t xml:space="preserve"> 61</w:t>
      </w:r>
    </w:p>
    <w:p w:rsidR="007F3103" w:rsidRDefault="007F3103" w:rsidP="007F3103">
      <w:pPr>
        <w:rPr>
          <w:lang w:eastAsia="ko-KR"/>
        </w:rPr>
      </w:pPr>
      <w:r>
        <w:rPr>
          <w:lang w:eastAsia="ko-KR"/>
        </w:rPr>
        <w:t>Annex J (informative) IEEE 802.21 MIB..... 63</w:t>
      </w:r>
    </w:p>
    <w:p w:rsidR="007F3103" w:rsidRDefault="007F3103" w:rsidP="007F3103">
      <w:pPr>
        <w:rPr>
          <w:lang w:eastAsia="ko-KR"/>
        </w:rPr>
      </w:pPr>
      <w:r>
        <w:rPr>
          <w:lang w:eastAsia="ko-KR"/>
        </w:rPr>
        <w:t>Annex K (informative) Example MIH message fragmentation..... 65</w:t>
      </w:r>
    </w:p>
    <w:p w:rsidR="007F3103" w:rsidRDefault="007F3103" w:rsidP="007F3103">
      <w:pPr>
        <w:rPr>
          <w:lang w:eastAsia="ko-KR"/>
        </w:rPr>
      </w:pPr>
      <w:r>
        <w:rPr>
          <w:lang w:eastAsia="ko-KR"/>
        </w:rPr>
        <w:t xml:space="preserve">Annex L (normative) MIH protocol message code </w:t>
      </w:r>
      <w:proofErr w:type="gramStart"/>
      <w:r>
        <w:rPr>
          <w:lang w:eastAsia="ko-KR"/>
        </w:rPr>
        <w:t>assignment .....</w:t>
      </w:r>
      <w:proofErr w:type="gramEnd"/>
      <w:r>
        <w:rPr>
          <w:lang w:eastAsia="ko-KR"/>
        </w:rPr>
        <w:t xml:space="preserve"> 68</w:t>
      </w:r>
    </w:p>
    <w:p w:rsidR="007F3103" w:rsidRDefault="007F3103" w:rsidP="007F3103">
      <w:pPr>
        <w:rPr>
          <w:lang w:eastAsia="ko-KR"/>
        </w:rPr>
      </w:pPr>
      <w:r>
        <w:rPr>
          <w:lang w:eastAsia="ko-KR"/>
        </w:rPr>
        <w:t>Annex M (normative</w:t>
      </w:r>
      <w:proofErr w:type="gramStart"/>
      <w:r>
        <w:rPr>
          <w:lang w:eastAsia="ko-KR"/>
        </w:rPr>
        <w:t>) .....</w:t>
      </w:r>
      <w:proofErr w:type="gramEnd"/>
      <w:r>
        <w:rPr>
          <w:lang w:eastAsia="ko-KR"/>
        </w:rPr>
        <w:t xml:space="preserve"> (PICS) </w:t>
      </w:r>
      <w:proofErr w:type="spellStart"/>
      <w:r>
        <w:rPr>
          <w:lang w:eastAsia="ko-KR"/>
        </w:rPr>
        <w:t>proforma</w:t>
      </w:r>
      <w:proofErr w:type="spellEnd"/>
      <w:r>
        <w:rPr>
          <w:lang w:eastAsia="ko-KR"/>
        </w:rPr>
        <w:t>..... 69</w:t>
      </w:r>
    </w:p>
    <w:p w:rsidR="007F3103" w:rsidRDefault="007F3103" w:rsidP="007F3103">
      <w:pPr>
        <w:rPr>
          <w:lang w:eastAsia="ko-KR"/>
        </w:rPr>
      </w:pPr>
      <w:r>
        <w:rPr>
          <w:lang w:eastAsia="ko-KR"/>
        </w:rPr>
        <w:t xml:space="preserve">Annex N (informative) Authentication and key distribution </w:t>
      </w:r>
      <w:proofErr w:type="gramStart"/>
      <w:r>
        <w:rPr>
          <w:lang w:eastAsia="ko-KR"/>
        </w:rPr>
        <w:t>procedures .....</w:t>
      </w:r>
      <w:proofErr w:type="gramEnd"/>
      <w:r>
        <w:rPr>
          <w:lang w:eastAsia="ko-KR"/>
        </w:rPr>
        <w:t xml:space="preserve"> 71</w:t>
      </w:r>
    </w:p>
    <w:p w:rsidR="007F3103" w:rsidRDefault="007F3103" w:rsidP="007F3103">
      <w:pPr>
        <w:rPr>
          <w:lang w:eastAsia="ko-KR"/>
        </w:rPr>
      </w:pPr>
      <w:r>
        <w:rPr>
          <w:lang w:eastAsia="ko-KR"/>
        </w:rPr>
        <w:t>Annex O (informative) Protection through transport protocols..... 77</w:t>
      </w:r>
    </w:p>
    <w:p w:rsidR="00483257" w:rsidRDefault="00483257">
      <w:pPr>
        <w:rPr>
          <w:lang w:eastAsia="ko-KR"/>
        </w:rPr>
      </w:pPr>
    </w:p>
    <w:sectPr w:rsidR="00483257"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13" w:rsidRDefault="00AC1613">
      <w:r>
        <w:separator/>
      </w:r>
    </w:p>
  </w:endnote>
  <w:endnote w:type="continuationSeparator" w:id="0">
    <w:p w:rsidR="00AC1613" w:rsidRDefault="00AC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D05C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7F310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13" w:rsidRDefault="00AC1613">
      <w:r>
        <w:separator/>
      </w:r>
    </w:p>
  </w:footnote>
  <w:footnote w:type="continuationSeparator" w:id="0">
    <w:p w:rsidR="00AC1613" w:rsidRDefault="00AC1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F76DB9">
    <w:pPr>
      <w:pStyle w:val="Header"/>
      <w:tabs>
        <w:tab w:val="clear" w:pos="4320"/>
      </w:tabs>
      <w:rPr>
        <w:b/>
        <w:bCs/>
      </w:rPr>
    </w:pPr>
    <w:proofErr w:type="gramStart"/>
    <w:r>
      <w:rPr>
        <w:b/>
        <w:bCs/>
        <w:lang w:eastAsia="ko-KR"/>
      </w:rPr>
      <w:t>May</w:t>
    </w:r>
    <w:r w:rsidR="0088070D">
      <w:rPr>
        <w:b/>
        <w:bCs/>
        <w:lang w:eastAsia="ko-KR"/>
      </w:rPr>
      <w:t xml:space="preserve"> </w:t>
    </w:r>
    <w:r w:rsidR="003475BC">
      <w:rPr>
        <w:b/>
        <w:bCs/>
        <w:lang w:eastAsia="ko-KR"/>
      </w:rPr>
      <w:t xml:space="preserve"> 2013</w:t>
    </w:r>
    <w:proofErr w:type="gramEnd"/>
    <w:r w:rsidR="00FF26D8">
      <w:rPr>
        <w:b/>
        <w:bCs/>
      </w:rPr>
      <w:tab/>
    </w:r>
    <w:r w:rsidR="00680011">
      <w:rPr>
        <w:b/>
        <w:bCs/>
      </w:rPr>
      <w:t xml:space="preserve">                       </w:t>
    </w:r>
    <w:r w:rsidR="00483257" w:rsidRPr="00483257">
      <w:rPr>
        <w:b/>
        <w:bCs/>
      </w:rPr>
      <w:t>21-13-0095-00-revp-abbreviated_802-21a-ToC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3">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45667"/>
    <w:rsid w:val="00050666"/>
    <w:rsid w:val="00074EAD"/>
    <w:rsid w:val="000A4C73"/>
    <w:rsid w:val="000B7163"/>
    <w:rsid w:val="000D012C"/>
    <w:rsid w:val="000E5C83"/>
    <w:rsid w:val="00130751"/>
    <w:rsid w:val="00146546"/>
    <w:rsid w:val="00155DB5"/>
    <w:rsid w:val="001714A4"/>
    <w:rsid w:val="0018700A"/>
    <w:rsid w:val="001A6B81"/>
    <w:rsid w:val="001C6484"/>
    <w:rsid w:val="001F6C93"/>
    <w:rsid w:val="0020307F"/>
    <w:rsid w:val="00213EBB"/>
    <w:rsid w:val="00222577"/>
    <w:rsid w:val="00250836"/>
    <w:rsid w:val="00255A81"/>
    <w:rsid w:val="002604A7"/>
    <w:rsid w:val="002605D3"/>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64313"/>
    <w:rsid w:val="005C6AB2"/>
    <w:rsid w:val="005D05CA"/>
    <w:rsid w:val="005D6AF2"/>
    <w:rsid w:val="005E3E6F"/>
    <w:rsid w:val="00611C1E"/>
    <w:rsid w:val="00613408"/>
    <w:rsid w:val="00635D19"/>
    <w:rsid w:val="00637EC4"/>
    <w:rsid w:val="00642FB8"/>
    <w:rsid w:val="00680011"/>
    <w:rsid w:val="006B0683"/>
    <w:rsid w:val="0070704C"/>
    <w:rsid w:val="007167AB"/>
    <w:rsid w:val="007341CE"/>
    <w:rsid w:val="00751C36"/>
    <w:rsid w:val="00794DF8"/>
    <w:rsid w:val="00795248"/>
    <w:rsid w:val="007D0296"/>
    <w:rsid w:val="007F3103"/>
    <w:rsid w:val="0080794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E0A62"/>
    <w:rsid w:val="009F518A"/>
    <w:rsid w:val="00A365E7"/>
    <w:rsid w:val="00A4258C"/>
    <w:rsid w:val="00A61F64"/>
    <w:rsid w:val="00A769A4"/>
    <w:rsid w:val="00A96CDE"/>
    <w:rsid w:val="00AC1613"/>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CB2E17"/>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6DB9"/>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DEBC1-19C9-4FAC-AC9B-E5E31355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712</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charliep</cp:lastModifiedBy>
  <cp:revision>4</cp:revision>
  <cp:lastPrinted>2006-01-25T23:38:00Z</cp:lastPrinted>
  <dcterms:created xsi:type="dcterms:W3CDTF">2013-05-17T00:36:00Z</dcterms:created>
  <dcterms:modified xsi:type="dcterms:W3CDTF">2013-05-17T00:47:00Z</dcterms:modified>
</cp:coreProperties>
</file>