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C83BC2" w:rsidP="00712F4F">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B57685" w:rsidRDefault="0026582B" w:rsidP="00653477">
            <w:pPr>
              <w:pStyle w:val="T2"/>
              <w:ind w:left="0"/>
              <w:rPr>
                <w:rFonts w:eastAsia="맑은 고딕"/>
                <w:lang w:eastAsia="ko-KR"/>
              </w:rPr>
            </w:pPr>
            <w:r>
              <w:rPr>
                <w:rFonts w:hint="eastAsia"/>
                <w:lang w:eastAsia="ko-KR"/>
              </w:rPr>
              <w:t xml:space="preserve">Proposed </w:t>
            </w:r>
            <w:r w:rsidR="00B57685" w:rsidRPr="00B57685">
              <w:rPr>
                <w:lang w:eastAsia="ko-KR"/>
              </w:rPr>
              <w:t xml:space="preserve">Remedy for </w:t>
            </w:r>
            <w:r w:rsidR="00210E21">
              <w:rPr>
                <w:rFonts w:hint="eastAsia"/>
                <w:lang w:eastAsia="ko-KR"/>
              </w:rPr>
              <w:t xml:space="preserve">the </w:t>
            </w:r>
            <w:r w:rsidR="00B57685" w:rsidRPr="00B57685">
              <w:rPr>
                <w:lang w:eastAsia="ko-KR"/>
              </w:rPr>
              <w:t>802.21c LB comments</w:t>
            </w:r>
            <w:r w:rsidR="00831B26">
              <w:rPr>
                <w:rFonts w:hint="eastAsia"/>
                <w:lang w:eastAsia="ko-KR"/>
              </w:rPr>
              <w:t xml:space="preserve"> and resolution</w:t>
            </w:r>
            <w:r w:rsidR="00B57685" w:rsidRPr="00B57685">
              <w:rPr>
                <w:lang w:eastAsia="ko-KR"/>
              </w:rPr>
              <w:t xml:space="preserve"> file (DCN</w:t>
            </w:r>
            <w:r w:rsidR="00C04F97">
              <w:rPr>
                <w:lang w:eastAsia="ko-KR"/>
              </w:rPr>
              <w:t># 21-13-0063-0</w:t>
            </w:r>
            <w:r w:rsidR="00C04F97">
              <w:rPr>
                <w:rFonts w:hint="eastAsia"/>
                <w:lang w:eastAsia="ko-KR"/>
              </w:rPr>
              <w:t>0</w:t>
            </w:r>
            <w:r w:rsidR="00B57685" w:rsidRPr="00B57685">
              <w:rPr>
                <w:lang w:eastAsia="ko-KR"/>
              </w:rPr>
              <w:t>)</w:t>
            </w:r>
          </w:p>
        </w:tc>
      </w:tr>
      <w:tr w:rsidR="00C83BC2" w:rsidTr="00C83BC2">
        <w:trPr>
          <w:trHeight w:val="359"/>
          <w:jc w:val="center"/>
        </w:trPr>
        <w:tc>
          <w:tcPr>
            <w:tcW w:w="9576" w:type="dxa"/>
            <w:gridSpan w:val="5"/>
            <w:vAlign w:val="center"/>
          </w:tcPr>
          <w:p w:rsidR="00C83BC2" w:rsidRPr="00E37934" w:rsidRDefault="00C83BC2" w:rsidP="00B877AA">
            <w:pPr>
              <w:pStyle w:val="T2"/>
              <w:ind w:left="0"/>
              <w:rPr>
                <w:rFonts w:eastAsia="맑은 고딕"/>
                <w:sz w:val="20"/>
                <w:lang w:eastAsia="ko-KR"/>
              </w:rPr>
            </w:pPr>
            <w:r w:rsidRPr="00B24C63">
              <w:rPr>
                <w:sz w:val="20"/>
              </w:rPr>
              <w:t>Date:</w:t>
            </w:r>
            <w:r w:rsidR="00B24C63" w:rsidRPr="00B24C63">
              <w:rPr>
                <w:b w:val="0"/>
                <w:sz w:val="20"/>
              </w:rPr>
              <w:t xml:space="preserve">  201</w:t>
            </w:r>
            <w:r w:rsidR="00B24C63" w:rsidRPr="00B24C63">
              <w:rPr>
                <w:rFonts w:hint="eastAsia"/>
                <w:b w:val="0"/>
                <w:sz w:val="20"/>
                <w:lang w:eastAsia="ko-KR"/>
              </w:rPr>
              <w:t>3</w:t>
            </w:r>
            <w:r w:rsidRPr="00B24C63">
              <w:rPr>
                <w:b w:val="0"/>
                <w:sz w:val="20"/>
              </w:rPr>
              <w:t>-</w:t>
            </w:r>
            <w:r w:rsidR="00315A99">
              <w:rPr>
                <w:rFonts w:hint="eastAsia"/>
                <w:b w:val="0"/>
                <w:sz w:val="20"/>
                <w:lang w:eastAsia="ko-KR"/>
              </w:rPr>
              <w:t>04</w:t>
            </w:r>
            <w:r w:rsidRPr="00B24C63">
              <w:rPr>
                <w:b w:val="0"/>
                <w:sz w:val="20"/>
              </w:rPr>
              <w:t>-</w:t>
            </w:r>
            <w:r w:rsidR="00045F0B">
              <w:rPr>
                <w:rFonts w:eastAsia="맑은 고딕" w:hint="eastAsia"/>
                <w:b w:val="0"/>
                <w:sz w:val="20"/>
                <w:lang w:eastAsia="ko-KR"/>
              </w:rPr>
              <w:t>22</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83BC2" w:rsidRPr="00CD29AB" w:rsidRDefault="00CD29AB" w:rsidP="00E06A5B">
            <w:pPr>
              <w:pStyle w:val="T2"/>
              <w:spacing w:after="0"/>
              <w:ind w:left="0" w:right="0"/>
              <w:jc w:val="left"/>
              <w:rPr>
                <w:rFonts w:eastAsia="맑은 고딕"/>
                <w:b w:val="0"/>
                <w:sz w:val="20"/>
                <w:lang w:eastAsia="ko-KR"/>
              </w:rPr>
            </w:pPr>
            <w:r>
              <w:rPr>
                <w:rFonts w:eastAsia="맑은 고딕" w:hint="eastAsia"/>
                <w:b w:val="0"/>
                <w:sz w:val="20"/>
                <w:lang w:eastAsia="ko-KR"/>
              </w:rPr>
              <w:t>Hyunho Park, Hyeong-Ho Lee</w:t>
            </w:r>
          </w:p>
        </w:tc>
        <w:tc>
          <w:tcPr>
            <w:tcW w:w="1591" w:type="dxa"/>
            <w:vAlign w:val="center"/>
          </w:tcPr>
          <w:p w:rsidR="00C83BC2" w:rsidRPr="00CD29AB" w:rsidRDefault="00CD29AB" w:rsidP="00E55A32">
            <w:pPr>
              <w:pStyle w:val="T2"/>
              <w:spacing w:after="0"/>
              <w:ind w:left="0" w:right="0"/>
              <w:jc w:val="both"/>
              <w:rPr>
                <w:rFonts w:eastAsia="맑은 고딕"/>
                <w:b w:val="0"/>
                <w:sz w:val="20"/>
                <w:lang w:eastAsia="ko-KR"/>
              </w:rPr>
            </w:pPr>
            <w:r>
              <w:rPr>
                <w:rFonts w:eastAsia="맑은 고딕" w:hint="eastAsia"/>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83BC2" w:rsidRPr="00CD29AB" w:rsidRDefault="009E79DC" w:rsidP="00E55A32">
            <w:pPr>
              <w:pStyle w:val="T2"/>
              <w:spacing w:after="0"/>
              <w:ind w:left="0" w:right="0"/>
              <w:jc w:val="both"/>
              <w:rPr>
                <w:rFonts w:eastAsia="맑은 고딕"/>
                <w:b w:val="0"/>
                <w:sz w:val="16"/>
                <w:lang w:eastAsia="ko-KR"/>
              </w:rPr>
            </w:pPr>
            <w:hyperlink r:id="rId9" w:history="1">
              <w:r w:rsidR="00CD29AB" w:rsidRPr="00C504AB">
                <w:rPr>
                  <w:rStyle w:val="a6"/>
                  <w:rFonts w:eastAsia="맑은 고딕" w:hint="eastAsia"/>
                  <w:b w:val="0"/>
                  <w:sz w:val="16"/>
                  <w:lang w:eastAsia="ko-KR"/>
                </w:rPr>
                <w:t>hyunhopark@etri.re.kr</w:t>
              </w:r>
            </w:hyperlink>
            <w:r w:rsidR="00CD29AB">
              <w:rPr>
                <w:rFonts w:eastAsia="맑은 고딕" w:hint="eastAsia"/>
                <w:b w:val="0"/>
                <w:sz w:val="16"/>
                <w:lang w:eastAsia="ko-KR"/>
              </w:rPr>
              <w:t xml:space="preserve">, </w:t>
            </w:r>
            <w:hyperlink r:id="rId10" w:history="1">
              <w:r w:rsidR="0013615A" w:rsidRPr="00E47A74">
                <w:rPr>
                  <w:rStyle w:val="a6"/>
                  <w:rFonts w:eastAsia="맑은 고딕"/>
                  <w:b w:val="0"/>
                  <w:sz w:val="16"/>
                  <w:lang w:eastAsia="ko-KR"/>
                </w:rPr>
                <w:t>hole</w:t>
              </w:r>
              <w:r w:rsidR="0013615A" w:rsidRPr="00E47A74">
                <w:rPr>
                  <w:rStyle w:val="a6"/>
                  <w:rFonts w:eastAsia="맑은 고딕" w:hint="eastAsia"/>
                  <w:b w:val="0"/>
                  <w:sz w:val="16"/>
                  <w:lang w:eastAsia="ko-KR"/>
                </w:rPr>
                <w:t>e@etri.re.kr</w:t>
              </w:r>
            </w:hyperlink>
            <w:r w:rsidR="00CD29AB">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for </w:t>
                            </w:r>
                            <w:r w:rsidR="0075652B">
                              <w:rPr>
                                <w:rFonts w:eastAsia="맑은 고딕" w:hint="eastAsia"/>
                                <w:lang w:eastAsia="ko-KR"/>
                              </w:rPr>
                              <w:t xml:space="preserve">the </w:t>
                            </w:r>
                            <w:r w:rsidR="00831B26">
                              <w:rPr>
                                <w:rFonts w:eastAsia="맑은 고딕"/>
                                <w:lang w:eastAsia="ko-KR"/>
                              </w:rPr>
                              <w:t>802.21c LB comment</w:t>
                            </w:r>
                            <w:r w:rsidR="00831B26">
                              <w:rPr>
                                <w:rFonts w:eastAsia="맑은 고딕" w:hint="eastAsia"/>
                                <w:lang w:eastAsia="ko-KR"/>
                              </w:rPr>
                              <w:t>s</w:t>
                            </w:r>
                            <w:r w:rsidR="0075652B">
                              <w:rPr>
                                <w:rFonts w:eastAsia="맑은 고딕" w:hint="eastAsia"/>
                                <w:lang w:eastAsia="ko-KR"/>
                              </w:rPr>
                              <w:t xml:space="preserve"> </w:t>
                            </w:r>
                            <w:r w:rsidR="00831B26">
                              <w:rPr>
                                <w:rFonts w:eastAsia="맑은 고딕" w:hint="eastAsia"/>
                                <w:lang w:eastAsia="ko-KR"/>
                              </w:rPr>
                              <w:t>and resolultion</w:t>
                            </w:r>
                            <w:r>
                              <w:rPr>
                                <w:rFonts w:eastAsia="맑은 고딕"/>
                                <w:lang w:eastAsia="ko-KR"/>
                              </w:rPr>
                              <w:t xml:space="preserve"> </w:t>
                            </w:r>
                            <w:r>
                              <w:rPr>
                                <w:rFonts w:eastAsia="맑은 고딕" w:hint="eastAsia"/>
                                <w:lang w:eastAsia="ko-KR"/>
                              </w:rPr>
                              <w:t>file</w:t>
                            </w:r>
                            <w:r w:rsidR="00684CF4">
                              <w:rPr>
                                <w:rFonts w:eastAsia="맑은 고딕" w:hint="eastAsia"/>
                                <w:lang w:eastAsia="ko-KR"/>
                              </w:rPr>
                              <w:t xml:space="preserve"> </w:t>
                            </w:r>
                            <w:r>
                              <w:rPr>
                                <w:rFonts w:eastAsia="맑은 고딕" w:hint="eastAsia"/>
                                <w:lang w:eastAsia="ko-KR"/>
                              </w:rPr>
                              <w:t>(</w:t>
                            </w:r>
                            <w:r w:rsidR="00B57685">
                              <w:rPr>
                                <w:rFonts w:hint="eastAsia"/>
                                <w:lang w:eastAsia="ko-KR"/>
                              </w:rPr>
                              <w:t>DCN# 21-13-006</w:t>
                            </w:r>
                            <w:r w:rsidR="00C04F97">
                              <w:rPr>
                                <w:rFonts w:hint="eastAsia"/>
                                <w:lang w:eastAsia="ko-KR"/>
                              </w:rPr>
                              <w:t>3-00</w:t>
                            </w:r>
                            <w:r w:rsidRPr="00CD6A8D">
                              <w:rPr>
                                <w:rFonts w:eastAsia="맑은 고딕"/>
                                <w:lang w:eastAsia="ko-KR"/>
                              </w:rPr>
                              <w:t>)</w:t>
                            </w:r>
                            <w:r w:rsidRPr="00CD6A8D">
                              <w:rPr>
                                <w:rFonts w:eastAsia="맑은 고딕" w:hint="eastAsia"/>
                                <w:lang w:eastAsia="ko-KR"/>
                              </w:rPr>
                              <w:t>.</w:t>
                            </w:r>
                            <w:r w:rsidR="00315A99">
                              <w:rPr>
                                <w:rFonts w:eastAsia="맑은 고딕" w:hint="eastAsia"/>
                                <w:lang w:eastAsia="ko-KR"/>
                              </w:rPr>
                              <w:t xml:space="preserve"> Also, this document proposes </w:t>
                            </w:r>
                            <w:r w:rsidR="00C04F97">
                              <w:rPr>
                                <w:rFonts w:eastAsia="맑은 고딕" w:hint="eastAsia"/>
                                <w:lang w:eastAsia="ko-KR"/>
                              </w:rPr>
                              <w:t>modification of texts on</w:t>
                            </w:r>
                            <w:r w:rsidR="00315A99">
                              <w:rPr>
                                <w:rFonts w:eastAsia="맑은 고딕" w:hint="eastAsia"/>
                                <w:lang w:eastAsia="ko-KR"/>
                              </w:rPr>
                              <w:t xml:space="preserve"> IEEE 802.21c Draft/D02.</w:t>
                            </w:r>
                            <w:r w:rsidR="00684CF4">
                              <w:rPr>
                                <w:rFonts w:eastAsia="맑은 고딕"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for </w:t>
                      </w:r>
                      <w:r w:rsidR="0075652B">
                        <w:rPr>
                          <w:rFonts w:eastAsia="맑은 고딕" w:hint="eastAsia"/>
                          <w:lang w:eastAsia="ko-KR"/>
                        </w:rPr>
                        <w:t xml:space="preserve">the </w:t>
                      </w:r>
                      <w:r w:rsidR="00831B26">
                        <w:rPr>
                          <w:rFonts w:eastAsia="맑은 고딕"/>
                          <w:lang w:eastAsia="ko-KR"/>
                        </w:rPr>
                        <w:t>802.21c LB comment</w:t>
                      </w:r>
                      <w:r w:rsidR="00831B26">
                        <w:rPr>
                          <w:rFonts w:eastAsia="맑은 고딕" w:hint="eastAsia"/>
                          <w:lang w:eastAsia="ko-KR"/>
                        </w:rPr>
                        <w:t>s</w:t>
                      </w:r>
                      <w:r w:rsidR="0075652B">
                        <w:rPr>
                          <w:rFonts w:eastAsia="맑은 고딕" w:hint="eastAsia"/>
                          <w:lang w:eastAsia="ko-KR"/>
                        </w:rPr>
                        <w:t xml:space="preserve"> </w:t>
                      </w:r>
                      <w:r w:rsidR="00831B26">
                        <w:rPr>
                          <w:rFonts w:eastAsia="맑은 고딕" w:hint="eastAsia"/>
                          <w:lang w:eastAsia="ko-KR"/>
                        </w:rPr>
                        <w:t>and resolultion</w:t>
                      </w:r>
                      <w:r>
                        <w:rPr>
                          <w:rFonts w:eastAsia="맑은 고딕"/>
                          <w:lang w:eastAsia="ko-KR"/>
                        </w:rPr>
                        <w:t xml:space="preserve"> </w:t>
                      </w:r>
                      <w:r>
                        <w:rPr>
                          <w:rFonts w:eastAsia="맑은 고딕" w:hint="eastAsia"/>
                          <w:lang w:eastAsia="ko-KR"/>
                        </w:rPr>
                        <w:t>file</w:t>
                      </w:r>
                      <w:r w:rsidR="00684CF4">
                        <w:rPr>
                          <w:rFonts w:eastAsia="맑은 고딕" w:hint="eastAsia"/>
                          <w:lang w:eastAsia="ko-KR"/>
                        </w:rPr>
                        <w:t xml:space="preserve"> </w:t>
                      </w:r>
                      <w:r>
                        <w:rPr>
                          <w:rFonts w:eastAsia="맑은 고딕" w:hint="eastAsia"/>
                          <w:lang w:eastAsia="ko-KR"/>
                        </w:rPr>
                        <w:t>(</w:t>
                      </w:r>
                      <w:r w:rsidR="00B57685">
                        <w:rPr>
                          <w:rFonts w:hint="eastAsia"/>
                          <w:lang w:eastAsia="ko-KR"/>
                        </w:rPr>
                        <w:t>DCN# 21-13-006</w:t>
                      </w:r>
                      <w:r w:rsidR="00C04F97">
                        <w:rPr>
                          <w:rFonts w:hint="eastAsia"/>
                          <w:lang w:eastAsia="ko-KR"/>
                        </w:rPr>
                        <w:t>3-00</w:t>
                      </w:r>
                      <w:r w:rsidRPr="00CD6A8D">
                        <w:rPr>
                          <w:rFonts w:eastAsia="맑은 고딕"/>
                          <w:lang w:eastAsia="ko-KR"/>
                        </w:rPr>
                        <w:t>)</w:t>
                      </w:r>
                      <w:r w:rsidRPr="00CD6A8D">
                        <w:rPr>
                          <w:rFonts w:eastAsia="맑은 고딕" w:hint="eastAsia"/>
                          <w:lang w:eastAsia="ko-KR"/>
                        </w:rPr>
                        <w:t>.</w:t>
                      </w:r>
                      <w:r w:rsidR="00315A99">
                        <w:rPr>
                          <w:rFonts w:eastAsia="맑은 고딕" w:hint="eastAsia"/>
                          <w:lang w:eastAsia="ko-KR"/>
                        </w:rPr>
                        <w:t xml:space="preserve"> Also, this document proposes </w:t>
                      </w:r>
                      <w:r w:rsidR="00C04F97">
                        <w:rPr>
                          <w:rFonts w:eastAsia="맑은 고딕" w:hint="eastAsia"/>
                          <w:lang w:eastAsia="ko-KR"/>
                        </w:rPr>
                        <w:t>modification of texts on</w:t>
                      </w:r>
                      <w:r w:rsidR="00315A99">
                        <w:rPr>
                          <w:rFonts w:eastAsia="맑은 고딕" w:hint="eastAsia"/>
                          <w:lang w:eastAsia="ko-KR"/>
                        </w:rPr>
                        <w:t xml:space="preserve"> IEEE 802.21c Draft/D02.</w:t>
                      </w:r>
                      <w:r w:rsidR="00684CF4">
                        <w:rPr>
                          <w:rFonts w:eastAsia="맑은 고딕"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맑은 고딕"/>
          <w:lang w:eastAsia="ko-KR"/>
        </w:rPr>
      </w:pPr>
      <w:r>
        <w:br w:type="page"/>
      </w:r>
    </w:p>
    <w:p w:rsidR="006A30FB" w:rsidRPr="00B1616B" w:rsidRDefault="00B1616B" w:rsidP="00E55A32">
      <w:pPr>
        <w:jc w:val="both"/>
        <w:rPr>
          <w:rFonts w:eastAsia="맑은 고딕"/>
          <w:b/>
          <w:sz w:val="28"/>
          <w:lang w:eastAsia="ko-KR"/>
        </w:rPr>
      </w:pPr>
      <w:r w:rsidRPr="00C25460">
        <w:rPr>
          <w:rFonts w:eastAsia="맑은 고딕" w:hint="eastAsia"/>
          <w:b/>
          <w:sz w:val="28"/>
          <w:lang w:eastAsia="ko-KR"/>
        </w:rPr>
        <w:lastRenderedPageBreak/>
        <w:t>Remedy fo</w:t>
      </w:r>
      <w:r w:rsidR="00427E3E" w:rsidRPr="00C25460">
        <w:rPr>
          <w:rFonts w:eastAsia="맑은 고딕" w:hint="eastAsia"/>
          <w:b/>
          <w:sz w:val="28"/>
          <w:lang w:eastAsia="ko-KR"/>
        </w:rPr>
        <w:t xml:space="preserve">r </w:t>
      </w:r>
      <w:r w:rsidR="006E1DF1">
        <w:rPr>
          <w:rFonts w:eastAsia="맑은 고딕" w:hint="eastAsia"/>
          <w:b/>
          <w:sz w:val="28"/>
          <w:lang w:eastAsia="ko-KR"/>
        </w:rPr>
        <w:t xml:space="preserve">the </w:t>
      </w:r>
      <w:r w:rsidR="00B57685" w:rsidRPr="00B57685">
        <w:rPr>
          <w:rFonts w:eastAsia="맑은 고딕"/>
          <w:b/>
          <w:sz w:val="28"/>
          <w:lang w:eastAsia="ko-KR"/>
        </w:rPr>
        <w:t>802.21c LB commen</w:t>
      </w:r>
      <w:r w:rsidR="00B57685">
        <w:rPr>
          <w:rFonts w:eastAsia="맑은 고딕"/>
          <w:b/>
          <w:sz w:val="28"/>
          <w:lang w:eastAsia="ko-KR"/>
        </w:rPr>
        <w:t>ts</w:t>
      </w:r>
      <w:r w:rsidR="006E1DF1">
        <w:rPr>
          <w:rFonts w:eastAsia="맑은 고딕" w:hint="eastAsia"/>
          <w:b/>
          <w:sz w:val="28"/>
          <w:lang w:eastAsia="ko-KR"/>
        </w:rPr>
        <w:t xml:space="preserve"> and resolution</w:t>
      </w:r>
      <w:r w:rsidR="00BF4883">
        <w:rPr>
          <w:rFonts w:eastAsia="맑은 고딕"/>
          <w:b/>
          <w:sz w:val="28"/>
          <w:lang w:eastAsia="ko-KR"/>
        </w:rPr>
        <w:t xml:space="preserve"> file (DCN# 21-13-0063-0</w:t>
      </w:r>
      <w:r w:rsidR="00BF4883">
        <w:rPr>
          <w:rFonts w:eastAsia="맑은 고딕" w:hint="eastAsia"/>
          <w:b/>
          <w:sz w:val="28"/>
          <w:lang w:eastAsia="ko-KR"/>
        </w:rPr>
        <w:t>0</w:t>
      </w:r>
      <w:r w:rsidR="00B57685" w:rsidRPr="00B57685">
        <w:rPr>
          <w:rFonts w:eastAsia="맑은 고딕"/>
          <w:b/>
          <w:sz w:val="28"/>
          <w:lang w:eastAsia="ko-KR"/>
        </w:rPr>
        <w:t>)</w:t>
      </w:r>
    </w:p>
    <w:p w:rsidR="005C6D51" w:rsidRDefault="005C6D51" w:rsidP="00240940">
      <w:pPr>
        <w:pStyle w:val="ab"/>
        <w:numPr>
          <w:ilvl w:val="0"/>
          <w:numId w:val="13"/>
        </w:numPr>
        <w:jc w:val="both"/>
        <w:rPr>
          <w:rFonts w:eastAsia="맑은 고딕"/>
          <w:lang w:eastAsia="ko-KR"/>
        </w:rPr>
      </w:pPr>
      <w:r>
        <w:rPr>
          <w:rFonts w:eastAsia="맑은 고딕" w:hint="eastAsia"/>
          <w:lang w:eastAsia="ko-KR"/>
        </w:rPr>
        <w:t>Comment #193 (</w:t>
      </w:r>
      <w:r w:rsidR="00240940">
        <w:rPr>
          <w:rFonts w:eastAsia="맑은 고딕" w:hint="eastAsia"/>
          <w:lang w:eastAsia="ko-KR"/>
        </w:rPr>
        <w:t>Clause</w:t>
      </w:r>
      <w:r w:rsidR="00DE68AE">
        <w:rPr>
          <w:rFonts w:eastAsia="맑은 고딕" w:hint="eastAsia"/>
          <w:lang w:eastAsia="ko-KR"/>
        </w:rPr>
        <w:t>:</w:t>
      </w:r>
      <w:r w:rsidR="00240940">
        <w:rPr>
          <w:rFonts w:eastAsia="맑은 고딕" w:hint="eastAsia"/>
          <w:lang w:eastAsia="ko-KR"/>
        </w:rPr>
        <w:t xml:space="preserve"> 7.4.32</w:t>
      </w:r>
      <w:r>
        <w:rPr>
          <w:rFonts w:eastAsia="맑은 고딕" w:hint="eastAsia"/>
          <w:lang w:eastAsia="ko-KR"/>
        </w:rPr>
        <w:t xml:space="preserve">, </w:t>
      </w:r>
      <w:r w:rsidR="00240940">
        <w:rPr>
          <w:rFonts w:eastAsia="맑은 고딕" w:hint="eastAsia"/>
          <w:lang w:eastAsia="ko-KR"/>
        </w:rPr>
        <w:t xml:space="preserve">Page: </w:t>
      </w:r>
      <w:r w:rsidR="006965D4">
        <w:rPr>
          <w:rFonts w:eastAsia="맑은 고딕" w:hint="eastAsia"/>
          <w:lang w:eastAsia="ko-KR"/>
        </w:rPr>
        <w:t>2</w:t>
      </w:r>
      <w:r w:rsidR="00C95AEE">
        <w:rPr>
          <w:rFonts w:eastAsia="맑은 고딕" w:hint="eastAsia"/>
          <w:lang w:eastAsia="ko-KR"/>
        </w:rPr>
        <w:t>3</w:t>
      </w:r>
      <w:r>
        <w:rPr>
          <w:rFonts w:eastAsia="맑은 고딕" w:hint="eastAsia"/>
          <w:lang w:eastAsia="ko-KR"/>
        </w:rPr>
        <w:t>, Line</w:t>
      </w:r>
      <w:r w:rsidR="006A1081">
        <w:rPr>
          <w:rFonts w:eastAsia="맑은 고딕" w:hint="eastAsia"/>
          <w:lang w:eastAsia="ko-KR"/>
        </w:rPr>
        <w:t>:</w:t>
      </w:r>
      <w:r>
        <w:rPr>
          <w:rFonts w:eastAsia="맑은 고딕" w:hint="eastAsia"/>
          <w:lang w:eastAsia="ko-KR"/>
        </w:rPr>
        <w:t xml:space="preserve"> 10)</w:t>
      </w:r>
      <w:r w:rsidR="00240940">
        <w:rPr>
          <w:rFonts w:eastAsia="맑은 고딕" w:hint="eastAsia"/>
          <w:lang w:eastAsia="ko-KR"/>
        </w:rPr>
        <w:t xml:space="preserve"> </w:t>
      </w:r>
      <w:r w:rsidR="00240940" w:rsidRPr="00240940">
        <w:rPr>
          <w:rFonts w:eastAsia="맑은 고딕"/>
          <w:lang w:eastAsia="ko-KR"/>
        </w:rPr>
        <w:t>what is the use case for the command?  The sequence in Figure S-1 could be done by way of MIH_Prereg_Xfer command. Consider coalescing commands.</w:t>
      </w:r>
    </w:p>
    <w:p w:rsidR="00240940" w:rsidRDefault="00240940" w:rsidP="00240940">
      <w:pPr>
        <w:pStyle w:val="ab"/>
        <w:numPr>
          <w:ilvl w:val="0"/>
          <w:numId w:val="23"/>
        </w:numPr>
        <w:jc w:val="both"/>
        <w:rPr>
          <w:rFonts w:eastAsia="맑은 고딕"/>
          <w:lang w:eastAsia="ko-KR"/>
        </w:rPr>
      </w:pPr>
      <w:r>
        <w:rPr>
          <w:rFonts w:eastAsia="맑은 고딕" w:hint="eastAsia"/>
          <w:lang w:eastAsia="ko-KR"/>
        </w:rPr>
        <w:t xml:space="preserve">Opinion: </w:t>
      </w:r>
      <w:r w:rsidR="00BD505C">
        <w:rPr>
          <w:rFonts w:eastAsia="맑은 고딕" w:hint="eastAsia"/>
          <w:lang w:eastAsia="ko-KR"/>
        </w:rPr>
        <w:t xml:space="preserve">Reject, </w:t>
      </w:r>
      <w:r>
        <w:rPr>
          <w:rFonts w:eastAsia="맑은 고딕" w:hint="eastAsia"/>
          <w:lang w:eastAsia="ko-KR"/>
        </w:rPr>
        <w:t>Purpose of MIH_IF_PreReg_Ready</w:t>
      </w:r>
      <w:r w:rsidR="00AB00DE">
        <w:rPr>
          <w:rFonts w:eastAsia="맑은 고딕" w:hint="eastAsia"/>
          <w:lang w:eastAsia="ko-KR"/>
        </w:rPr>
        <w:t xml:space="preserve"> is used to select a target network interface</w:t>
      </w:r>
      <w:r>
        <w:rPr>
          <w:rFonts w:eastAsia="맑은 고딕" w:hint="eastAsia"/>
          <w:lang w:eastAsia="ko-KR"/>
        </w:rPr>
        <w:t xml:space="preserve"> for preregistration. After the target radio is selected by using MIH_IF_PreReg_Ready, the target can preregister to the target point of attachemt (PoA) by using MIH_Prereg_Xfer command. Thus, MIH_IF_PreReg_Ready is different from MIH_Prereg_Xfer.</w:t>
      </w:r>
      <w:r w:rsidR="00C26131">
        <w:rPr>
          <w:rFonts w:eastAsia="맑은 고딕" w:hint="eastAsia"/>
          <w:lang w:eastAsia="ko-KR"/>
        </w:rPr>
        <w:t xml:space="preserve"> Moreover, Figure S-1 explains selecting a target network interface for preregistration. Thus, the MIH_Prereg-Xfer command cannot be used for Figure S-1. </w:t>
      </w:r>
    </w:p>
    <w:p w:rsidR="0042395E" w:rsidRDefault="0042395E" w:rsidP="0042395E">
      <w:pPr>
        <w:pStyle w:val="ab"/>
        <w:ind w:left="360"/>
        <w:jc w:val="both"/>
        <w:rPr>
          <w:rFonts w:eastAsia="맑은 고딕"/>
          <w:lang w:eastAsia="ko-KR"/>
        </w:rPr>
      </w:pPr>
    </w:p>
    <w:p w:rsidR="00E47678" w:rsidRPr="00E47678" w:rsidRDefault="006965D4" w:rsidP="00E47678">
      <w:pPr>
        <w:pStyle w:val="ab"/>
        <w:numPr>
          <w:ilvl w:val="0"/>
          <w:numId w:val="13"/>
        </w:numPr>
        <w:jc w:val="both"/>
        <w:rPr>
          <w:rFonts w:eastAsia="맑은 고딕"/>
          <w:lang w:eastAsia="ko-KR"/>
        </w:rPr>
      </w:pPr>
      <w:r>
        <w:rPr>
          <w:rFonts w:eastAsia="맑은 고딕" w:hint="eastAsia"/>
          <w:lang w:eastAsia="ko-KR"/>
        </w:rPr>
        <w:t>Comment #199</w:t>
      </w:r>
      <w:r w:rsidR="0042395E" w:rsidRPr="0042395E">
        <w:rPr>
          <w:rFonts w:eastAsia="맑은 고딕" w:hint="eastAsia"/>
          <w:lang w:eastAsia="ko-KR"/>
        </w:rPr>
        <w:t xml:space="preserve"> (Clause</w:t>
      </w:r>
      <w:r w:rsidR="00DE68AE">
        <w:rPr>
          <w:rFonts w:eastAsia="맑은 고딕" w:hint="eastAsia"/>
          <w:lang w:eastAsia="ko-KR"/>
        </w:rPr>
        <w:t>:</w:t>
      </w:r>
      <w:r w:rsidR="0042395E" w:rsidRPr="0042395E">
        <w:rPr>
          <w:rFonts w:eastAsia="맑은 고딕" w:hint="eastAsia"/>
          <w:lang w:eastAsia="ko-KR"/>
        </w:rPr>
        <w:t xml:space="preserve"> 7.4.32, Page: </w:t>
      </w:r>
      <w:r>
        <w:rPr>
          <w:rFonts w:eastAsia="맑은 고딕" w:hint="eastAsia"/>
          <w:lang w:eastAsia="ko-KR"/>
        </w:rPr>
        <w:t>2</w:t>
      </w:r>
      <w:r w:rsidR="007679C1">
        <w:rPr>
          <w:rFonts w:eastAsia="맑은 고딕" w:hint="eastAsia"/>
          <w:lang w:eastAsia="ko-KR"/>
        </w:rPr>
        <w:t>3</w:t>
      </w:r>
      <w:r w:rsidR="0042395E" w:rsidRPr="0042395E">
        <w:rPr>
          <w:rFonts w:eastAsia="맑은 고딕" w:hint="eastAsia"/>
          <w:lang w:eastAsia="ko-KR"/>
        </w:rPr>
        <w:t>, Line</w:t>
      </w:r>
      <w:r w:rsidR="006A1081">
        <w:rPr>
          <w:rFonts w:eastAsia="맑은 고딕" w:hint="eastAsia"/>
          <w:lang w:eastAsia="ko-KR"/>
        </w:rPr>
        <w:t>:</w:t>
      </w:r>
      <w:r w:rsidR="0042395E" w:rsidRPr="0042395E">
        <w:rPr>
          <w:rFonts w:eastAsia="맑은 고딕" w:hint="eastAsia"/>
          <w:lang w:eastAsia="ko-KR"/>
        </w:rPr>
        <w:t xml:space="preserve"> 10)</w:t>
      </w:r>
      <w:r>
        <w:rPr>
          <w:rFonts w:eastAsia="맑은 고딕" w:hint="eastAsia"/>
          <w:lang w:eastAsia="ko-KR"/>
        </w:rPr>
        <w:t xml:space="preserve"> </w:t>
      </w:r>
      <w:r w:rsidRPr="006965D4">
        <w:rPr>
          <w:rFonts w:eastAsia="맑은 고딕"/>
          <w:lang w:eastAsia="ko-KR"/>
        </w:rPr>
        <w:t>Sections 7.4.30 and 7.4.31 have both a short summary of their commands. 7.4.32 does not. The behaviour should be consistent in all sections. This happens also to 7.4.33.</w:t>
      </w:r>
    </w:p>
    <w:p w:rsidR="00E47678" w:rsidRDefault="00574E04" w:rsidP="006965D4">
      <w:pPr>
        <w:pStyle w:val="ab"/>
        <w:numPr>
          <w:ilvl w:val="0"/>
          <w:numId w:val="23"/>
        </w:numPr>
        <w:jc w:val="both"/>
        <w:rPr>
          <w:rFonts w:eastAsia="맑은 고딕"/>
          <w:i/>
          <w:u w:val="single"/>
          <w:lang w:eastAsia="ko-KR"/>
        </w:rPr>
      </w:pPr>
      <w:r>
        <w:rPr>
          <w:rFonts w:eastAsia="맑은 고딕" w:hint="eastAsia"/>
          <w:lang w:eastAsia="ko-KR"/>
        </w:rPr>
        <w:t>Opinion: Accept</w:t>
      </w:r>
    </w:p>
    <w:p w:rsidR="006965D4" w:rsidRPr="006965D4" w:rsidRDefault="006965D4" w:rsidP="006965D4">
      <w:pPr>
        <w:pStyle w:val="ab"/>
        <w:numPr>
          <w:ilvl w:val="0"/>
          <w:numId w:val="23"/>
        </w:numPr>
        <w:jc w:val="both"/>
        <w:rPr>
          <w:rFonts w:eastAsia="맑은 고딕"/>
          <w:i/>
          <w:u w:val="single"/>
          <w:lang w:eastAsia="ko-KR"/>
        </w:rPr>
      </w:pPr>
      <w:r w:rsidRPr="006965D4">
        <w:rPr>
          <w:rFonts w:eastAsia="맑은 고딕" w:hint="eastAsia"/>
          <w:i/>
          <w:u w:val="single"/>
          <w:lang w:eastAsia="ko-KR"/>
        </w:rPr>
        <w:t xml:space="preserve">To Editor: Please inseret </w:t>
      </w:r>
      <w:r w:rsidR="008C1383">
        <w:rPr>
          <w:rFonts w:eastAsia="맑은 고딕" w:hint="eastAsia"/>
          <w:i/>
          <w:u w:val="single"/>
          <w:lang w:eastAsia="ko-KR"/>
        </w:rPr>
        <w:t xml:space="preserve">the </w:t>
      </w:r>
      <w:r w:rsidRPr="006965D4">
        <w:rPr>
          <w:rFonts w:eastAsia="맑은 고딕" w:hint="eastAsia"/>
          <w:i/>
          <w:u w:val="single"/>
          <w:lang w:eastAsia="ko-KR"/>
        </w:rPr>
        <w:t>summary</w:t>
      </w:r>
      <w:r w:rsidR="008C1383">
        <w:rPr>
          <w:rFonts w:eastAsia="맑은 고딕"/>
          <w:i/>
          <w:u w:val="single"/>
          <w:lang w:eastAsia="ko-KR"/>
        </w:rPr>
        <w:t>, given</w:t>
      </w:r>
      <w:r w:rsidR="008C1383">
        <w:rPr>
          <w:rFonts w:eastAsia="맑은 고딕" w:hint="eastAsia"/>
          <w:i/>
          <w:u w:val="single"/>
          <w:lang w:eastAsia="ko-KR"/>
        </w:rPr>
        <w:t xml:space="preserve"> below,</w:t>
      </w:r>
      <w:r w:rsidRPr="006965D4">
        <w:rPr>
          <w:rFonts w:eastAsia="맑은 고딕" w:hint="eastAsia"/>
          <w:i/>
          <w:u w:val="single"/>
          <w:lang w:eastAsia="ko-KR"/>
        </w:rPr>
        <w:t xml:space="preserve"> of MIH_IF_ReReg_Ready primitive at the beginning of Clause 7.4.32.</w:t>
      </w:r>
    </w:p>
    <w:p w:rsidR="007679C1" w:rsidRDefault="006965D4" w:rsidP="006965D4">
      <w:pPr>
        <w:pStyle w:val="ab"/>
        <w:jc w:val="both"/>
        <w:rPr>
          <w:rFonts w:eastAsia="맑은 고딕"/>
          <w:i/>
          <w:u w:val="single"/>
          <w:lang w:eastAsia="ko-KR"/>
        </w:rPr>
      </w:pPr>
      <w:r w:rsidRPr="006965D4">
        <w:rPr>
          <w:rFonts w:eastAsia="맑은 고딕"/>
          <w:i/>
          <w:u w:val="single"/>
          <w:lang w:eastAsia="ko-KR"/>
        </w:rPr>
        <w:t>“</w:t>
      </w:r>
      <w:r w:rsidR="007679C1" w:rsidRPr="007679C1">
        <w:rPr>
          <w:rFonts w:eastAsia="맑은 고딕"/>
          <w:b/>
          <w:i/>
          <w:u w:val="single"/>
          <w:lang w:eastAsia="ko-KR"/>
        </w:rPr>
        <w:t>7.4.32</w:t>
      </w:r>
      <w:r w:rsidR="007679C1" w:rsidRPr="007679C1">
        <w:rPr>
          <w:rFonts w:eastAsia="맑은 고딕"/>
          <w:b/>
          <w:i/>
          <w:u w:val="single"/>
          <w:lang w:eastAsia="ko-KR"/>
        </w:rPr>
        <w:tab/>
        <w:t>MIH_IF_PreReg_Ready</w:t>
      </w:r>
    </w:p>
    <w:p w:rsidR="006965D4" w:rsidRDefault="006965D4" w:rsidP="006965D4">
      <w:pPr>
        <w:pStyle w:val="ab"/>
        <w:jc w:val="both"/>
        <w:rPr>
          <w:rFonts w:eastAsia="맑은 고딕"/>
          <w:i/>
          <w:u w:val="single"/>
          <w:lang w:eastAsia="ko-KR"/>
        </w:rPr>
      </w:pPr>
      <w:r w:rsidRPr="006965D4">
        <w:rPr>
          <w:rFonts w:eastAsia="맑은 고딕" w:hint="eastAsia"/>
          <w:i/>
          <w:u w:val="single"/>
          <w:lang w:eastAsia="ko-KR"/>
        </w:rPr>
        <w:t>The primitives defined in 7.4.32 are used by SR-MI</w:t>
      </w:r>
      <w:r w:rsidR="00AB00DE">
        <w:rPr>
          <w:rFonts w:eastAsia="맑은 고딕" w:hint="eastAsia"/>
          <w:i/>
          <w:u w:val="single"/>
          <w:lang w:eastAsia="ko-KR"/>
        </w:rPr>
        <w:t>HF at MN to select a target network interface</w:t>
      </w:r>
      <w:r w:rsidRPr="006965D4">
        <w:rPr>
          <w:rFonts w:eastAsia="맑은 고딕" w:hint="eastAsia"/>
          <w:i/>
          <w:u w:val="single"/>
          <w:lang w:eastAsia="ko-KR"/>
        </w:rPr>
        <w:t xml:space="preserve"> for prereg</w:t>
      </w:r>
      <w:r w:rsidR="00AB00DE">
        <w:rPr>
          <w:rFonts w:eastAsia="맑은 고딕" w:hint="eastAsia"/>
          <w:i/>
          <w:u w:val="single"/>
          <w:lang w:eastAsia="ko-KR"/>
        </w:rPr>
        <w:t>istration. After the target network interface</w:t>
      </w:r>
      <w:r w:rsidRPr="006965D4">
        <w:rPr>
          <w:rFonts w:eastAsia="맑은 고딕" w:hint="eastAsia"/>
          <w:i/>
          <w:u w:val="single"/>
          <w:lang w:eastAsia="ko-KR"/>
        </w:rPr>
        <w:t xml:space="preserve"> receives MIH_IF_PreRe</w:t>
      </w:r>
      <w:r w:rsidR="00AB00DE">
        <w:rPr>
          <w:rFonts w:eastAsia="맑은 고딕" w:hint="eastAsia"/>
          <w:i/>
          <w:u w:val="single"/>
          <w:lang w:eastAsia="ko-KR"/>
        </w:rPr>
        <w:t>g_Ready.request, the target network interface</w:t>
      </w:r>
      <w:r w:rsidRPr="006965D4">
        <w:rPr>
          <w:rFonts w:eastAsia="맑은 고딕" w:hint="eastAsia"/>
          <w:i/>
          <w:u w:val="single"/>
          <w:lang w:eastAsia="ko-KR"/>
        </w:rPr>
        <w:t xml:space="preserve"> responds with MIH_IF_PreReg_Ready.response. See Annex S for examples</w:t>
      </w:r>
      <w:r w:rsidRPr="006965D4">
        <w:rPr>
          <w:rFonts w:eastAsia="맑은 고딕"/>
          <w:i/>
          <w:u w:val="single"/>
          <w:lang w:eastAsia="ko-KR"/>
        </w:rPr>
        <w:t>”</w:t>
      </w:r>
    </w:p>
    <w:p w:rsidR="00574E04" w:rsidRPr="006965D4" w:rsidRDefault="00574E04" w:rsidP="00574E04">
      <w:pPr>
        <w:pStyle w:val="ab"/>
        <w:numPr>
          <w:ilvl w:val="0"/>
          <w:numId w:val="23"/>
        </w:numPr>
        <w:jc w:val="both"/>
        <w:rPr>
          <w:rFonts w:eastAsia="맑은 고딕"/>
          <w:i/>
          <w:u w:val="single"/>
          <w:lang w:eastAsia="ko-KR"/>
        </w:rPr>
      </w:pPr>
      <w:r w:rsidRPr="006965D4">
        <w:rPr>
          <w:rFonts w:eastAsia="맑은 고딕" w:hint="eastAsia"/>
          <w:i/>
          <w:u w:val="single"/>
          <w:lang w:eastAsia="ko-KR"/>
        </w:rPr>
        <w:t xml:space="preserve">To Editor: Please inseret </w:t>
      </w:r>
      <w:r w:rsidR="008C1383">
        <w:rPr>
          <w:rFonts w:eastAsia="맑은 고딕" w:hint="eastAsia"/>
          <w:i/>
          <w:u w:val="single"/>
          <w:lang w:eastAsia="ko-KR"/>
        </w:rPr>
        <w:t xml:space="preserve">the </w:t>
      </w:r>
      <w:r w:rsidRPr="006965D4">
        <w:rPr>
          <w:rFonts w:eastAsia="맑은 고딕" w:hint="eastAsia"/>
          <w:i/>
          <w:u w:val="single"/>
          <w:lang w:eastAsia="ko-KR"/>
        </w:rPr>
        <w:t>summary</w:t>
      </w:r>
      <w:r w:rsidR="008C1383">
        <w:rPr>
          <w:rFonts w:eastAsia="맑은 고딕"/>
          <w:i/>
          <w:u w:val="single"/>
          <w:lang w:eastAsia="ko-KR"/>
        </w:rPr>
        <w:t>, given</w:t>
      </w:r>
      <w:r w:rsidR="008C1383">
        <w:rPr>
          <w:rFonts w:eastAsia="맑은 고딕" w:hint="eastAsia"/>
          <w:i/>
          <w:u w:val="single"/>
          <w:lang w:eastAsia="ko-KR"/>
        </w:rPr>
        <w:t xml:space="preserve"> below,</w:t>
      </w:r>
      <w:r w:rsidRPr="006965D4">
        <w:rPr>
          <w:rFonts w:eastAsia="맑은 고딕" w:hint="eastAsia"/>
          <w:i/>
          <w:u w:val="single"/>
          <w:lang w:eastAsia="ko-KR"/>
        </w:rPr>
        <w:t xml:space="preserve"> of </w:t>
      </w:r>
      <w:r w:rsidRPr="00574E04">
        <w:rPr>
          <w:rFonts w:eastAsia="맑은 고딕"/>
          <w:i/>
          <w:u w:val="single"/>
          <w:lang w:eastAsia="ko-KR"/>
        </w:rPr>
        <w:t>MIH_CTRL_Transfer</w:t>
      </w:r>
      <w:r w:rsidRPr="006965D4">
        <w:rPr>
          <w:rFonts w:eastAsia="맑은 고딕" w:hint="eastAsia"/>
          <w:i/>
          <w:u w:val="single"/>
          <w:lang w:eastAsia="ko-KR"/>
        </w:rPr>
        <w:t xml:space="preserve"> primitive at the beginning of </w:t>
      </w:r>
      <w:r w:rsidR="008E0B30">
        <w:rPr>
          <w:rFonts w:eastAsia="맑은 고딕" w:hint="eastAsia"/>
          <w:i/>
          <w:u w:val="single"/>
          <w:lang w:eastAsia="ko-KR"/>
        </w:rPr>
        <w:t>Clause 7.4.33</w:t>
      </w:r>
      <w:r w:rsidRPr="006965D4">
        <w:rPr>
          <w:rFonts w:eastAsia="맑은 고딕" w:hint="eastAsia"/>
          <w:i/>
          <w:u w:val="single"/>
          <w:lang w:eastAsia="ko-KR"/>
        </w:rPr>
        <w:t>.</w:t>
      </w:r>
    </w:p>
    <w:p w:rsidR="00574E04" w:rsidRDefault="00574E04" w:rsidP="006965D4">
      <w:pPr>
        <w:pStyle w:val="ab"/>
        <w:jc w:val="both"/>
        <w:rPr>
          <w:lang w:eastAsia="ko-KR"/>
        </w:rPr>
      </w:pPr>
      <w:r>
        <w:rPr>
          <w:rFonts w:eastAsia="맑은 고딕"/>
          <w:i/>
          <w:u w:val="single"/>
          <w:lang w:eastAsia="ko-KR"/>
        </w:rPr>
        <w:t>“</w:t>
      </w:r>
      <w:r w:rsidRPr="00574E04">
        <w:rPr>
          <w:rFonts w:eastAsia="맑은 고딕" w:hint="eastAsia"/>
          <w:b/>
          <w:i/>
          <w:u w:val="single"/>
          <w:lang w:eastAsia="ko-KR"/>
        </w:rPr>
        <w:t xml:space="preserve">7.4.33 </w:t>
      </w:r>
      <w:bookmarkStart w:id="0" w:name="_Toc347437434"/>
      <w:r w:rsidRPr="00574E04">
        <w:rPr>
          <w:b/>
          <w:i/>
          <w:u w:val="single"/>
          <w:lang w:eastAsia="ko-KR"/>
        </w:rPr>
        <w:t>MIH_</w:t>
      </w:r>
      <w:r w:rsidRPr="00574E04">
        <w:rPr>
          <w:rFonts w:hint="eastAsia"/>
          <w:b/>
          <w:i/>
          <w:u w:val="single"/>
          <w:lang w:eastAsia="ko-KR"/>
        </w:rPr>
        <w:t>CTRL</w:t>
      </w:r>
      <w:r w:rsidRPr="00574E04">
        <w:rPr>
          <w:b/>
          <w:i/>
          <w:u w:val="single"/>
          <w:lang w:eastAsia="ko-KR"/>
        </w:rPr>
        <w:t>_</w:t>
      </w:r>
      <w:r w:rsidRPr="00574E04">
        <w:rPr>
          <w:rFonts w:hint="eastAsia"/>
          <w:b/>
          <w:i/>
          <w:u w:val="single"/>
          <w:lang w:eastAsia="ko-KR"/>
        </w:rPr>
        <w:t>Transfer</w:t>
      </w:r>
      <w:bookmarkEnd w:id="0"/>
    </w:p>
    <w:p w:rsidR="006A1081" w:rsidRDefault="008E0B30" w:rsidP="00D47E7E">
      <w:pPr>
        <w:pStyle w:val="ab"/>
        <w:jc w:val="both"/>
        <w:rPr>
          <w:rFonts w:eastAsia="맑은 고딕"/>
          <w:i/>
          <w:u w:val="single"/>
          <w:lang w:eastAsia="ko-KR"/>
        </w:rPr>
      </w:pPr>
      <w:r>
        <w:rPr>
          <w:rFonts w:eastAsia="맑은 고딕" w:hint="eastAsia"/>
          <w:i/>
          <w:u w:val="single"/>
          <w:lang w:eastAsia="ko-KR"/>
        </w:rPr>
        <w:t>The primitives defined in 7.4.33</w:t>
      </w:r>
      <w:r w:rsidR="00854130" w:rsidRPr="006965D4">
        <w:rPr>
          <w:rFonts w:eastAsia="맑은 고딕" w:hint="eastAsia"/>
          <w:i/>
          <w:u w:val="single"/>
          <w:lang w:eastAsia="ko-KR"/>
        </w:rPr>
        <w:t xml:space="preserve"> are used by SR-MI</w:t>
      </w:r>
      <w:r w:rsidR="005C1415">
        <w:rPr>
          <w:rFonts w:eastAsia="맑은 고딕" w:hint="eastAsia"/>
          <w:i/>
          <w:u w:val="single"/>
          <w:lang w:eastAsia="ko-KR"/>
        </w:rPr>
        <w:t xml:space="preserve">HF of </w:t>
      </w:r>
      <w:r w:rsidR="00854130">
        <w:rPr>
          <w:rFonts w:eastAsia="맑은 고딕" w:hint="eastAsia"/>
          <w:i/>
          <w:u w:val="single"/>
          <w:lang w:eastAsia="ko-KR"/>
        </w:rPr>
        <w:t>MN</w:t>
      </w:r>
      <w:r w:rsidR="005C1415">
        <w:rPr>
          <w:rFonts w:eastAsia="맑은 고딕" w:hint="eastAsia"/>
          <w:i/>
          <w:u w:val="single"/>
          <w:lang w:eastAsia="ko-KR"/>
        </w:rPr>
        <w:t xml:space="preserve"> or</w:t>
      </w:r>
      <w:r w:rsidR="001D6FF5">
        <w:rPr>
          <w:rFonts w:eastAsia="맑은 고딕" w:hint="eastAsia"/>
          <w:i/>
          <w:u w:val="single"/>
          <w:lang w:eastAsia="ko-KR"/>
        </w:rPr>
        <w:t xml:space="preserve"> PoS</w:t>
      </w:r>
      <w:r w:rsidR="00854130">
        <w:rPr>
          <w:rFonts w:eastAsia="맑은 고딕" w:hint="eastAsia"/>
          <w:i/>
          <w:u w:val="single"/>
          <w:lang w:eastAsia="ko-KR"/>
        </w:rPr>
        <w:t xml:space="preserve"> to transfer </w:t>
      </w:r>
      <w:r w:rsidR="00854130" w:rsidRPr="00854130">
        <w:rPr>
          <w:rFonts w:eastAsia="맑은 고딕"/>
          <w:i/>
          <w:u w:val="single"/>
          <w:lang w:eastAsia="ko-KR"/>
        </w:rPr>
        <w:t>control messages encapsulated by MIH header</w:t>
      </w:r>
      <w:r w:rsidR="00854130">
        <w:rPr>
          <w:rFonts w:eastAsia="맑은 고딕" w:hint="eastAsia"/>
          <w:i/>
          <w:u w:val="single"/>
          <w:lang w:eastAsia="ko-KR"/>
        </w:rPr>
        <w:t>.</w:t>
      </w:r>
      <w:r w:rsidR="003D2B9F">
        <w:rPr>
          <w:rFonts w:eastAsia="맑은 고딕" w:hint="eastAsia"/>
          <w:i/>
          <w:u w:val="single"/>
          <w:lang w:eastAsia="ko-KR"/>
        </w:rPr>
        <w:t xml:space="preserve"> See Annex T for examples</w:t>
      </w:r>
      <w:r w:rsidR="00854130">
        <w:rPr>
          <w:rFonts w:eastAsia="맑은 고딕"/>
          <w:i/>
          <w:u w:val="single"/>
          <w:lang w:eastAsia="ko-KR"/>
        </w:rPr>
        <w:t>”</w:t>
      </w:r>
    </w:p>
    <w:p w:rsidR="00D47E7E" w:rsidRPr="00D47E7E" w:rsidRDefault="00D47E7E" w:rsidP="00D47E7E">
      <w:pPr>
        <w:pStyle w:val="ab"/>
        <w:jc w:val="both"/>
        <w:rPr>
          <w:rFonts w:eastAsia="맑은 고딕"/>
          <w:i/>
          <w:u w:val="single"/>
          <w:lang w:eastAsia="ko-KR"/>
        </w:rPr>
      </w:pPr>
    </w:p>
    <w:p w:rsidR="005A3E91" w:rsidRPr="005A3E91" w:rsidRDefault="006965D4" w:rsidP="005A3E91">
      <w:pPr>
        <w:pStyle w:val="ab"/>
        <w:numPr>
          <w:ilvl w:val="0"/>
          <w:numId w:val="13"/>
        </w:numPr>
        <w:jc w:val="both"/>
        <w:rPr>
          <w:rFonts w:eastAsia="맑은 고딕"/>
          <w:lang w:eastAsia="ko-KR"/>
        </w:rPr>
      </w:pPr>
      <w:r>
        <w:rPr>
          <w:rFonts w:eastAsia="맑은 고딕" w:hint="eastAsia"/>
          <w:lang w:eastAsia="ko-KR"/>
        </w:rPr>
        <w:t>Comment #</w:t>
      </w:r>
      <w:r w:rsidR="006A1081">
        <w:rPr>
          <w:rFonts w:eastAsia="맑은 고딕" w:hint="eastAsia"/>
          <w:lang w:eastAsia="ko-KR"/>
        </w:rPr>
        <w:t xml:space="preserve">200 </w:t>
      </w:r>
      <w:r w:rsidR="006A1081" w:rsidRPr="0042395E">
        <w:rPr>
          <w:rFonts w:eastAsia="맑은 고딕" w:hint="eastAsia"/>
          <w:lang w:eastAsia="ko-KR"/>
        </w:rPr>
        <w:t>(Clause</w:t>
      </w:r>
      <w:r w:rsidR="00DE68AE">
        <w:rPr>
          <w:rFonts w:eastAsia="맑은 고딕" w:hint="eastAsia"/>
          <w:lang w:eastAsia="ko-KR"/>
        </w:rPr>
        <w:t>:</w:t>
      </w:r>
      <w:r w:rsidR="006A1081">
        <w:rPr>
          <w:rFonts w:eastAsia="맑은 고딕" w:hint="eastAsia"/>
          <w:lang w:eastAsia="ko-KR"/>
        </w:rPr>
        <w:t xml:space="preserve"> 7.4.33.1.4</w:t>
      </w:r>
      <w:r w:rsidR="006A1081" w:rsidRPr="0042395E">
        <w:rPr>
          <w:rFonts w:eastAsia="맑은 고딕" w:hint="eastAsia"/>
          <w:lang w:eastAsia="ko-KR"/>
        </w:rPr>
        <w:t xml:space="preserve">, Page: </w:t>
      </w:r>
      <w:r w:rsidR="006A1081">
        <w:rPr>
          <w:rFonts w:eastAsia="맑은 고딕" w:hint="eastAsia"/>
          <w:lang w:eastAsia="ko-KR"/>
        </w:rPr>
        <w:t>2</w:t>
      </w:r>
      <w:r w:rsidR="007679C1">
        <w:rPr>
          <w:rFonts w:eastAsia="맑은 고딕" w:hint="eastAsia"/>
          <w:lang w:eastAsia="ko-KR"/>
        </w:rPr>
        <w:t>5</w:t>
      </w:r>
      <w:r w:rsidR="006A1081" w:rsidRPr="0042395E">
        <w:rPr>
          <w:rFonts w:eastAsia="맑은 고딕" w:hint="eastAsia"/>
          <w:lang w:eastAsia="ko-KR"/>
        </w:rPr>
        <w:t>, Line</w:t>
      </w:r>
      <w:r w:rsidR="006A1081">
        <w:rPr>
          <w:rFonts w:eastAsia="맑은 고딕" w:hint="eastAsia"/>
          <w:lang w:eastAsia="ko-KR"/>
        </w:rPr>
        <w:t>: 8</w:t>
      </w:r>
      <w:r w:rsidR="006A1081" w:rsidRPr="0042395E">
        <w:rPr>
          <w:rFonts w:eastAsia="맑은 고딕" w:hint="eastAsia"/>
          <w:lang w:eastAsia="ko-KR"/>
        </w:rPr>
        <w:t>)</w:t>
      </w:r>
      <w:r w:rsidR="006A1081">
        <w:rPr>
          <w:rFonts w:eastAsia="맑은 고딕" w:hint="eastAsia"/>
          <w:lang w:eastAsia="ko-KR"/>
        </w:rPr>
        <w:t xml:space="preserve"> </w:t>
      </w:r>
      <w:r w:rsidR="006A1081" w:rsidRPr="006A1081">
        <w:rPr>
          <w:rFonts w:eastAsia="맑은 고딕"/>
          <w:lang w:eastAsia="ko-KR"/>
        </w:rPr>
        <w:t>This phrase is ambiguous. It makes it look that the MIHF must generate the message to the MIHF (i.e., itself). Souldn't it be to generate an indication to the MIH-User or a response to the originator MIHF?</w:t>
      </w:r>
    </w:p>
    <w:p w:rsidR="005A3E91" w:rsidRDefault="005A3E91" w:rsidP="006A1081">
      <w:pPr>
        <w:pStyle w:val="ab"/>
        <w:numPr>
          <w:ilvl w:val="0"/>
          <w:numId w:val="23"/>
        </w:numPr>
        <w:jc w:val="both"/>
        <w:rPr>
          <w:rFonts w:eastAsia="맑은 고딕"/>
          <w:lang w:eastAsia="ko-KR"/>
        </w:rPr>
      </w:pPr>
      <w:r>
        <w:rPr>
          <w:rFonts w:eastAsia="맑은 고딕" w:hint="eastAsia"/>
          <w:lang w:eastAsia="ko-KR"/>
        </w:rPr>
        <w:t xml:space="preserve">Opinion: </w:t>
      </w:r>
      <w:r w:rsidR="002B6774">
        <w:rPr>
          <w:rFonts w:eastAsia="맑은 고딕" w:hint="eastAsia"/>
          <w:lang w:eastAsia="ko-KR"/>
        </w:rPr>
        <w:t xml:space="preserve">Accept, </w:t>
      </w:r>
      <w:r>
        <w:rPr>
          <w:rFonts w:eastAsia="맑은 고딕" w:hint="eastAsia"/>
          <w:lang w:eastAsia="ko-KR"/>
        </w:rPr>
        <w:t xml:space="preserve">The MIH_CTRL_Transfer request message should be </w:t>
      </w:r>
      <w:r>
        <w:rPr>
          <w:rFonts w:eastAsia="맑은 고딕"/>
          <w:lang w:eastAsia="ko-KR"/>
        </w:rPr>
        <w:t>toward</w:t>
      </w:r>
      <w:r>
        <w:rPr>
          <w:rFonts w:eastAsia="맑은 고딕" w:hint="eastAsia"/>
          <w:lang w:eastAsia="ko-KR"/>
        </w:rPr>
        <w:t xml:space="preserve"> the Proxy IR, as shown in Figure 10b. Thus, if MIHF of a mobile node (MN) receives the MIH_CTRL_Transfer.request from MIH-User, the MIHF of MN must generate an MIH_CTRL_Transfer request message towards the MIHF of Porxy IR.</w:t>
      </w:r>
    </w:p>
    <w:p w:rsidR="006A1081" w:rsidRPr="005A3E91" w:rsidRDefault="007679C1" w:rsidP="006A1081">
      <w:pPr>
        <w:pStyle w:val="ab"/>
        <w:numPr>
          <w:ilvl w:val="0"/>
          <w:numId w:val="23"/>
        </w:numPr>
        <w:jc w:val="both"/>
        <w:rPr>
          <w:rFonts w:eastAsia="맑은 고딕"/>
          <w:i/>
          <w:u w:val="single"/>
          <w:lang w:eastAsia="ko-KR"/>
        </w:rPr>
      </w:pPr>
      <w:r w:rsidRPr="005A3E91">
        <w:rPr>
          <w:rFonts w:eastAsia="맑은 고딕" w:hint="eastAsia"/>
          <w:i/>
          <w:u w:val="single"/>
          <w:lang w:eastAsia="ko-KR"/>
        </w:rPr>
        <w:t>To Editor: Please change Clause 7.4.33.1.4</w:t>
      </w:r>
      <w:r w:rsidR="00B26675">
        <w:rPr>
          <w:rFonts w:eastAsia="맑은 고딕" w:hint="eastAsia"/>
          <w:i/>
          <w:u w:val="single"/>
          <w:lang w:eastAsia="ko-KR"/>
        </w:rPr>
        <w:t xml:space="preserve"> in</w:t>
      </w:r>
      <w:r w:rsidRPr="005A3E91">
        <w:rPr>
          <w:rFonts w:eastAsia="맑은 고딕" w:hint="eastAsia"/>
          <w:i/>
          <w:u w:val="single"/>
          <w:lang w:eastAsia="ko-KR"/>
        </w:rPr>
        <w:t>to the following sentences.</w:t>
      </w:r>
    </w:p>
    <w:p w:rsidR="007679C1" w:rsidRPr="005A3E91" w:rsidRDefault="005A3E91" w:rsidP="007679C1">
      <w:pPr>
        <w:pStyle w:val="ab"/>
        <w:jc w:val="both"/>
        <w:rPr>
          <w:rFonts w:eastAsia="맑은 고딕"/>
          <w:b/>
          <w:i/>
          <w:u w:val="single"/>
          <w:lang w:eastAsia="ko-KR"/>
        </w:rPr>
      </w:pPr>
      <w:r w:rsidRPr="005A3E91">
        <w:rPr>
          <w:rFonts w:eastAsia="맑은 고딕"/>
          <w:i/>
          <w:u w:val="single"/>
          <w:lang w:eastAsia="ko-KR"/>
        </w:rPr>
        <w:t>“</w:t>
      </w:r>
      <w:r w:rsidRPr="005A3E91">
        <w:rPr>
          <w:rFonts w:eastAsia="맑은 고딕" w:hint="eastAsia"/>
          <w:b/>
          <w:i/>
          <w:u w:val="single"/>
          <w:lang w:eastAsia="ko-KR"/>
        </w:rPr>
        <w:t xml:space="preserve">7.4.33.1.4 </w:t>
      </w:r>
      <w:r w:rsidR="007679C1" w:rsidRPr="005A3E91">
        <w:rPr>
          <w:rFonts w:eastAsia="맑은 고딕"/>
          <w:b/>
          <w:i/>
          <w:u w:val="single"/>
          <w:lang w:eastAsia="ko-KR"/>
        </w:rPr>
        <w:t>Effect on receipt</w:t>
      </w:r>
    </w:p>
    <w:p w:rsidR="00240940" w:rsidRDefault="007679C1" w:rsidP="00DE68AE">
      <w:pPr>
        <w:pStyle w:val="ab"/>
        <w:jc w:val="both"/>
        <w:rPr>
          <w:rFonts w:eastAsia="맑은 고딕"/>
          <w:i/>
          <w:u w:val="single"/>
          <w:lang w:eastAsia="ko-KR"/>
        </w:rPr>
      </w:pPr>
      <w:r w:rsidRPr="005A3E91">
        <w:rPr>
          <w:rFonts w:eastAsia="맑은 고딕"/>
          <w:i/>
          <w:u w:val="single"/>
          <w:lang w:eastAsia="ko-KR"/>
        </w:rPr>
        <w:t>After reception of this primitive, the MIHF</w:t>
      </w:r>
      <w:r w:rsidR="005A3E91" w:rsidRPr="005A3E91">
        <w:rPr>
          <w:rFonts w:eastAsia="맑은 고딕" w:hint="eastAsia"/>
          <w:i/>
          <w:u w:val="single"/>
          <w:lang w:eastAsia="ko-KR"/>
        </w:rPr>
        <w:t xml:space="preserve"> of MN</w:t>
      </w:r>
      <w:r w:rsidRPr="005A3E91">
        <w:rPr>
          <w:rFonts w:eastAsia="맑은 고딕"/>
          <w:i/>
          <w:u w:val="single"/>
          <w:lang w:eastAsia="ko-KR"/>
        </w:rPr>
        <w:t xml:space="preserve"> </w:t>
      </w:r>
      <w:r w:rsidR="00AB5140">
        <w:rPr>
          <w:rFonts w:eastAsia="맑은 고딕" w:hint="eastAsia"/>
          <w:i/>
          <w:u w:val="single"/>
          <w:lang w:eastAsia="ko-KR"/>
        </w:rPr>
        <w:t xml:space="preserve">ot PoS </w:t>
      </w:r>
      <w:r w:rsidRPr="005A3E91">
        <w:rPr>
          <w:rFonts w:eastAsia="맑은 고딕"/>
          <w:i/>
          <w:u w:val="single"/>
          <w:lang w:eastAsia="ko-KR"/>
        </w:rPr>
        <w:t>must generate a MIH_CTRL_Transfer re</w:t>
      </w:r>
      <w:r w:rsidR="005A3E91" w:rsidRPr="005A3E91">
        <w:rPr>
          <w:rFonts w:eastAsia="맑은 고딕"/>
          <w:i/>
          <w:u w:val="single"/>
          <w:lang w:eastAsia="ko-KR"/>
        </w:rPr>
        <w:t>quest message towards the MIHF</w:t>
      </w:r>
      <w:r w:rsidR="005A3E91" w:rsidRPr="005A3E91">
        <w:rPr>
          <w:rFonts w:eastAsia="맑은 고딕" w:hint="eastAsia"/>
          <w:i/>
          <w:u w:val="single"/>
          <w:lang w:eastAsia="ko-KR"/>
        </w:rPr>
        <w:t xml:space="preserve"> of Proxy IR.</w:t>
      </w:r>
      <w:r w:rsidR="005A3E91" w:rsidRPr="005A3E91">
        <w:rPr>
          <w:rFonts w:eastAsia="맑은 고딕"/>
          <w:i/>
          <w:u w:val="single"/>
          <w:lang w:eastAsia="ko-KR"/>
        </w:rPr>
        <w:t>”</w:t>
      </w:r>
    </w:p>
    <w:p w:rsidR="00DE68AE" w:rsidRPr="00DE68AE" w:rsidRDefault="00DE68AE" w:rsidP="00DE68AE">
      <w:pPr>
        <w:pStyle w:val="ab"/>
        <w:jc w:val="both"/>
        <w:rPr>
          <w:rFonts w:eastAsia="맑은 고딕"/>
          <w:i/>
          <w:u w:val="single"/>
          <w:lang w:eastAsia="ko-KR"/>
        </w:rPr>
      </w:pPr>
    </w:p>
    <w:p w:rsidR="005C6D51" w:rsidRDefault="005C6D51" w:rsidP="00E1764B">
      <w:pPr>
        <w:pStyle w:val="ab"/>
        <w:numPr>
          <w:ilvl w:val="0"/>
          <w:numId w:val="13"/>
        </w:numPr>
        <w:jc w:val="both"/>
        <w:rPr>
          <w:rFonts w:eastAsia="맑은 고딕"/>
          <w:lang w:eastAsia="ko-KR"/>
        </w:rPr>
      </w:pPr>
      <w:r>
        <w:rPr>
          <w:rFonts w:eastAsia="맑은 고딕" w:hint="eastAsia"/>
          <w:lang w:eastAsia="ko-KR"/>
        </w:rPr>
        <w:t>Comment #</w:t>
      </w:r>
      <w:r w:rsidR="00DE68AE">
        <w:rPr>
          <w:rFonts w:eastAsia="맑은 고딕" w:hint="eastAsia"/>
          <w:lang w:eastAsia="ko-KR"/>
        </w:rPr>
        <w:t xml:space="preserve">228 </w:t>
      </w:r>
      <w:r w:rsidR="00DE68AE" w:rsidRPr="0042395E">
        <w:rPr>
          <w:rFonts w:eastAsia="맑은 고딕" w:hint="eastAsia"/>
          <w:lang w:eastAsia="ko-KR"/>
        </w:rPr>
        <w:t>(Clause</w:t>
      </w:r>
      <w:r w:rsidR="00DE68AE">
        <w:rPr>
          <w:rFonts w:eastAsia="맑은 고딕" w:hint="eastAsia"/>
          <w:lang w:eastAsia="ko-KR"/>
        </w:rPr>
        <w:t>: F.3.4</w:t>
      </w:r>
      <w:r w:rsidR="00DE68AE" w:rsidRPr="0042395E">
        <w:rPr>
          <w:rFonts w:eastAsia="맑은 고딕" w:hint="eastAsia"/>
          <w:lang w:eastAsia="ko-KR"/>
        </w:rPr>
        <w:t xml:space="preserve">, Page: </w:t>
      </w:r>
      <w:r w:rsidR="00E1764B">
        <w:rPr>
          <w:rFonts w:eastAsia="맑은 고딕" w:hint="eastAsia"/>
          <w:lang w:eastAsia="ko-KR"/>
        </w:rPr>
        <w:t>49</w:t>
      </w:r>
      <w:r w:rsidR="00DE68AE" w:rsidRPr="0042395E">
        <w:rPr>
          <w:rFonts w:eastAsia="맑은 고딕" w:hint="eastAsia"/>
          <w:lang w:eastAsia="ko-KR"/>
        </w:rPr>
        <w:t>, Line</w:t>
      </w:r>
      <w:r w:rsidR="00DE68AE">
        <w:rPr>
          <w:rFonts w:eastAsia="맑은 고딕" w:hint="eastAsia"/>
          <w:lang w:eastAsia="ko-KR"/>
        </w:rPr>
        <w:t>: 1</w:t>
      </w:r>
      <w:r w:rsidR="00DE68AE" w:rsidRPr="0042395E">
        <w:rPr>
          <w:rFonts w:eastAsia="맑은 고딕" w:hint="eastAsia"/>
          <w:lang w:eastAsia="ko-KR"/>
        </w:rPr>
        <w:t>)</w:t>
      </w:r>
      <w:r w:rsidR="00E1764B">
        <w:rPr>
          <w:rFonts w:eastAsia="맑은 고딕" w:hint="eastAsia"/>
          <w:lang w:eastAsia="ko-KR"/>
        </w:rPr>
        <w:t xml:space="preserve"> </w:t>
      </w:r>
      <w:r w:rsidR="00E1764B" w:rsidRPr="00E1764B">
        <w:rPr>
          <w:rFonts w:eastAsia="맑은 고딕"/>
          <w:lang w:eastAsia="ko-KR"/>
        </w:rPr>
        <w:t>Is power consumption the only interesting link parameter</w:t>
      </w:r>
      <w:r w:rsidR="003065BE">
        <w:rPr>
          <w:rFonts w:eastAsia="맑은 고딕" w:hint="eastAsia"/>
          <w:lang w:eastAsia="ko-KR"/>
        </w:rPr>
        <w:t xml:space="preserve">? </w:t>
      </w:r>
      <w:r w:rsidR="00E1764B" w:rsidRPr="00E1764B">
        <w:rPr>
          <w:rFonts w:eastAsia="맑은 고딕"/>
          <w:lang w:eastAsia="ko-KR"/>
        </w:rPr>
        <w:t>How would this be used?</w:t>
      </w:r>
    </w:p>
    <w:p w:rsidR="00E1764B" w:rsidRPr="00C868AC" w:rsidRDefault="00E1764B" w:rsidP="00C868AC">
      <w:pPr>
        <w:pStyle w:val="ab"/>
        <w:numPr>
          <w:ilvl w:val="0"/>
          <w:numId w:val="23"/>
        </w:numPr>
        <w:jc w:val="both"/>
        <w:rPr>
          <w:rFonts w:eastAsia="맑은 고딕"/>
          <w:lang w:eastAsia="ko-KR"/>
        </w:rPr>
      </w:pPr>
      <w:r>
        <w:rPr>
          <w:rFonts w:eastAsia="맑은 고딕" w:hint="eastAsia"/>
          <w:lang w:eastAsia="ko-KR"/>
        </w:rPr>
        <w:t xml:space="preserve">Opinion: </w:t>
      </w:r>
      <w:r w:rsidR="003065BE">
        <w:rPr>
          <w:rFonts w:eastAsia="맑은 고딕"/>
          <w:lang w:eastAsia="ko-KR"/>
        </w:rPr>
        <w:t>Accept</w:t>
      </w:r>
      <w:r w:rsidR="003065BE">
        <w:rPr>
          <w:rFonts w:eastAsia="맑은 고딕" w:hint="eastAsia"/>
          <w:lang w:eastAsia="ko-KR"/>
        </w:rPr>
        <w:t>.</w:t>
      </w:r>
      <w:r w:rsidR="00CF476A">
        <w:rPr>
          <w:rFonts w:eastAsia="맑은 고딕" w:hint="eastAsia"/>
          <w:lang w:eastAsia="ko-KR"/>
        </w:rPr>
        <w:t xml:space="preserve"> </w:t>
      </w:r>
      <w:r w:rsidR="00A06C41">
        <w:rPr>
          <w:rFonts w:eastAsia="맑은 고딕" w:hint="eastAsia"/>
          <w:lang w:eastAsia="ko-KR"/>
        </w:rPr>
        <w:t xml:space="preserve">LINK_PARAM_GEN </w:t>
      </w:r>
      <w:r w:rsidR="00A06C41">
        <w:rPr>
          <w:rFonts w:eastAsia="맑은 고딕"/>
          <w:lang w:eastAsia="ko-KR"/>
        </w:rPr>
        <w:t>already</w:t>
      </w:r>
      <w:r w:rsidR="00A06C41">
        <w:rPr>
          <w:rFonts w:eastAsia="맑은 고딕" w:hint="eastAsia"/>
          <w:lang w:eastAsia="ko-KR"/>
        </w:rPr>
        <w:t xml:space="preserve"> exists in Table F.4 of IEEE 802.21 std., and we added type 5 </w:t>
      </w:r>
      <w:r w:rsidR="00414A4C">
        <w:rPr>
          <w:rFonts w:eastAsia="맑은 고딕" w:hint="eastAsia"/>
          <w:lang w:eastAsia="ko-KR"/>
        </w:rPr>
        <w:t>to LINK_PARAM_GEN.</w:t>
      </w:r>
      <w:r w:rsidR="00A06C41" w:rsidRPr="00C868AC">
        <w:rPr>
          <w:rFonts w:eastAsia="맑은 고딕" w:hint="eastAsia"/>
          <w:lang w:eastAsia="ko-KR"/>
        </w:rPr>
        <w:t xml:space="preserve"> </w:t>
      </w:r>
      <w:r w:rsidRPr="00C868AC">
        <w:rPr>
          <w:rFonts w:eastAsia="맑은 고딕" w:hint="eastAsia"/>
          <w:lang w:eastAsia="ko-KR"/>
        </w:rPr>
        <w:t>Annex S</w:t>
      </w:r>
      <w:r w:rsidR="00FA1EA0" w:rsidRPr="00C868AC">
        <w:rPr>
          <w:rFonts w:eastAsia="맑은 고딕" w:hint="eastAsia"/>
          <w:lang w:eastAsia="ko-KR"/>
        </w:rPr>
        <w:t>.3 sh</w:t>
      </w:r>
      <w:r w:rsidRPr="00C868AC">
        <w:rPr>
          <w:rFonts w:eastAsia="맑은 고딕" w:hint="eastAsia"/>
          <w:lang w:eastAsia="ko-KR"/>
        </w:rPr>
        <w:t xml:space="preserve">ows an example of the case when LINK_PARAM_GEN is 5, and thus </w:t>
      </w:r>
      <w:r w:rsidRPr="00C868AC">
        <w:rPr>
          <w:rFonts w:eastAsia="맑은 고딕"/>
          <w:lang w:eastAsia="ko-KR"/>
        </w:rPr>
        <w:t>“</w:t>
      </w:r>
      <w:r w:rsidRPr="00C868AC">
        <w:rPr>
          <w:rFonts w:eastAsia="맑은 고딕" w:hint="eastAsia"/>
          <w:lang w:eastAsia="ko-KR"/>
        </w:rPr>
        <w:t>See Annex S</w:t>
      </w:r>
      <w:r w:rsidR="00FA1EA0" w:rsidRPr="00C868AC">
        <w:rPr>
          <w:rFonts w:eastAsia="맑은 고딕" w:hint="eastAsia"/>
          <w:lang w:eastAsia="ko-KR"/>
        </w:rPr>
        <w:t>.3</w:t>
      </w:r>
      <w:r w:rsidRPr="00C868AC">
        <w:rPr>
          <w:rFonts w:eastAsia="맑은 고딕" w:hint="eastAsia"/>
          <w:lang w:eastAsia="ko-KR"/>
        </w:rPr>
        <w:t xml:space="preserve"> for examples</w:t>
      </w:r>
      <w:r w:rsidRPr="00C868AC">
        <w:rPr>
          <w:rFonts w:eastAsia="맑은 고딕"/>
          <w:lang w:eastAsia="ko-KR"/>
        </w:rPr>
        <w:t>”</w:t>
      </w:r>
      <w:r w:rsidRPr="00C868AC">
        <w:rPr>
          <w:rFonts w:eastAsia="맑은 고딕" w:hint="eastAsia"/>
          <w:lang w:eastAsia="ko-KR"/>
        </w:rPr>
        <w:t xml:space="preserve"> is needed for description. </w:t>
      </w:r>
      <w:r w:rsidR="00AA7FAA">
        <w:rPr>
          <w:rFonts w:eastAsia="맑은 고딕" w:hint="eastAsia"/>
          <w:lang w:eastAsia="ko-KR"/>
        </w:rPr>
        <w:t xml:space="preserve">Texts for Figure S.3 </w:t>
      </w:r>
      <w:r w:rsidR="007547A6">
        <w:rPr>
          <w:rFonts w:eastAsia="맑은 고딕"/>
          <w:lang w:eastAsia="ko-KR"/>
        </w:rPr>
        <w:t xml:space="preserve">are already in </w:t>
      </w:r>
      <w:r w:rsidR="00036B3D">
        <w:rPr>
          <w:rFonts w:eastAsia="맑은 고딕" w:hint="eastAsia"/>
          <w:lang w:eastAsia="ko-KR"/>
        </w:rPr>
        <w:t>the Annex S</w:t>
      </w:r>
      <w:r w:rsidR="0007745C">
        <w:rPr>
          <w:rFonts w:eastAsia="맑은 고딕" w:hint="eastAsia"/>
          <w:lang w:eastAsia="ko-KR"/>
        </w:rPr>
        <w:t>. So we don</w:t>
      </w:r>
      <w:r w:rsidR="0007745C">
        <w:rPr>
          <w:rFonts w:eastAsia="맑은 고딕"/>
          <w:lang w:eastAsia="ko-KR"/>
        </w:rPr>
        <w:t>’</w:t>
      </w:r>
      <w:r w:rsidR="0007745C">
        <w:rPr>
          <w:rFonts w:eastAsia="맑은 고딕" w:hint="eastAsia"/>
          <w:lang w:eastAsia="ko-KR"/>
        </w:rPr>
        <w:t xml:space="preserve">t need to add </w:t>
      </w:r>
      <w:r w:rsidR="0007745C">
        <w:rPr>
          <w:rFonts w:eastAsia="맑은 고딕"/>
          <w:lang w:eastAsia="ko-KR"/>
        </w:rPr>
        <w:t>additional</w:t>
      </w:r>
      <w:r w:rsidR="0007745C">
        <w:rPr>
          <w:rFonts w:eastAsia="맑은 고딕" w:hint="eastAsia"/>
          <w:lang w:eastAsia="ko-KR"/>
        </w:rPr>
        <w:t xml:space="preserve"> texts</w:t>
      </w:r>
      <w:r w:rsidR="00AA7FAA">
        <w:rPr>
          <w:rFonts w:eastAsia="맑은 고딕"/>
          <w:lang w:eastAsia="ko-KR"/>
        </w:rPr>
        <w:t>.</w:t>
      </w:r>
    </w:p>
    <w:p w:rsidR="00FA1EA0" w:rsidRPr="0006365A" w:rsidRDefault="00FA1EA0" w:rsidP="004B2138">
      <w:pPr>
        <w:pStyle w:val="ab"/>
        <w:numPr>
          <w:ilvl w:val="0"/>
          <w:numId w:val="23"/>
        </w:numPr>
        <w:jc w:val="both"/>
        <w:rPr>
          <w:rFonts w:eastAsia="맑은 고딕"/>
          <w:i/>
          <w:u w:val="single"/>
          <w:lang w:eastAsia="ko-KR"/>
        </w:rPr>
      </w:pPr>
      <w:r w:rsidRPr="0006365A">
        <w:rPr>
          <w:rFonts w:eastAsia="맑은 고딕" w:hint="eastAsia"/>
          <w:i/>
          <w:u w:val="single"/>
          <w:lang w:eastAsia="ko-KR"/>
        </w:rPr>
        <w:t>To Editor: Please</w:t>
      </w:r>
      <w:r w:rsidR="004B2138">
        <w:rPr>
          <w:rFonts w:eastAsia="맑은 고딕" w:hint="eastAsia"/>
          <w:i/>
          <w:u w:val="single"/>
          <w:lang w:eastAsia="ko-KR"/>
        </w:rPr>
        <w:t xml:space="preserve"> modify </w:t>
      </w:r>
      <w:r w:rsidR="00B60875">
        <w:rPr>
          <w:rFonts w:eastAsia="맑은 고딕" w:hint="eastAsia"/>
          <w:i/>
          <w:u w:val="single"/>
          <w:lang w:eastAsia="ko-KR"/>
        </w:rPr>
        <w:t xml:space="preserve">the description of LINK_PARAM_GE in </w:t>
      </w:r>
      <w:r w:rsidR="00B60875">
        <w:rPr>
          <w:rFonts w:eastAsia="맑은 고딕"/>
          <w:i/>
          <w:u w:val="single"/>
          <w:lang w:eastAsia="ko-KR"/>
        </w:rPr>
        <w:t>Table F.</w:t>
      </w:r>
      <w:r w:rsidR="00B60875">
        <w:rPr>
          <w:rFonts w:eastAsia="맑은 고딕" w:hint="eastAsia"/>
          <w:i/>
          <w:u w:val="single"/>
          <w:lang w:eastAsia="ko-KR"/>
        </w:rPr>
        <w:t xml:space="preserve">4 as shown in </w:t>
      </w:r>
      <w:r w:rsidR="00C15831">
        <w:rPr>
          <w:rFonts w:eastAsia="맑은 고딕" w:hint="eastAsia"/>
          <w:i/>
          <w:u w:val="single"/>
          <w:lang w:eastAsia="ko-KR"/>
        </w:rPr>
        <w:t xml:space="preserve">the </w:t>
      </w:r>
      <w:r w:rsidR="00B60875">
        <w:rPr>
          <w:rFonts w:eastAsia="맑은 고딕" w:hint="eastAsia"/>
          <w:i/>
          <w:u w:val="single"/>
          <w:lang w:eastAsia="ko-KR"/>
        </w:rPr>
        <w:t>followings</w:t>
      </w:r>
      <w:r w:rsidRPr="0006365A">
        <w:rPr>
          <w:rFonts w:eastAsia="맑은 고딕" w:hint="eastAsia"/>
          <w:i/>
          <w:u w:val="single"/>
          <w:lang w:eastAsia="ko-KR"/>
        </w:rPr>
        <w:t>.</w:t>
      </w:r>
    </w:p>
    <w:tbl>
      <w:tblPr>
        <w:tblW w:w="8559" w:type="dxa"/>
        <w:tblInd w:w="799" w:type="dxa"/>
        <w:tblCellMar>
          <w:left w:w="0" w:type="dxa"/>
          <w:right w:w="0" w:type="dxa"/>
        </w:tblCellMar>
        <w:tblLook w:val="0600" w:firstRow="0" w:lastRow="0" w:firstColumn="0" w:lastColumn="0" w:noHBand="1" w:noVBand="1"/>
      </w:tblPr>
      <w:tblGrid>
        <w:gridCol w:w="1908"/>
        <w:gridCol w:w="2278"/>
        <w:gridCol w:w="4373"/>
      </w:tblGrid>
      <w:tr w:rsidR="00FA1EA0" w:rsidRPr="00A1107B" w:rsidTr="00FA1EA0">
        <w:trPr>
          <w:trHeight w:val="97"/>
        </w:trPr>
        <w:tc>
          <w:tcPr>
            <w:tcW w:w="1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1EA0" w:rsidRPr="00A1107B" w:rsidRDefault="00FA1EA0" w:rsidP="00B93708">
            <w:pPr>
              <w:rPr>
                <w:lang w:eastAsia="ko-KR"/>
              </w:rPr>
            </w:pPr>
            <w:r w:rsidRPr="00A1107B">
              <w:rPr>
                <w:rFonts w:hint="eastAsia"/>
                <w:lang w:eastAsia="ko-KR"/>
              </w:rPr>
              <w:lastRenderedPageBreak/>
              <w:t>Data type name</w:t>
            </w:r>
          </w:p>
        </w:tc>
        <w:tc>
          <w:tcPr>
            <w:tcW w:w="231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FA1EA0" w:rsidRPr="00A1107B" w:rsidRDefault="00FA1EA0" w:rsidP="00B93708">
            <w:pPr>
              <w:rPr>
                <w:lang w:eastAsia="ko-KR"/>
              </w:rPr>
            </w:pPr>
            <w:r w:rsidRPr="00A1107B">
              <w:rPr>
                <w:rFonts w:hint="eastAsia"/>
                <w:lang w:eastAsia="ko-KR"/>
              </w:rPr>
              <w:t>Derived form</w:t>
            </w:r>
          </w:p>
        </w:tc>
        <w:tc>
          <w:tcPr>
            <w:tcW w:w="4595" w:type="dxa"/>
            <w:tcBorders>
              <w:top w:val="single" w:sz="8" w:space="0" w:color="000000"/>
              <w:left w:val="single" w:sz="4" w:space="0" w:color="auto"/>
              <w:bottom w:val="single" w:sz="8" w:space="0" w:color="000000"/>
              <w:right w:val="single" w:sz="8" w:space="0" w:color="000000"/>
            </w:tcBorders>
            <w:shd w:val="clear" w:color="auto" w:fill="auto"/>
          </w:tcPr>
          <w:p w:rsidR="00FA1EA0" w:rsidRPr="00A1107B" w:rsidRDefault="00FA1EA0" w:rsidP="00B93708">
            <w:r w:rsidRPr="00A1107B">
              <w:t>Description</w:t>
            </w:r>
          </w:p>
        </w:tc>
      </w:tr>
      <w:tr w:rsidR="00FA1EA0" w:rsidRPr="00A1107B" w:rsidTr="00FA1EA0">
        <w:trPr>
          <w:trHeight w:val="431"/>
        </w:trPr>
        <w:tc>
          <w:tcPr>
            <w:tcW w:w="164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FA1EA0" w:rsidRPr="0027131F" w:rsidRDefault="00FA1EA0" w:rsidP="00B93708">
            <w:pPr>
              <w:pStyle w:val="IEEEStdsTableLineHead"/>
              <w:rPr>
                <w:lang w:eastAsia="ko-KR"/>
              </w:rPr>
            </w:pPr>
            <w:r w:rsidRPr="0027131F">
              <w:rPr>
                <w:lang w:eastAsia="ko-KR"/>
              </w:rPr>
              <w:t>LINK_PARAM_GEN</w:t>
            </w:r>
          </w:p>
        </w:tc>
        <w:tc>
          <w:tcPr>
            <w:tcW w:w="2315"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FA1EA0" w:rsidRPr="0027131F" w:rsidRDefault="00FA1EA0" w:rsidP="00B93708">
            <w:pPr>
              <w:pStyle w:val="IEEEStdsTableLineHead"/>
              <w:rPr>
                <w:lang w:eastAsia="ko-KR"/>
              </w:rPr>
            </w:pPr>
            <w:r w:rsidRPr="0027131F">
              <w:rPr>
                <w:lang w:eastAsia="ko-KR"/>
              </w:rPr>
              <w:t>UNSIGNED_INT(1)</w:t>
            </w:r>
          </w:p>
        </w:tc>
        <w:tc>
          <w:tcPr>
            <w:tcW w:w="4595" w:type="dxa"/>
            <w:tcBorders>
              <w:top w:val="single" w:sz="8" w:space="0" w:color="000000"/>
              <w:left w:val="single" w:sz="4" w:space="0" w:color="auto"/>
              <w:bottom w:val="single" w:sz="4" w:space="0" w:color="auto"/>
              <w:right w:val="single" w:sz="8" w:space="0" w:color="000000"/>
            </w:tcBorders>
            <w:shd w:val="clear" w:color="auto" w:fill="auto"/>
          </w:tcPr>
          <w:p w:rsidR="00FA1EA0" w:rsidRPr="00EA40A6" w:rsidRDefault="00FA1EA0" w:rsidP="00B93708">
            <w:pPr>
              <w:pStyle w:val="IEEEStdsTableLineHead"/>
              <w:rPr>
                <w:u w:val="single"/>
                <w:lang w:eastAsia="ko-KR"/>
              </w:rPr>
            </w:pPr>
            <w:r w:rsidRPr="00F0365A">
              <w:rPr>
                <w:u w:val="single"/>
                <w:lang w:eastAsia="ko-KR"/>
              </w:rPr>
              <w:t>5: Average power consumption in active state- the parameter value is represented as an UNSIGNED_INT(2). its measure is mW.</w:t>
            </w:r>
            <w:r>
              <w:rPr>
                <w:rFonts w:hint="eastAsia"/>
                <w:u w:val="single"/>
                <w:lang w:eastAsia="ko-KR"/>
              </w:rPr>
              <w:t xml:space="preserve"> </w:t>
            </w:r>
            <w:commentRangeStart w:id="1"/>
            <w:r>
              <w:rPr>
                <w:rFonts w:hint="eastAsia"/>
                <w:u w:val="single"/>
                <w:lang w:eastAsia="ko-KR"/>
              </w:rPr>
              <w:t>See Annex S.3 for examples.</w:t>
            </w:r>
            <w:commentRangeEnd w:id="1"/>
            <w:r w:rsidR="004931F2">
              <w:rPr>
                <w:rStyle w:val="a8"/>
                <w:rFonts w:eastAsiaTheme="minorEastAsia"/>
                <w:lang w:eastAsia="en-US"/>
              </w:rPr>
              <w:commentReference w:id="1"/>
            </w:r>
          </w:p>
          <w:p w:rsidR="00FA1EA0" w:rsidRPr="0027131F" w:rsidRDefault="00FA1EA0" w:rsidP="00B93708">
            <w:pPr>
              <w:pStyle w:val="IEEEStdsTableLineHead"/>
              <w:rPr>
                <w:lang w:eastAsia="ko-KR"/>
              </w:rPr>
            </w:pPr>
            <w:r w:rsidRPr="0027131F">
              <w:rPr>
                <w:rFonts w:hint="eastAsia"/>
                <w:lang w:eastAsia="ko-KR"/>
              </w:rPr>
              <w:t xml:space="preserve">Value Range: 0 </w:t>
            </w:r>
            <w:r w:rsidRPr="0027131F">
              <w:rPr>
                <w:lang w:eastAsia="ko-KR"/>
              </w:rPr>
              <w:t>–</w:t>
            </w:r>
            <w:r w:rsidRPr="0027131F">
              <w:rPr>
                <w:rFonts w:hint="eastAsia"/>
                <w:lang w:eastAsia="ko-KR"/>
              </w:rPr>
              <w:t xml:space="preserve"> 2</w:t>
            </w:r>
            <w:r w:rsidRPr="0027131F">
              <w:rPr>
                <w:lang w:eastAsia="ko-KR"/>
              </w:rPr>
              <w:t>16</w:t>
            </w:r>
            <w:r w:rsidRPr="0027131F">
              <w:rPr>
                <w:rFonts w:hint="eastAsia"/>
                <w:lang w:eastAsia="ko-KR"/>
              </w:rPr>
              <w:t>-1 mW</w:t>
            </w:r>
          </w:p>
          <w:p w:rsidR="00FA1EA0" w:rsidRPr="0027131F" w:rsidRDefault="00FA1EA0" w:rsidP="00B93708">
            <w:pPr>
              <w:pStyle w:val="IEEEStdsTableLineHead"/>
              <w:rPr>
                <w:lang w:eastAsia="ko-KR"/>
              </w:rPr>
            </w:pPr>
            <w:r w:rsidRPr="0027131F">
              <w:rPr>
                <w:rFonts w:hint="eastAsia"/>
                <w:lang w:eastAsia="ko-KR"/>
              </w:rPr>
              <w:t>6-</w:t>
            </w:r>
            <w:r w:rsidRPr="0027131F">
              <w:rPr>
                <w:lang w:eastAsia="ko-KR"/>
              </w:rPr>
              <w:t>255: (Reserved)</w:t>
            </w:r>
          </w:p>
        </w:tc>
      </w:tr>
    </w:tbl>
    <w:p w:rsidR="00301B35" w:rsidRDefault="00301B35" w:rsidP="00FA1EA0">
      <w:pPr>
        <w:jc w:val="both"/>
        <w:rPr>
          <w:rFonts w:eastAsia="맑은 고딕"/>
          <w:lang w:eastAsia="ko-KR"/>
        </w:rPr>
      </w:pPr>
    </w:p>
    <w:p w:rsidR="0006365A" w:rsidRDefault="0006365A" w:rsidP="00301B35">
      <w:pPr>
        <w:pStyle w:val="ab"/>
        <w:numPr>
          <w:ilvl w:val="0"/>
          <w:numId w:val="13"/>
        </w:numPr>
        <w:jc w:val="both"/>
        <w:rPr>
          <w:rFonts w:eastAsia="맑은 고딕"/>
          <w:lang w:eastAsia="ko-KR"/>
        </w:rPr>
      </w:pPr>
      <w:r>
        <w:rPr>
          <w:rFonts w:eastAsia="맑은 고딕" w:hint="eastAsia"/>
          <w:lang w:eastAsia="ko-KR"/>
        </w:rPr>
        <w:t xml:space="preserve">Comment #240 </w:t>
      </w:r>
      <w:r w:rsidRPr="0042395E">
        <w:rPr>
          <w:rFonts w:eastAsia="맑은 고딕" w:hint="eastAsia"/>
          <w:lang w:eastAsia="ko-KR"/>
        </w:rPr>
        <w:t>(Clause</w:t>
      </w:r>
      <w:r>
        <w:rPr>
          <w:rFonts w:eastAsia="맑은 고딕" w:hint="eastAsia"/>
          <w:lang w:eastAsia="ko-KR"/>
        </w:rPr>
        <w:t>: Q.1</w:t>
      </w:r>
      <w:r w:rsidRPr="0042395E">
        <w:rPr>
          <w:rFonts w:eastAsia="맑은 고딕" w:hint="eastAsia"/>
          <w:lang w:eastAsia="ko-KR"/>
        </w:rPr>
        <w:t xml:space="preserve">, Page: </w:t>
      </w:r>
      <w:r w:rsidR="00301B35">
        <w:rPr>
          <w:rFonts w:eastAsia="맑은 고딕" w:hint="eastAsia"/>
          <w:lang w:eastAsia="ko-KR"/>
        </w:rPr>
        <w:t>58</w:t>
      </w:r>
      <w:r w:rsidRPr="0042395E">
        <w:rPr>
          <w:rFonts w:eastAsia="맑은 고딕" w:hint="eastAsia"/>
          <w:lang w:eastAsia="ko-KR"/>
        </w:rPr>
        <w:t>, Line</w:t>
      </w:r>
      <w:r>
        <w:rPr>
          <w:rFonts w:eastAsia="맑은 고딕" w:hint="eastAsia"/>
          <w:lang w:eastAsia="ko-KR"/>
        </w:rPr>
        <w:t>: 21</w:t>
      </w:r>
      <w:r w:rsidRPr="0042395E">
        <w:rPr>
          <w:rFonts w:eastAsia="맑은 고딕" w:hint="eastAsia"/>
          <w:lang w:eastAsia="ko-KR"/>
        </w:rPr>
        <w:t>)</w:t>
      </w:r>
      <w:r w:rsidR="00301B35">
        <w:rPr>
          <w:rFonts w:eastAsia="맑은 고딕" w:hint="eastAsia"/>
          <w:lang w:eastAsia="ko-KR"/>
        </w:rPr>
        <w:t xml:space="preserve"> Redundant command? </w:t>
      </w:r>
      <w:r w:rsidR="00301B35" w:rsidRPr="00301B35">
        <w:rPr>
          <w:rFonts w:eastAsia="맑은 고딕"/>
          <w:lang w:eastAsia="ko-KR"/>
        </w:rPr>
        <w:t>Not clear why MIH_Prereg_Xfer command is unsuitable for this operation</w:t>
      </w:r>
      <w:r w:rsidR="00301B35">
        <w:rPr>
          <w:rFonts w:eastAsia="맑은 고딕" w:hint="eastAsia"/>
          <w:lang w:eastAsia="ko-KR"/>
        </w:rPr>
        <w:t>.</w:t>
      </w:r>
    </w:p>
    <w:p w:rsidR="00E1764B" w:rsidRDefault="00301B35" w:rsidP="00E1764B">
      <w:pPr>
        <w:pStyle w:val="ab"/>
        <w:numPr>
          <w:ilvl w:val="0"/>
          <w:numId w:val="23"/>
        </w:numPr>
        <w:jc w:val="both"/>
        <w:rPr>
          <w:rFonts w:eastAsia="맑은 고딕"/>
          <w:lang w:eastAsia="ko-KR"/>
        </w:rPr>
      </w:pPr>
      <w:r>
        <w:rPr>
          <w:rFonts w:eastAsia="맑은 고딕" w:hint="eastAsia"/>
          <w:lang w:eastAsia="ko-KR"/>
        </w:rPr>
        <w:t>Opinio</w:t>
      </w:r>
      <w:r w:rsidR="00F63948">
        <w:rPr>
          <w:rFonts w:eastAsia="맑은 고딕" w:hint="eastAsia"/>
          <w:lang w:eastAsia="ko-KR"/>
        </w:rPr>
        <w:t>n: Reject. Annex Q.1 is propos</w:t>
      </w:r>
      <w:r>
        <w:rPr>
          <w:rFonts w:eastAsia="맑은 고딕" w:hint="eastAsia"/>
          <w:lang w:eastAsia="ko-KR"/>
        </w:rPr>
        <w:t xml:space="preserve">ed to support network discovery, but MIH_Prereg_Xfer is designed to deliver messages for preregistration. Network discovery is perfomed before preregistration. Thus, MIH_Prereg_Xfer </w:t>
      </w:r>
      <w:r>
        <w:rPr>
          <w:rFonts w:eastAsia="맑은 고딕"/>
          <w:lang w:eastAsia="ko-KR"/>
        </w:rPr>
        <w:t>command</w:t>
      </w:r>
      <w:r>
        <w:rPr>
          <w:rFonts w:eastAsia="맑은 고딕" w:hint="eastAsia"/>
          <w:lang w:eastAsia="ko-KR"/>
        </w:rPr>
        <w:t xml:space="preserve"> cannot be used for network discovery.</w:t>
      </w:r>
    </w:p>
    <w:p w:rsidR="00074D8E" w:rsidRPr="00074D8E" w:rsidRDefault="00074D8E" w:rsidP="00074D8E">
      <w:pPr>
        <w:pStyle w:val="ab"/>
        <w:jc w:val="both"/>
        <w:rPr>
          <w:rFonts w:eastAsia="맑은 고딕"/>
          <w:lang w:eastAsia="ko-KR"/>
        </w:rPr>
      </w:pPr>
    </w:p>
    <w:p w:rsidR="005C6D51" w:rsidRDefault="00074D8E" w:rsidP="00F251AE">
      <w:pPr>
        <w:pStyle w:val="ab"/>
        <w:numPr>
          <w:ilvl w:val="0"/>
          <w:numId w:val="13"/>
        </w:numPr>
        <w:jc w:val="both"/>
        <w:rPr>
          <w:rFonts w:eastAsia="맑은 고딕"/>
          <w:lang w:eastAsia="ko-KR"/>
        </w:rPr>
      </w:pPr>
      <w:r>
        <w:rPr>
          <w:rFonts w:eastAsia="맑은 고딕" w:hint="eastAsia"/>
          <w:lang w:eastAsia="ko-KR"/>
        </w:rPr>
        <w:t xml:space="preserve"> Comment #24</w:t>
      </w:r>
      <w:r w:rsidR="00F251AE">
        <w:rPr>
          <w:rFonts w:eastAsia="맑은 고딕" w:hint="eastAsia"/>
          <w:lang w:eastAsia="ko-KR"/>
        </w:rPr>
        <w:t>2</w:t>
      </w:r>
      <w:r>
        <w:rPr>
          <w:rFonts w:eastAsia="맑은 고딕" w:hint="eastAsia"/>
          <w:lang w:eastAsia="ko-KR"/>
        </w:rPr>
        <w:t xml:space="preserve"> </w:t>
      </w:r>
      <w:r w:rsidRPr="0042395E">
        <w:rPr>
          <w:rFonts w:eastAsia="맑은 고딕" w:hint="eastAsia"/>
          <w:lang w:eastAsia="ko-KR"/>
        </w:rPr>
        <w:t>(Clause</w:t>
      </w:r>
      <w:r>
        <w:rPr>
          <w:rFonts w:eastAsia="맑은 고딕" w:hint="eastAsia"/>
          <w:lang w:eastAsia="ko-KR"/>
        </w:rPr>
        <w:t xml:space="preserve">: </w:t>
      </w:r>
      <w:r w:rsidR="00F251AE">
        <w:rPr>
          <w:rFonts w:eastAsia="맑은 고딕" w:hint="eastAsia"/>
          <w:lang w:eastAsia="ko-KR"/>
        </w:rPr>
        <w:t>12.3</w:t>
      </w:r>
      <w:r w:rsidRPr="0042395E">
        <w:rPr>
          <w:rFonts w:eastAsia="맑은 고딕" w:hint="eastAsia"/>
          <w:lang w:eastAsia="ko-KR"/>
        </w:rPr>
        <w:t xml:space="preserve">, Page: </w:t>
      </w:r>
      <w:r>
        <w:rPr>
          <w:rFonts w:eastAsia="맑은 고딕" w:hint="eastAsia"/>
          <w:lang w:eastAsia="ko-KR"/>
        </w:rPr>
        <w:t>5</w:t>
      </w:r>
      <w:r w:rsidR="00F251AE">
        <w:rPr>
          <w:rFonts w:eastAsia="맑은 고딕" w:hint="eastAsia"/>
          <w:lang w:eastAsia="ko-KR"/>
        </w:rPr>
        <w:t>3</w:t>
      </w:r>
      <w:r w:rsidRPr="0042395E">
        <w:rPr>
          <w:rFonts w:eastAsia="맑은 고딕" w:hint="eastAsia"/>
          <w:lang w:eastAsia="ko-KR"/>
        </w:rPr>
        <w:t>)</w:t>
      </w:r>
      <w:r w:rsidR="00F251AE">
        <w:rPr>
          <w:rFonts w:eastAsia="맑은 고딕" w:hint="eastAsia"/>
          <w:lang w:eastAsia="ko-KR"/>
        </w:rPr>
        <w:t xml:space="preserve"> </w:t>
      </w:r>
      <w:r w:rsidR="00F251AE" w:rsidRPr="00F251AE">
        <w:rPr>
          <w:rFonts w:eastAsia="맑은 고딕"/>
          <w:lang w:eastAsia="ko-KR"/>
        </w:rPr>
        <w:t>Is this proxy service only for SRHO-Capable PoA? PoA is not restricted to a SRHO-Capable and non-SRHO-capable PoA. This distinction is more relevant in the MN.</w:t>
      </w:r>
    </w:p>
    <w:p w:rsidR="00A915A4" w:rsidRDefault="00F251AE" w:rsidP="00A915A4">
      <w:pPr>
        <w:pStyle w:val="ab"/>
        <w:numPr>
          <w:ilvl w:val="0"/>
          <w:numId w:val="23"/>
        </w:numPr>
        <w:ind w:left="709" w:hanging="283"/>
        <w:jc w:val="both"/>
        <w:rPr>
          <w:rFonts w:eastAsia="맑은 고딕"/>
          <w:lang w:eastAsia="ko-KR"/>
        </w:rPr>
      </w:pPr>
      <w:r w:rsidRPr="00133436">
        <w:rPr>
          <w:rFonts w:eastAsia="맑은 고딕" w:hint="eastAsia"/>
          <w:lang w:eastAsia="ko-KR"/>
        </w:rPr>
        <w:t>Opinion</w:t>
      </w:r>
      <w:r w:rsidRPr="00133436">
        <w:rPr>
          <w:rFonts w:eastAsia="맑은 고딕"/>
          <w:lang w:eastAsia="ko-KR"/>
        </w:rPr>
        <w:t xml:space="preserve">: </w:t>
      </w:r>
      <w:r w:rsidR="00917C54">
        <w:rPr>
          <w:rFonts w:eastAsia="맑은 고딕" w:hint="eastAsia"/>
          <w:lang w:eastAsia="ko-KR"/>
        </w:rPr>
        <w:t>Reject.</w:t>
      </w:r>
      <w:r w:rsidR="001C7F17">
        <w:rPr>
          <w:rFonts w:eastAsia="맑은 고딕" w:hint="eastAsia"/>
          <w:lang w:eastAsia="ko-KR"/>
        </w:rPr>
        <w:t xml:space="preserve"> </w:t>
      </w:r>
      <w:r w:rsidR="00620525">
        <w:rPr>
          <w:rFonts w:eastAsia="맑은 고딕" w:hint="eastAsia"/>
          <w:lang w:eastAsia="ko-KR"/>
        </w:rPr>
        <w:t>For the proxy service for Information Repository in Clause 12.3, the SRHO-Capable PoA is needed to communicate with Proxy IR. The SRHO-Capa</w:t>
      </w:r>
      <w:r w:rsidR="00A915A4">
        <w:rPr>
          <w:rFonts w:eastAsia="맑은 고딕" w:hint="eastAsia"/>
          <w:lang w:eastAsia="ko-KR"/>
        </w:rPr>
        <w:t>ble PoA performs encapsulation and decapsulation</w:t>
      </w:r>
      <w:r w:rsidR="00C837BA">
        <w:rPr>
          <w:rFonts w:eastAsia="맑은 고딕" w:hint="eastAsia"/>
          <w:lang w:eastAsia="ko-KR"/>
        </w:rPr>
        <w:t xml:space="preserve"> of MIH header</w:t>
      </w:r>
      <w:r w:rsidR="00A915A4">
        <w:rPr>
          <w:rFonts w:eastAsia="맑은 고딕" w:hint="eastAsia"/>
          <w:lang w:eastAsia="ko-KR"/>
        </w:rPr>
        <w:t xml:space="preserve"> between t</w:t>
      </w:r>
      <w:r w:rsidR="00917C54">
        <w:rPr>
          <w:rFonts w:eastAsia="맑은 고딕" w:hint="eastAsia"/>
          <w:lang w:eastAsia="ko-KR"/>
        </w:rPr>
        <w:t>he MN a</w:t>
      </w:r>
      <w:r w:rsidR="00106D7F">
        <w:rPr>
          <w:rFonts w:eastAsia="맑은 고딕" w:hint="eastAsia"/>
          <w:lang w:eastAsia="ko-KR"/>
        </w:rPr>
        <w:t xml:space="preserve">nd Proxy IR. Original </w:t>
      </w:r>
      <w:r w:rsidR="00A915A4">
        <w:rPr>
          <w:rFonts w:eastAsia="맑은 고딕" w:hint="eastAsia"/>
          <w:lang w:eastAsia="ko-KR"/>
        </w:rPr>
        <w:t xml:space="preserve">PoA does not perform the encapsulation and decapsulation. Thus, the SRHO-Capable PoA is mandatory for </w:t>
      </w:r>
      <w:r w:rsidR="00A915A4">
        <w:rPr>
          <w:rFonts w:eastAsia="맑은 고딕"/>
          <w:lang w:eastAsia="ko-KR"/>
        </w:rPr>
        <w:t>“</w:t>
      </w:r>
      <w:r w:rsidR="00A915A4">
        <w:rPr>
          <w:rFonts w:eastAsia="맑은 고딕" w:hint="eastAsia"/>
          <w:lang w:eastAsia="ko-KR"/>
        </w:rPr>
        <w:t>Proxy Service for Information Repository.</w:t>
      </w:r>
      <w:r w:rsidR="00A915A4">
        <w:rPr>
          <w:rFonts w:eastAsia="맑은 고딕"/>
          <w:lang w:eastAsia="ko-KR"/>
        </w:rPr>
        <w:t>”</w:t>
      </w:r>
    </w:p>
    <w:p w:rsidR="00ED19A8" w:rsidRDefault="00ED19A8" w:rsidP="00ED19A8">
      <w:pPr>
        <w:pStyle w:val="ab"/>
        <w:ind w:left="709"/>
        <w:jc w:val="both"/>
        <w:rPr>
          <w:rFonts w:eastAsia="맑은 고딕"/>
          <w:lang w:eastAsia="ko-KR"/>
        </w:rPr>
      </w:pPr>
    </w:p>
    <w:p w:rsidR="00ED19A8" w:rsidRDefault="00F10BFF" w:rsidP="00F10BFF">
      <w:pPr>
        <w:pStyle w:val="ab"/>
        <w:numPr>
          <w:ilvl w:val="0"/>
          <w:numId w:val="13"/>
        </w:numPr>
        <w:jc w:val="both"/>
        <w:rPr>
          <w:rFonts w:eastAsia="맑은 고딕"/>
          <w:lang w:eastAsia="ko-KR"/>
        </w:rPr>
      </w:pPr>
      <w:r>
        <w:rPr>
          <w:rFonts w:eastAsia="맑은 고딕" w:hint="eastAsia"/>
          <w:lang w:eastAsia="ko-KR"/>
        </w:rPr>
        <w:t>Comment 248 (Clause: T, Page 85</w:t>
      </w:r>
      <w:r w:rsidR="00791AEF">
        <w:rPr>
          <w:rFonts w:eastAsia="맑은 고딕" w:hint="eastAsia"/>
          <w:lang w:eastAsia="ko-KR"/>
        </w:rPr>
        <w:t xml:space="preserve">, Line: 5) </w:t>
      </w:r>
      <w:r w:rsidRPr="00F10BFF">
        <w:rPr>
          <w:rFonts w:eastAsia="맑은 고딕"/>
          <w:lang w:eastAsia="ko-KR"/>
        </w:rPr>
        <w:t>Better integration with SRHO commands</w:t>
      </w:r>
      <w:r>
        <w:rPr>
          <w:rFonts w:eastAsia="맑은 고딕" w:hint="eastAsia"/>
          <w:lang w:eastAsia="ko-KR"/>
        </w:rPr>
        <w:t xml:space="preserve">. </w:t>
      </w:r>
      <w:r w:rsidR="00E6737A">
        <w:rPr>
          <w:rFonts w:eastAsia="맑은 고딕" w:hint="eastAsia"/>
          <w:lang w:eastAsia="ko-KR"/>
        </w:rPr>
        <w:t>S</w:t>
      </w:r>
      <w:r w:rsidR="00E6737A" w:rsidRPr="00E6737A">
        <w:rPr>
          <w:rFonts w:eastAsia="맑은 고딕"/>
          <w:lang w:eastAsia="ko-KR"/>
        </w:rPr>
        <w:t>hould explain how ANQP results (for example) enable faster handover, if possible by way of integration with MIH_Prereg_Xfer or other commands defind in the 802.21c document</w:t>
      </w:r>
    </w:p>
    <w:p w:rsidR="00F928AA" w:rsidRDefault="00DB283D" w:rsidP="00722003">
      <w:pPr>
        <w:pStyle w:val="ab"/>
        <w:numPr>
          <w:ilvl w:val="0"/>
          <w:numId w:val="23"/>
        </w:numPr>
        <w:jc w:val="both"/>
        <w:rPr>
          <w:rFonts w:eastAsia="맑은 고딕" w:hint="eastAsia"/>
          <w:lang w:eastAsia="ko-KR"/>
        </w:rPr>
      </w:pPr>
      <w:r>
        <w:rPr>
          <w:rFonts w:eastAsia="맑은 고딕" w:hint="eastAsia"/>
          <w:lang w:eastAsia="ko-KR"/>
        </w:rPr>
        <w:t>Remarks</w:t>
      </w:r>
      <w:r w:rsidR="00722003">
        <w:rPr>
          <w:rFonts w:eastAsia="맑은 고딕" w:hint="eastAsia"/>
          <w:lang w:eastAsia="ko-KR"/>
        </w:rPr>
        <w:t xml:space="preserve"> in </w:t>
      </w:r>
      <w:r w:rsidR="00722003" w:rsidRPr="00722003">
        <w:rPr>
          <w:rFonts w:eastAsia="맑은 고딕"/>
          <w:lang w:eastAsia="ko-KR"/>
        </w:rPr>
        <w:t>the 802.21c LB comments and resolution file (DCN# 21-13-0063-00)</w:t>
      </w:r>
      <w:r>
        <w:rPr>
          <w:rFonts w:eastAsia="맑은 고딕" w:hint="eastAsia"/>
          <w:lang w:eastAsia="ko-KR"/>
        </w:rPr>
        <w:t xml:space="preserve">: </w:t>
      </w:r>
      <w:r w:rsidRPr="00DB283D">
        <w:rPr>
          <w:rFonts w:eastAsia="맑은 고딕"/>
          <w:lang w:eastAsia="ko-KR"/>
        </w:rPr>
        <w:t>need to explain that network discovery has a broader scope than SRHO</w:t>
      </w:r>
    </w:p>
    <w:p w:rsidR="00F928AA" w:rsidRDefault="00E6737A" w:rsidP="00F928AA">
      <w:pPr>
        <w:pStyle w:val="ab"/>
        <w:numPr>
          <w:ilvl w:val="0"/>
          <w:numId w:val="23"/>
        </w:numPr>
        <w:jc w:val="both"/>
        <w:rPr>
          <w:rFonts w:eastAsia="맑은 고딕" w:hint="eastAsia"/>
          <w:lang w:eastAsia="ko-KR"/>
        </w:rPr>
      </w:pPr>
      <w:r w:rsidRPr="00F928AA">
        <w:rPr>
          <w:rFonts w:eastAsia="맑은 고딕" w:hint="eastAsia"/>
          <w:lang w:eastAsia="ko-KR"/>
        </w:rPr>
        <w:t xml:space="preserve">Opinion: </w:t>
      </w:r>
      <w:r w:rsidR="009E54A7" w:rsidRPr="00F928AA">
        <w:rPr>
          <w:rFonts w:eastAsia="맑은 고딕" w:hint="eastAsia"/>
          <w:lang w:eastAsia="ko-KR"/>
        </w:rPr>
        <w:t xml:space="preserve">Modified. </w:t>
      </w:r>
    </w:p>
    <w:p w:rsidR="00F928AA" w:rsidRPr="000D08DB" w:rsidRDefault="00692ECE" w:rsidP="000D08DB">
      <w:pPr>
        <w:pStyle w:val="ab"/>
        <w:jc w:val="both"/>
        <w:rPr>
          <w:rFonts w:eastAsia="맑은 고딕" w:hint="eastAsia"/>
          <w:lang w:eastAsia="ko-KR"/>
        </w:rPr>
      </w:pPr>
      <w:r>
        <w:rPr>
          <w:rFonts w:eastAsia="맑은 고딕" w:hint="eastAsia"/>
          <w:lang w:eastAsia="ko-KR"/>
        </w:rPr>
        <w:t>In Annex T, w</w:t>
      </w:r>
      <w:r w:rsidR="00F17289">
        <w:rPr>
          <w:rFonts w:eastAsia="맑은 고딕" w:hint="eastAsia"/>
          <w:lang w:eastAsia="ko-KR"/>
        </w:rPr>
        <w:t xml:space="preserve">e </w:t>
      </w:r>
      <w:r w:rsidR="00A85965">
        <w:rPr>
          <w:rFonts w:eastAsia="맑은 고딕" w:hint="eastAsia"/>
          <w:lang w:eastAsia="ko-KR"/>
        </w:rPr>
        <w:t>propose</w:t>
      </w:r>
      <w:r w:rsidR="00E23815">
        <w:rPr>
          <w:rFonts w:eastAsia="맑은 고딕" w:hint="eastAsia"/>
          <w:lang w:eastAsia="ko-KR"/>
        </w:rPr>
        <w:t xml:space="preserve"> to add</w:t>
      </w:r>
      <w:r w:rsidR="00F17289">
        <w:rPr>
          <w:rFonts w:eastAsia="맑은 고딕" w:hint="eastAsia"/>
          <w:lang w:eastAsia="ko-KR"/>
        </w:rPr>
        <w:t xml:space="preserve"> texts about the necessity</w:t>
      </w:r>
      <w:r w:rsidR="001572A1">
        <w:rPr>
          <w:rFonts w:eastAsia="맑은 고딕" w:hint="eastAsia"/>
          <w:lang w:eastAsia="ko-KR"/>
        </w:rPr>
        <w:t xml:space="preserve"> of </w:t>
      </w:r>
      <w:r w:rsidR="001572A1">
        <w:rPr>
          <w:rFonts w:eastAsia="맑은 고딕"/>
          <w:lang w:eastAsia="ko-KR"/>
        </w:rPr>
        <w:t xml:space="preserve">Proxy IR for ANQP </w:t>
      </w:r>
      <w:r w:rsidR="001572A1">
        <w:rPr>
          <w:rFonts w:eastAsia="맑은 고딕" w:hint="eastAsia"/>
          <w:lang w:eastAsia="ko-KR"/>
        </w:rPr>
        <w:t>t</w:t>
      </w:r>
      <w:r w:rsidR="001572A1" w:rsidRPr="00F928AA">
        <w:rPr>
          <w:rFonts w:eastAsia="맑은 고딕"/>
          <w:lang w:eastAsia="ko-KR"/>
        </w:rPr>
        <w:t>ransfer</w:t>
      </w:r>
      <w:r w:rsidR="001572A1">
        <w:rPr>
          <w:rFonts w:eastAsia="맑은 고딕" w:hint="eastAsia"/>
          <w:lang w:eastAsia="ko-KR"/>
        </w:rPr>
        <w:t xml:space="preserve"> that supports network discovery of WLAN. The Proxy IR for ANQP transfer can be used for both single radio handover and dual radio handover to reduce complexity of a WLAN AP.</w:t>
      </w:r>
    </w:p>
    <w:p w:rsidR="00F928AA" w:rsidRPr="00F928AA" w:rsidRDefault="00F928AA" w:rsidP="00F928AA">
      <w:pPr>
        <w:pStyle w:val="ab"/>
        <w:ind w:left="709"/>
        <w:jc w:val="both"/>
        <w:rPr>
          <w:rFonts w:eastAsia="맑은 고딕"/>
          <w:lang w:eastAsia="ko-KR"/>
        </w:rPr>
      </w:pPr>
      <w:r>
        <w:rPr>
          <w:rFonts w:eastAsia="맑은 고딕" w:hint="eastAsia"/>
          <w:lang w:eastAsia="ko-KR"/>
        </w:rPr>
        <w:t>About</w:t>
      </w:r>
      <w:r>
        <w:rPr>
          <w:rFonts w:eastAsia="맑은 고딕" w:hint="eastAsia"/>
          <w:lang w:eastAsia="ko-KR"/>
        </w:rPr>
        <w:t xml:space="preserve"> integration between MIH_CTRL_Transfer and MIH_Prereg_Xfer</w:t>
      </w:r>
      <w:r>
        <w:rPr>
          <w:rFonts w:eastAsia="맑은 고딕" w:hint="eastAsia"/>
          <w:lang w:eastAsia="ko-KR"/>
        </w:rPr>
        <w:t xml:space="preserve">, we </w:t>
      </w:r>
      <w:r w:rsidR="000D08DB">
        <w:rPr>
          <w:rFonts w:eastAsia="맑은 고딕" w:hint="eastAsia"/>
          <w:lang w:eastAsia="ko-KR"/>
        </w:rPr>
        <w:t>don</w:t>
      </w:r>
      <w:r w:rsidR="000D08DB">
        <w:rPr>
          <w:rFonts w:eastAsia="맑은 고딕"/>
          <w:lang w:eastAsia="ko-KR"/>
        </w:rPr>
        <w:t>’</w:t>
      </w:r>
      <w:r w:rsidR="000D08DB">
        <w:rPr>
          <w:rFonts w:eastAsia="맑은 고딕" w:hint="eastAsia"/>
          <w:lang w:eastAsia="ko-KR"/>
        </w:rPr>
        <w:t>t agree with</w:t>
      </w:r>
      <w:r>
        <w:rPr>
          <w:rFonts w:eastAsia="맑은 고딕" w:hint="eastAsia"/>
          <w:lang w:eastAsia="ko-KR"/>
        </w:rPr>
        <w:t xml:space="preserve"> the integration </w:t>
      </w:r>
      <w:r w:rsidRPr="00F928AA">
        <w:rPr>
          <w:rFonts w:eastAsia="맑은 고딕" w:hint="eastAsia"/>
          <w:lang w:eastAsia="ko-KR"/>
        </w:rPr>
        <w:t xml:space="preserve">because MIH_CTRL_Transfer message was designed to transfer control message for IR of other radio </w:t>
      </w:r>
      <w:r>
        <w:rPr>
          <w:rFonts w:eastAsia="맑은 고딕" w:hint="eastAsia"/>
          <w:lang w:eastAsia="ko-KR"/>
        </w:rPr>
        <w:t>technology. MIH_Prereg_Xfer was</w:t>
      </w:r>
      <w:r w:rsidRPr="00F928AA">
        <w:rPr>
          <w:rFonts w:eastAsia="맑은 고딕" w:hint="eastAsia"/>
          <w:lang w:eastAsia="ko-KR"/>
        </w:rPr>
        <w:t xml:space="preserve"> not designed for supporting that kind of IR. Therefore, the MIH_Prereg_Xfer cannot be integrated with MIH_CTRL_Transfer message.</w:t>
      </w:r>
    </w:p>
    <w:p w:rsidR="00513B35" w:rsidRPr="00513B35" w:rsidRDefault="00624786" w:rsidP="00A54A61">
      <w:pPr>
        <w:pStyle w:val="ab"/>
        <w:numPr>
          <w:ilvl w:val="0"/>
          <w:numId w:val="23"/>
        </w:numPr>
        <w:ind w:left="709" w:hanging="283"/>
        <w:jc w:val="both"/>
        <w:rPr>
          <w:rFonts w:eastAsia="맑은 고딕"/>
          <w:i/>
          <w:u w:val="single"/>
          <w:lang w:eastAsia="ko-KR"/>
        </w:rPr>
      </w:pPr>
      <w:r>
        <w:rPr>
          <w:rFonts w:eastAsia="맑은 고딕" w:hint="eastAsia"/>
          <w:i/>
          <w:u w:val="single"/>
          <w:lang w:eastAsia="ko-KR"/>
        </w:rPr>
        <w:t>To Editor</w:t>
      </w:r>
      <w:r w:rsidR="00CE5F26">
        <w:rPr>
          <w:rFonts w:eastAsia="맑은 고딕" w:hint="eastAsia"/>
          <w:i/>
          <w:u w:val="single"/>
          <w:lang w:eastAsia="ko-KR"/>
        </w:rPr>
        <w:t xml:space="preserve">: Please </w:t>
      </w:r>
      <w:r w:rsidR="00B5214C">
        <w:rPr>
          <w:rFonts w:eastAsia="맑은 고딕" w:hint="eastAsia"/>
          <w:i/>
          <w:u w:val="single"/>
          <w:lang w:eastAsia="ko-KR"/>
        </w:rPr>
        <w:t>modify</w:t>
      </w:r>
      <w:r w:rsidR="00CE5F26">
        <w:rPr>
          <w:rFonts w:eastAsia="맑은 고딕" w:hint="eastAsia"/>
          <w:i/>
          <w:u w:val="single"/>
          <w:lang w:eastAsia="ko-KR"/>
        </w:rPr>
        <w:t xml:space="preserve"> </w:t>
      </w:r>
      <w:r>
        <w:rPr>
          <w:rFonts w:eastAsia="맑은 고딕" w:hint="eastAsia"/>
          <w:i/>
          <w:u w:val="single"/>
          <w:lang w:eastAsia="ko-KR"/>
        </w:rPr>
        <w:t>Annex T</w:t>
      </w:r>
      <w:r w:rsidR="00DF4227">
        <w:rPr>
          <w:rFonts w:eastAsia="맑은 고딕" w:hint="eastAsia"/>
          <w:i/>
          <w:u w:val="single"/>
          <w:lang w:eastAsia="ko-KR"/>
        </w:rPr>
        <w:t xml:space="preserve"> as shown in the followings</w:t>
      </w:r>
      <w:bookmarkStart w:id="2" w:name="_GoBack"/>
      <w:bookmarkEnd w:id="2"/>
      <w:r w:rsidR="00513B35" w:rsidRPr="00513B35">
        <w:rPr>
          <w:rFonts w:eastAsia="맑은 고딕" w:hint="eastAsia"/>
          <w:i/>
          <w:u w:val="single"/>
          <w:lang w:eastAsia="ko-KR"/>
        </w:rPr>
        <w:t xml:space="preserve">. The modified ones are marked with </w:t>
      </w:r>
      <w:r w:rsidR="0032541B" w:rsidRPr="0032541B">
        <w:rPr>
          <w:rFonts w:eastAsia="맑은 고딕" w:hint="eastAsia"/>
          <w:i/>
          <w:u w:val="single"/>
          <w:lang w:eastAsia="ko-KR"/>
        </w:rPr>
        <w:t>memo</w:t>
      </w:r>
      <w:r w:rsidR="00513B35" w:rsidRPr="00513B35">
        <w:rPr>
          <w:rFonts w:eastAsia="맑은 고딕" w:hint="eastAsia"/>
          <w:i/>
          <w:u w:val="single"/>
          <w:lang w:eastAsia="ko-KR"/>
        </w:rPr>
        <w:t>.</w:t>
      </w:r>
    </w:p>
    <w:p w:rsidR="00513B35" w:rsidRDefault="00513B35" w:rsidP="00513B35">
      <w:pPr>
        <w:pStyle w:val="IEEEStdsParagraph"/>
        <w:rPr>
          <w:rFonts w:ascii="Arial" w:eastAsiaTheme="minorEastAsia" w:hAnsi="Arial"/>
          <w:b/>
          <w:sz w:val="32"/>
          <w:szCs w:val="24"/>
          <w:u w:val="single"/>
          <w:lang w:eastAsia="ko-KR"/>
        </w:rPr>
      </w:pPr>
    </w:p>
    <w:p w:rsidR="00E37556" w:rsidRPr="004736D7" w:rsidRDefault="00E37556" w:rsidP="00513B35">
      <w:pPr>
        <w:pStyle w:val="IEEEStdsParagraph"/>
        <w:rPr>
          <w:rFonts w:ascii="Arial" w:eastAsiaTheme="minorEastAsia" w:hAnsi="Arial"/>
          <w:b/>
          <w:sz w:val="32"/>
          <w:szCs w:val="24"/>
          <w:u w:val="single"/>
          <w:lang w:eastAsia="ko-KR"/>
        </w:rPr>
      </w:pPr>
    </w:p>
    <w:p w:rsidR="00513B35" w:rsidRPr="00513B35" w:rsidRDefault="00513B35" w:rsidP="00513B35">
      <w:pPr>
        <w:pStyle w:val="IEEEStdsParagraph"/>
        <w:rPr>
          <w:rFonts w:ascii="Arial" w:eastAsiaTheme="minorEastAsia" w:hAnsi="Arial"/>
          <w:b/>
          <w:sz w:val="32"/>
          <w:szCs w:val="24"/>
          <w:lang w:eastAsia="ko-KR"/>
        </w:rPr>
      </w:pPr>
      <w:r w:rsidRPr="00513B35">
        <w:rPr>
          <w:rFonts w:ascii="Arial" w:eastAsiaTheme="minorEastAsia" w:hAnsi="Arial" w:hint="eastAsia"/>
          <w:b/>
          <w:sz w:val="32"/>
          <w:szCs w:val="24"/>
          <w:lang w:eastAsia="ko-KR"/>
        </w:rPr>
        <w:t>Annex T</w:t>
      </w:r>
    </w:p>
    <w:p w:rsidR="00513B35" w:rsidRPr="007A2892" w:rsidRDefault="00513B35" w:rsidP="00513B35">
      <w:pPr>
        <w:pStyle w:val="IEEEStdsParagraph"/>
        <w:rPr>
          <w:i/>
          <w:lang w:eastAsia="ko-KR"/>
        </w:rPr>
      </w:pPr>
      <w:r w:rsidRPr="007A2892">
        <w:rPr>
          <w:i/>
          <w:lang w:eastAsia="ko-KR"/>
        </w:rPr>
        <w:t>(Informative)</w:t>
      </w:r>
    </w:p>
    <w:p w:rsidR="00513B35" w:rsidRPr="00FD05EA" w:rsidRDefault="00513B35" w:rsidP="00513B35">
      <w:pPr>
        <w:spacing w:after="240"/>
        <w:jc w:val="both"/>
        <w:rPr>
          <w:rFonts w:ascii="Arial" w:hAnsi="Arial" w:cs="Arial"/>
          <w:b/>
          <w:sz w:val="20"/>
          <w:lang w:eastAsia="ko-KR"/>
        </w:rPr>
      </w:pPr>
      <w:r w:rsidRPr="00FD05EA">
        <w:rPr>
          <w:rFonts w:ascii="Arial" w:hAnsi="Arial" w:cs="Arial" w:hint="eastAsia"/>
          <w:b/>
          <w:sz w:val="20"/>
          <w:lang w:eastAsia="ko-KR"/>
        </w:rPr>
        <w:t xml:space="preserve">Practical Uses of </w:t>
      </w:r>
      <w:r>
        <w:rPr>
          <w:rFonts w:ascii="Arial" w:hAnsi="Arial" w:cs="Arial" w:hint="eastAsia"/>
          <w:b/>
          <w:sz w:val="20"/>
          <w:lang w:eastAsia="ko-KR"/>
        </w:rPr>
        <w:t>Proxy IR</w:t>
      </w:r>
      <w:r w:rsidRPr="00FD05EA">
        <w:rPr>
          <w:rFonts w:ascii="Arial" w:hAnsi="Arial" w:cs="Arial" w:hint="eastAsia"/>
          <w:b/>
          <w:sz w:val="20"/>
          <w:lang w:eastAsia="ko-KR"/>
        </w:rPr>
        <w:t xml:space="preserve"> for Information Repository</w:t>
      </w:r>
    </w:p>
    <w:p w:rsidR="005A4232" w:rsidRPr="00DA4E7B" w:rsidRDefault="00E35DEC" w:rsidP="00513B35">
      <w:pPr>
        <w:spacing w:after="240"/>
        <w:jc w:val="both"/>
        <w:rPr>
          <w:sz w:val="20"/>
          <w:lang w:eastAsia="ko-KR"/>
        </w:rPr>
      </w:pPr>
      <w:commentRangeStart w:id="3"/>
      <w:r>
        <w:rPr>
          <w:rFonts w:hint="eastAsia"/>
          <w:sz w:val="20"/>
          <w:lang w:eastAsia="ko-KR"/>
        </w:rPr>
        <w:t xml:space="preserve"> </w:t>
      </w:r>
      <w:r w:rsidR="00DC3EF0">
        <w:rPr>
          <w:rFonts w:hint="eastAsia"/>
          <w:sz w:val="20"/>
          <w:lang w:eastAsia="ko-KR"/>
        </w:rPr>
        <w:t xml:space="preserve">Since </w:t>
      </w:r>
      <w:r w:rsidR="005A4232" w:rsidRPr="00DA4E7B">
        <w:rPr>
          <w:rFonts w:hint="eastAsia"/>
          <w:sz w:val="20"/>
          <w:lang w:eastAsia="ko-KR"/>
        </w:rPr>
        <w:t>ANQP</w:t>
      </w:r>
      <w:r w:rsidR="00C52834">
        <w:rPr>
          <w:rFonts w:hint="eastAsia"/>
          <w:sz w:val="20"/>
          <w:lang w:eastAsia="ko-KR"/>
        </w:rPr>
        <w:t xml:space="preserve"> (Access Network Query Protocol)</w:t>
      </w:r>
      <w:r w:rsidR="005A4232" w:rsidRPr="00DA4E7B">
        <w:rPr>
          <w:rFonts w:hint="eastAsia"/>
          <w:sz w:val="20"/>
          <w:lang w:eastAsia="ko-KR"/>
        </w:rPr>
        <w:t xml:space="preserve"> messages are defined b</w:t>
      </w:r>
      <w:r w:rsidR="00DC3EF0">
        <w:rPr>
          <w:rFonts w:hint="eastAsia"/>
          <w:sz w:val="20"/>
          <w:lang w:eastAsia="ko-KR"/>
        </w:rPr>
        <w:t>etween an MN and a WLAN AP</w:t>
      </w:r>
      <w:r w:rsidR="005A4232" w:rsidRPr="00DA4E7B">
        <w:rPr>
          <w:rFonts w:hint="eastAsia"/>
          <w:sz w:val="20"/>
          <w:lang w:eastAsia="ko-KR"/>
        </w:rPr>
        <w:t>, the WLAN AP needs translation function for the ANQP server</w:t>
      </w:r>
      <w:r w:rsidR="00FC356C">
        <w:rPr>
          <w:rFonts w:hint="eastAsia"/>
          <w:sz w:val="20"/>
          <w:lang w:eastAsia="ko-KR"/>
        </w:rPr>
        <w:t xml:space="preserve"> that provides network information of WLAN to the MN</w:t>
      </w:r>
      <w:r w:rsidR="005A4232" w:rsidRPr="00DA4E7B">
        <w:rPr>
          <w:rFonts w:hint="eastAsia"/>
          <w:sz w:val="20"/>
          <w:lang w:eastAsia="ko-KR"/>
        </w:rPr>
        <w:t>.</w:t>
      </w:r>
      <w:r w:rsidR="005374A6">
        <w:rPr>
          <w:rFonts w:hint="eastAsia"/>
          <w:sz w:val="20"/>
          <w:lang w:eastAsia="ko-KR"/>
        </w:rPr>
        <w:t xml:space="preserve"> </w:t>
      </w:r>
      <w:r w:rsidR="003026A1">
        <w:rPr>
          <w:rFonts w:hint="eastAsia"/>
          <w:sz w:val="20"/>
          <w:lang w:eastAsia="ko-KR"/>
        </w:rPr>
        <w:lastRenderedPageBreak/>
        <w:t>This</w:t>
      </w:r>
      <w:r w:rsidR="00C52834">
        <w:rPr>
          <w:rFonts w:hint="eastAsia"/>
          <w:sz w:val="20"/>
          <w:lang w:eastAsia="ko-KR"/>
        </w:rPr>
        <w:t xml:space="preserve"> </w:t>
      </w:r>
      <w:r w:rsidR="00A16F0F">
        <w:rPr>
          <w:rFonts w:hint="eastAsia"/>
          <w:sz w:val="20"/>
          <w:lang w:eastAsia="ko-KR"/>
        </w:rPr>
        <w:t>translation</w:t>
      </w:r>
      <w:r w:rsidR="00BF08FE">
        <w:rPr>
          <w:rFonts w:hint="eastAsia"/>
          <w:sz w:val="20"/>
          <w:lang w:eastAsia="ko-KR"/>
        </w:rPr>
        <w:t xml:space="preserve"> function</w:t>
      </w:r>
      <w:r w:rsidR="00A16F0F">
        <w:rPr>
          <w:rFonts w:hint="eastAsia"/>
          <w:sz w:val="20"/>
          <w:lang w:eastAsia="ko-KR"/>
        </w:rPr>
        <w:t xml:space="preserve"> </w:t>
      </w:r>
      <w:r w:rsidR="005374A6">
        <w:rPr>
          <w:rFonts w:hint="eastAsia"/>
          <w:sz w:val="20"/>
          <w:lang w:eastAsia="ko-KR"/>
        </w:rPr>
        <w:t>requires</w:t>
      </w:r>
      <w:r w:rsidR="00F7660A">
        <w:rPr>
          <w:rFonts w:hint="eastAsia"/>
          <w:sz w:val="20"/>
          <w:lang w:eastAsia="ko-KR"/>
        </w:rPr>
        <w:t xml:space="preserve"> </w:t>
      </w:r>
      <w:r w:rsidR="005374A6" w:rsidRPr="00DA4E7B">
        <w:rPr>
          <w:rFonts w:hint="eastAsia"/>
          <w:sz w:val="20"/>
          <w:lang w:eastAsia="ko-KR"/>
        </w:rPr>
        <w:t>high complexity</w:t>
      </w:r>
      <w:r w:rsidR="00BF08FE">
        <w:rPr>
          <w:rFonts w:hint="eastAsia"/>
          <w:sz w:val="20"/>
          <w:lang w:eastAsia="ko-KR"/>
        </w:rPr>
        <w:t xml:space="preserve"> of the WLAN AP</w:t>
      </w:r>
      <w:r w:rsidR="005374A6" w:rsidRPr="00DA4E7B">
        <w:rPr>
          <w:rFonts w:hint="eastAsia"/>
          <w:sz w:val="20"/>
          <w:lang w:eastAsia="ko-KR"/>
        </w:rPr>
        <w:t xml:space="preserve">. </w:t>
      </w:r>
      <w:r w:rsidR="00C815CF">
        <w:rPr>
          <w:rFonts w:hint="eastAsia"/>
          <w:sz w:val="20"/>
          <w:lang w:eastAsia="ko-KR"/>
        </w:rPr>
        <w:t xml:space="preserve"> To reduce </w:t>
      </w:r>
      <w:r w:rsidR="008C14CF">
        <w:rPr>
          <w:rFonts w:hint="eastAsia"/>
          <w:sz w:val="20"/>
          <w:lang w:eastAsia="ko-KR"/>
        </w:rPr>
        <w:t xml:space="preserve">the </w:t>
      </w:r>
      <w:r w:rsidR="00C815CF">
        <w:rPr>
          <w:rFonts w:hint="eastAsia"/>
          <w:sz w:val="20"/>
          <w:lang w:eastAsia="ko-KR"/>
        </w:rPr>
        <w:t xml:space="preserve">complexity of </w:t>
      </w:r>
      <w:r w:rsidR="005A4232" w:rsidRPr="00DA4E7B">
        <w:rPr>
          <w:rFonts w:hint="eastAsia"/>
          <w:sz w:val="20"/>
          <w:lang w:eastAsia="ko-KR"/>
        </w:rPr>
        <w:t>WLAN</w:t>
      </w:r>
      <w:r w:rsidR="00C815CF">
        <w:rPr>
          <w:rFonts w:hint="eastAsia"/>
          <w:sz w:val="20"/>
          <w:lang w:eastAsia="ko-KR"/>
        </w:rPr>
        <w:t xml:space="preserve"> AP</w:t>
      </w:r>
      <w:r w:rsidR="005A4232" w:rsidRPr="00DA4E7B">
        <w:rPr>
          <w:rFonts w:hint="eastAsia"/>
          <w:sz w:val="20"/>
          <w:lang w:eastAsia="ko-KR"/>
        </w:rPr>
        <w:t>, Proxy IR for ANQP transfer can be used.</w:t>
      </w:r>
      <w:commentRangeEnd w:id="3"/>
      <w:r w:rsidR="007D58A6">
        <w:rPr>
          <w:rStyle w:val="a8"/>
        </w:rPr>
        <w:commentReference w:id="3"/>
      </w:r>
    </w:p>
    <w:p w:rsidR="00513B35" w:rsidRDefault="00513B35" w:rsidP="00513B35">
      <w:pPr>
        <w:spacing w:after="240"/>
        <w:jc w:val="both"/>
        <w:rPr>
          <w:sz w:val="20"/>
          <w:lang w:eastAsia="ko-KR"/>
        </w:rPr>
      </w:pPr>
      <w:r w:rsidRPr="00FD05EA">
        <w:rPr>
          <w:rFonts w:hint="eastAsia"/>
          <w:sz w:val="20"/>
          <w:lang w:eastAsia="ko-KR"/>
        </w:rPr>
        <w:t>When</w:t>
      </w:r>
      <w:r w:rsidRPr="00FD05EA">
        <w:rPr>
          <w:sz w:val="20"/>
          <w:lang w:eastAsia="zh-CN"/>
        </w:rPr>
        <w:t xml:space="preserve"> the MN w</w:t>
      </w:r>
      <w:r>
        <w:rPr>
          <w:sz w:val="20"/>
          <w:lang w:eastAsia="zh-CN"/>
        </w:rPr>
        <w:t>ants to receive ANQP messages</w:t>
      </w:r>
      <w:r>
        <w:rPr>
          <w:rFonts w:hint="eastAsia"/>
          <w:sz w:val="20"/>
          <w:lang w:eastAsia="ko-KR"/>
        </w:rPr>
        <w:t>,</w:t>
      </w:r>
      <w:r>
        <w:rPr>
          <w:sz w:val="20"/>
          <w:lang w:eastAsia="zh-CN"/>
        </w:rPr>
        <w:t xml:space="preserve"> </w:t>
      </w:r>
      <w:r>
        <w:rPr>
          <w:rFonts w:hint="eastAsia"/>
          <w:sz w:val="20"/>
          <w:lang w:eastAsia="ko-KR"/>
        </w:rPr>
        <w:t>which include</w:t>
      </w:r>
      <w:r w:rsidRPr="00FD05EA">
        <w:rPr>
          <w:sz w:val="20"/>
          <w:lang w:eastAsia="zh-CN"/>
        </w:rPr>
        <w:t xml:space="preserve"> access network information</w:t>
      </w:r>
      <w:r>
        <w:rPr>
          <w:rFonts w:hint="eastAsia"/>
          <w:sz w:val="20"/>
          <w:lang w:eastAsia="ko-KR"/>
        </w:rPr>
        <w:t>,</w:t>
      </w:r>
      <w:r w:rsidRPr="00FD05EA">
        <w:rPr>
          <w:sz w:val="20"/>
          <w:lang w:eastAsia="zh-CN"/>
        </w:rPr>
        <w:t xml:space="preserve"> from the </w:t>
      </w:r>
      <w:r w:rsidRPr="00FD05EA">
        <w:rPr>
          <w:rFonts w:hint="eastAsia"/>
          <w:sz w:val="20"/>
          <w:lang w:eastAsia="ko-KR"/>
        </w:rPr>
        <w:t>ANQP</w:t>
      </w:r>
      <w:r w:rsidRPr="00FD05EA">
        <w:rPr>
          <w:sz w:val="20"/>
          <w:lang w:eastAsia="zh-CN"/>
        </w:rPr>
        <w:t xml:space="preserve"> </w:t>
      </w:r>
      <w:r w:rsidRPr="00FD05EA">
        <w:rPr>
          <w:rFonts w:hint="eastAsia"/>
          <w:sz w:val="20"/>
          <w:lang w:eastAsia="ko-KR"/>
        </w:rPr>
        <w:t>s</w:t>
      </w:r>
      <w:r w:rsidRPr="00FD05EA">
        <w:rPr>
          <w:sz w:val="20"/>
          <w:lang w:eastAsia="zh-CN"/>
        </w:rPr>
        <w:t xml:space="preserve">erver, </w:t>
      </w:r>
      <w:r>
        <w:rPr>
          <w:rFonts w:hint="eastAsia"/>
          <w:sz w:val="20"/>
          <w:lang w:eastAsia="ko-KR"/>
        </w:rPr>
        <w:t>the MN can exchange with the ANQP server by using MIH_CTRL_Transfer messages</w:t>
      </w:r>
      <w:r w:rsidRPr="00FD05EA">
        <w:rPr>
          <w:sz w:val="20"/>
          <w:lang w:eastAsia="zh-CN"/>
        </w:rPr>
        <w:t xml:space="preserve"> as shown in Figure </w:t>
      </w:r>
      <w:r w:rsidRPr="00FD05EA">
        <w:rPr>
          <w:rFonts w:hint="eastAsia"/>
          <w:sz w:val="20"/>
          <w:lang w:eastAsia="ko-KR"/>
        </w:rPr>
        <w:t>T.1</w:t>
      </w:r>
      <w:r w:rsidRPr="00FD05EA">
        <w:rPr>
          <w:sz w:val="20"/>
          <w:lang w:eastAsia="zh-CN"/>
        </w:rPr>
        <w:t xml:space="preserve"> (a). </w:t>
      </w:r>
      <w:r w:rsidRPr="00FD05EA">
        <w:rPr>
          <w:rFonts w:hint="eastAsia"/>
          <w:sz w:val="20"/>
          <w:lang w:eastAsia="ko-KR"/>
        </w:rPr>
        <w:t>As explained in Figure 53, i</w:t>
      </w:r>
      <w:r w:rsidRPr="00FD05EA">
        <w:rPr>
          <w:sz w:val="20"/>
          <w:lang w:eastAsia="zh-CN"/>
        </w:rPr>
        <w:t xml:space="preserve">f the </w:t>
      </w:r>
      <w:r>
        <w:rPr>
          <w:rFonts w:hint="eastAsia"/>
          <w:sz w:val="20"/>
          <w:lang w:eastAsia="ko-KR"/>
        </w:rPr>
        <w:t>MN wants to know WLAN access information by using</w:t>
      </w:r>
      <w:r w:rsidRPr="00FD05EA">
        <w:rPr>
          <w:rFonts w:hint="eastAsia"/>
          <w:sz w:val="20"/>
          <w:lang w:eastAsia="ko-KR"/>
        </w:rPr>
        <w:t xml:space="preserve"> ANQP messages</w:t>
      </w:r>
      <w:r>
        <w:rPr>
          <w:sz w:val="20"/>
          <w:lang w:eastAsia="zh-CN"/>
        </w:rPr>
        <w:t>, the</w:t>
      </w:r>
      <w:r w:rsidRPr="00FD05EA">
        <w:rPr>
          <w:rFonts w:hint="eastAsia"/>
          <w:sz w:val="20"/>
          <w:lang w:eastAsia="ko-KR"/>
        </w:rPr>
        <w:t xml:space="preserve"> WLAN AP as the SRHO-Capable PoA</w:t>
      </w:r>
      <w:r w:rsidRPr="00FD05EA">
        <w:rPr>
          <w:sz w:val="20"/>
          <w:lang w:eastAsia="zh-CN"/>
        </w:rPr>
        <w:t xml:space="preserve"> can only encapsulate </w:t>
      </w:r>
      <w:r w:rsidRPr="00FD05EA">
        <w:rPr>
          <w:rFonts w:hint="eastAsia"/>
          <w:sz w:val="20"/>
          <w:lang w:eastAsia="ko-KR"/>
        </w:rPr>
        <w:t>ANQP</w:t>
      </w:r>
      <w:r w:rsidRPr="00FD05EA">
        <w:rPr>
          <w:sz w:val="20"/>
          <w:lang w:eastAsia="zh-CN"/>
        </w:rPr>
        <w:t xml:space="preserve"> messages with the </w:t>
      </w:r>
      <w:r>
        <w:rPr>
          <w:rFonts w:hint="eastAsia"/>
          <w:sz w:val="20"/>
          <w:lang w:eastAsia="ko-KR"/>
        </w:rPr>
        <w:t>MIH</w:t>
      </w:r>
      <w:r w:rsidRPr="00FD05EA">
        <w:rPr>
          <w:sz w:val="20"/>
          <w:lang w:eastAsia="zh-CN"/>
        </w:rPr>
        <w:t xml:space="preserve"> header</w:t>
      </w:r>
      <w:r w:rsidRPr="00FD05EA">
        <w:rPr>
          <w:rFonts w:hint="eastAsia"/>
          <w:sz w:val="20"/>
          <w:lang w:eastAsia="ko-KR"/>
        </w:rPr>
        <w:t xml:space="preserve"> using MIH_CTRL_Transfer messages</w:t>
      </w:r>
      <w:r w:rsidRPr="00FD05EA">
        <w:rPr>
          <w:sz w:val="20"/>
          <w:lang w:eastAsia="zh-CN"/>
        </w:rPr>
        <w:t>.</w:t>
      </w:r>
      <w:r w:rsidRPr="00FD05EA">
        <w:rPr>
          <w:rFonts w:hint="eastAsia"/>
          <w:sz w:val="20"/>
          <w:lang w:eastAsia="ko-KR"/>
        </w:rPr>
        <w:t xml:space="preserve"> </w:t>
      </w:r>
      <w:r>
        <w:rPr>
          <w:rFonts w:hint="eastAsia"/>
          <w:sz w:val="20"/>
          <w:lang w:eastAsia="ko-KR"/>
        </w:rPr>
        <w:t>The WLAN AP exchanges MIH_CTRL_Transfer messages that encapsulate ANQP messages</w:t>
      </w:r>
      <w:r w:rsidRPr="00FD05EA">
        <w:rPr>
          <w:rFonts w:hint="eastAsia"/>
          <w:sz w:val="20"/>
          <w:lang w:eastAsia="ko-KR"/>
        </w:rPr>
        <w:t xml:space="preserve"> with the ANQP Proxy Server</w:t>
      </w:r>
      <w:r>
        <w:rPr>
          <w:rFonts w:hint="eastAsia"/>
          <w:sz w:val="20"/>
          <w:lang w:eastAsia="ko-KR"/>
        </w:rPr>
        <w:t>. Afterwards, the ANQP Proxy Server</w:t>
      </w:r>
      <w:r w:rsidRPr="00FD05EA">
        <w:rPr>
          <w:rFonts w:hint="eastAsia"/>
          <w:sz w:val="20"/>
          <w:lang w:eastAsia="ko-KR"/>
        </w:rPr>
        <w:t xml:space="preserve"> as the Proxy IR can</w:t>
      </w:r>
      <w:r>
        <w:rPr>
          <w:rFonts w:hint="eastAsia"/>
          <w:sz w:val="20"/>
          <w:lang w:eastAsia="ko-KR"/>
        </w:rPr>
        <w:t xml:space="preserve"> </w:t>
      </w:r>
      <w:r w:rsidRPr="00FD05EA">
        <w:rPr>
          <w:rFonts w:hint="eastAsia"/>
          <w:sz w:val="20"/>
          <w:lang w:eastAsia="ko-KR"/>
        </w:rPr>
        <w:t xml:space="preserve">signal with ANQP server through control messages for the ANQP server. </w:t>
      </w:r>
      <w:r>
        <w:rPr>
          <w:rFonts w:hint="eastAsia"/>
          <w:sz w:val="20"/>
          <w:lang w:eastAsia="ko-KR"/>
        </w:rPr>
        <w:t>The control messages between the ANQP Proxy Server and the ANQP server are out of scope in this standard.</w:t>
      </w:r>
    </w:p>
    <w:p w:rsidR="00513B35" w:rsidRPr="00DA4E7B" w:rsidRDefault="00513B35" w:rsidP="00513B35">
      <w:pPr>
        <w:spacing w:after="240"/>
        <w:jc w:val="both"/>
        <w:rPr>
          <w:sz w:val="20"/>
          <w:lang w:eastAsia="ko-KR"/>
        </w:rPr>
      </w:pPr>
      <w:r w:rsidRPr="00FD05EA">
        <w:rPr>
          <w:sz w:val="20"/>
          <w:lang w:eastAsia="zh-CN"/>
        </w:rPr>
        <w:t xml:space="preserve">The WLAN AP only encapsulates </w:t>
      </w:r>
      <w:r w:rsidRPr="00FD05EA">
        <w:rPr>
          <w:rFonts w:hint="eastAsia"/>
          <w:sz w:val="20"/>
          <w:lang w:eastAsia="ko-KR"/>
        </w:rPr>
        <w:t>ANQP messages o</w:t>
      </w:r>
      <w:r>
        <w:rPr>
          <w:rFonts w:hint="eastAsia"/>
          <w:sz w:val="20"/>
          <w:lang w:eastAsia="ko-KR"/>
        </w:rPr>
        <w:t>f the MN into MIH_CTRL_Transfer messa</w:t>
      </w:r>
      <w:r w:rsidRPr="00FD05EA">
        <w:rPr>
          <w:rFonts w:hint="eastAsia"/>
          <w:sz w:val="20"/>
          <w:lang w:eastAsia="ko-KR"/>
        </w:rPr>
        <w:t>ges and decapsulates MIH_CTRL_Transfer message of ANQP Proxy Server, as shown in Figure T.1 (b</w:t>
      </w:r>
      <w:r w:rsidRPr="00DA4E7B">
        <w:rPr>
          <w:rFonts w:hint="eastAsia"/>
          <w:sz w:val="20"/>
          <w:lang w:eastAsia="ko-KR"/>
        </w:rPr>
        <w:t xml:space="preserve">). </w:t>
      </w:r>
      <w:commentRangeStart w:id="4"/>
      <w:r w:rsidR="00C0637A" w:rsidRPr="00DA4E7B">
        <w:rPr>
          <w:rFonts w:hint="eastAsia"/>
          <w:sz w:val="20"/>
          <w:lang w:eastAsia="ko-KR"/>
        </w:rPr>
        <w:t xml:space="preserve"> The encapsulation and decapsulation functions are simpler than the translati</w:t>
      </w:r>
      <w:r w:rsidR="00653BCE">
        <w:rPr>
          <w:rFonts w:hint="eastAsia"/>
          <w:sz w:val="20"/>
          <w:lang w:eastAsia="ko-KR"/>
        </w:rPr>
        <w:t>on function for the original</w:t>
      </w:r>
      <w:r w:rsidR="00C0637A" w:rsidRPr="00DA4E7B">
        <w:rPr>
          <w:rFonts w:hint="eastAsia"/>
          <w:sz w:val="20"/>
          <w:lang w:eastAsia="ko-KR"/>
        </w:rPr>
        <w:t xml:space="preserve"> ANQP </w:t>
      </w:r>
      <w:r w:rsidR="00C0637A" w:rsidRPr="00DA4E7B">
        <w:rPr>
          <w:sz w:val="20"/>
          <w:lang w:eastAsia="ko-KR"/>
        </w:rPr>
        <w:t>transfer</w:t>
      </w:r>
      <w:r w:rsidR="00326431">
        <w:rPr>
          <w:rFonts w:hint="eastAsia"/>
          <w:sz w:val="20"/>
          <w:lang w:eastAsia="ko-KR"/>
        </w:rPr>
        <w:t>. Therefore, complexity of the WLAN AP can be reduced by using Proxy IR for ANQP transfer</w:t>
      </w:r>
      <w:r w:rsidR="00C0637A" w:rsidRPr="00DA4E7B">
        <w:rPr>
          <w:rFonts w:hint="eastAsia"/>
          <w:sz w:val="20"/>
          <w:lang w:eastAsia="ko-KR"/>
        </w:rPr>
        <w:t>.</w:t>
      </w:r>
      <w:commentRangeEnd w:id="4"/>
      <w:r w:rsidR="007D58A6">
        <w:rPr>
          <w:rStyle w:val="a8"/>
        </w:rPr>
        <w:commentReference w:id="4"/>
      </w:r>
    </w:p>
    <w:p w:rsidR="00513B35" w:rsidRPr="00FD05EA" w:rsidRDefault="00513B35" w:rsidP="00513B35">
      <w:pPr>
        <w:spacing w:after="240"/>
        <w:jc w:val="center"/>
        <w:rPr>
          <w:noProof/>
          <w:sz w:val="20"/>
          <w:lang w:eastAsia="ko-KR"/>
        </w:rPr>
      </w:pPr>
      <w:r>
        <w:rPr>
          <w:noProof/>
          <w:sz w:val="20"/>
          <w:lang w:eastAsia="ko-KR"/>
        </w:rPr>
        <w:drawing>
          <wp:inline distT="0" distB="0" distL="0" distR="0" wp14:anchorId="7226B4B2" wp14:editId="51EF0793">
            <wp:extent cx="5251450" cy="1144270"/>
            <wp:effectExtent l="0" t="0" r="0" b="0"/>
            <wp:docPr id="99"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1450" cy="1144270"/>
                    </a:xfrm>
                    <a:prstGeom prst="rect">
                      <a:avLst/>
                    </a:prstGeom>
                    <a:noFill/>
                  </pic:spPr>
                </pic:pic>
              </a:graphicData>
            </a:graphic>
          </wp:inline>
        </w:drawing>
      </w:r>
    </w:p>
    <w:p w:rsidR="00513B35" w:rsidRPr="00FD05EA" w:rsidRDefault="00513B35" w:rsidP="00513B35">
      <w:pPr>
        <w:spacing w:after="240"/>
        <w:jc w:val="center"/>
        <w:rPr>
          <w:sz w:val="20"/>
          <w:lang w:eastAsia="zh-CN"/>
        </w:rPr>
      </w:pPr>
      <w:r w:rsidRPr="00FD05EA">
        <w:rPr>
          <w:b/>
          <w:sz w:val="20"/>
        </w:rPr>
        <w:t>(a) ANQP</w:t>
      </w:r>
      <w:r w:rsidRPr="00FD05EA">
        <w:rPr>
          <w:rFonts w:hint="eastAsia"/>
          <w:b/>
          <w:sz w:val="20"/>
          <w:lang w:eastAsia="ko-KR"/>
        </w:rPr>
        <w:t xml:space="preserve"> Message</w:t>
      </w:r>
      <w:r w:rsidRPr="00FD05EA">
        <w:rPr>
          <w:b/>
          <w:sz w:val="20"/>
        </w:rPr>
        <w:t xml:space="preserve"> Transfer</w:t>
      </w:r>
      <w:r w:rsidRPr="00FD05EA">
        <w:rPr>
          <w:rFonts w:hint="eastAsia"/>
          <w:b/>
          <w:sz w:val="20"/>
          <w:lang w:eastAsia="ko-KR"/>
        </w:rPr>
        <w:t xml:space="preserve"> using Proxy IR</w:t>
      </w:r>
      <w:r>
        <w:rPr>
          <w:rFonts w:hint="eastAsia"/>
          <w:b/>
          <w:sz w:val="20"/>
          <w:lang w:eastAsia="zh-CN"/>
        </w:rPr>
        <w:t>.</w:t>
      </w:r>
      <w:r w:rsidRPr="00FD05EA">
        <w:rPr>
          <w:b/>
          <w:sz w:val="20"/>
        </w:rPr>
        <w:t xml:space="preserve"> </w:t>
      </w:r>
    </w:p>
    <w:p w:rsidR="00513B35" w:rsidRPr="00FD05EA" w:rsidRDefault="00513B35" w:rsidP="00513B35">
      <w:pPr>
        <w:keepNext/>
        <w:keepLines/>
        <w:spacing w:before="240"/>
        <w:jc w:val="center"/>
        <w:rPr>
          <w:noProof/>
          <w:sz w:val="20"/>
          <w:lang w:eastAsia="ko-KR"/>
        </w:rPr>
      </w:pPr>
      <w:r w:rsidRPr="00FD05EA">
        <w:rPr>
          <w:sz w:val="20"/>
          <w:lang w:eastAsia="zh-CN"/>
        </w:rPr>
        <w:t xml:space="preserve"> </w:t>
      </w:r>
    </w:p>
    <w:p w:rsidR="00513B35" w:rsidRPr="00FD05EA" w:rsidRDefault="00513B35" w:rsidP="00513B35">
      <w:pPr>
        <w:spacing w:after="240"/>
        <w:jc w:val="both"/>
        <w:rPr>
          <w:sz w:val="20"/>
        </w:rPr>
      </w:pPr>
      <w:r>
        <w:rPr>
          <w:noProof/>
          <w:sz w:val="20"/>
          <w:lang w:eastAsia="ko-KR"/>
        </w:rPr>
        <w:drawing>
          <wp:inline distT="0" distB="0" distL="0" distR="0" wp14:anchorId="5A02766E" wp14:editId="2B86469C">
            <wp:extent cx="5194300" cy="1445260"/>
            <wp:effectExtent l="0" t="0" r="0" b="0"/>
            <wp:docPr id="100"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4300" cy="1445260"/>
                    </a:xfrm>
                    <a:prstGeom prst="rect">
                      <a:avLst/>
                    </a:prstGeom>
                    <a:noFill/>
                  </pic:spPr>
                </pic:pic>
              </a:graphicData>
            </a:graphic>
          </wp:inline>
        </w:drawing>
      </w:r>
    </w:p>
    <w:p w:rsidR="00513B35" w:rsidRPr="00D4791B" w:rsidRDefault="00513B35" w:rsidP="00513B35">
      <w:pPr>
        <w:spacing w:after="240"/>
        <w:jc w:val="center"/>
        <w:rPr>
          <w:b/>
          <w:sz w:val="20"/>
          <w:lang w:eastAsia="zh-CN"/>
        </w:rPr>
      </w:pPr>
      <w:r w:rsidRPr="00FD05EA">
        <w:rPr>
          <w:b/>
          <w:sz w:val="20"/>
        </w:rPr>
        <w:t>(b) Protocol Stacks for ANQP Transfer</w:t>
      </w:r>
      <w:r>
        <w:rPr>
          <w:rFonts w:hint="eastAsia"/>
          <w:b/>
          <w:sz w:val="20"/>
          <w:lang w:eastAsia="zh-CN"/>
        </w:rPr>
        <w:t>.</w:t>
      </w:r>
    </w:p>
    <w:p w:rsidR="005A4232" w:rsidRDefault="00513B35" w:rsidP="009F33EE">
      <w:pPr>
        <w:spacing w:after="240"/>
        <w:jc w:val="center"/>
        <w:rPr>
          <w:sz w:val="20"/>
          <w:lang w:eastAsia="ko-KR"/>
        </w:rPr>
      </w:pPr>
      <w:r w:rsidRPr="00FD05EA">
        <w:rPr>
          <w:b/>
          <w:sz w:val="20"/>
        </w:rPr>
        <w:t xml:space="preserve">Figure </w:t>
      </w:r>
      <w:r w:rsidRPr="00FD05EA">
        <w:rPr>
          <w:rFonts w:hint="eastAsia"/>
          <w:b/>
          <w:sz w:val="20"/>
          <w:lang w:eastAsia="ko-KR"/>
        </w:rPr>
        <w:t>T</w:t>
      </w:r>
      <w:r w:rsidRPr="00FD05EA">
        <w:rPr>
          <w:rFonts w:eastAsia="SimSun" w:hint="eastAsia"/>
          <w:b/>
          <w:sz w:val="20"/>
          <w:lang w:eastAsia="zh-CN"/>
        </w:rPr>
        <w:t>.</w:t>
      </w:r>
      <w:r w:rsidRPr="00FD05EA">
        <w:rPr>
          <w:b/>
          <w:sz w:val="20"/>
        </w:rPr>
        <w:t xml:space="preserve"> </w:t>
      </w:r>
      <w:r w:rsidRPr="00FD05EA">
        <w:rPr>
          <w:rFonts w:hint="eastAsia"/>
          <w:b/>
          <w:sz w:val="20"/>
          <w:lang w:eastAsia="ko-KR"/>
        </w:rPr>
        <w:t>1  Proxy IR for ANQP Transfer</w:t>
      </w:r>
      <w:r>
        <w:rPr>
          <w:rFonts w:hint="eastAsia"/>
          <w:b/>
          <w:sz w:val="20"/>
          <w:lang w:eastAsia="zh-CN"/>
        </w:rPr>
        <w:t>.</w:t>
      </w:r>
    </w:p>
    <w:p w:rsidR="00513B35" w:rsidRPr="00FD05EA" w:rsidRDefault="005A4232" w:rsidP="00513B35">
      <w:pPr>
        <w:spacing w:after="240"/>
        <w:jc w:val="both"/>
        <w:rPr>
          <w:sz w:val="20"/>
          <w:lang w:eastAsia="zh-CN"/>
        </w:rPr>
      </w:pPr>
      <w:commentRangeStart w:id="5"/>
      <w:r w:rsidRPr="0014582F">
        <w:rPr>
          <w:rFonts w:hint="eastAsia"/>
          <w:sz w:val="20"/>
          <w:lang w:eastAsia="ko-KR"/>
        </w:rPr>
        <w:t xml:space="preserve">The Figure T.2 shows </w:t>
      </w:r>
      <w:r w:rsidR="00656E56" w:rsidRPr="00624786">
        <w:rPr>
          <w:sz w:val="20"/>
          <w:lang w:eastAsia="ko-KR"/>
        </w:rPr>
        <w:t>Control Message Conversion</w:t>
      </w:r>
      <w:r w:rsidR="00D612AC">
        <w:rPr>
          <w:rFonts w:hint="eastAsia"/>
          <w:sz w:val="20"/>
          <w:lang w:eastAsia="ko-KR"/>
        </w:rPr>
        <w:t xml:space="preserve"> for </w:t>
      </w:r>
      <w:r w:rsidR="00656E56" w:rsidRPr="00624786">
        <w:rPr>
          <w:rFonts w:hint="eastAsia"/>
          <w:sz w:val="20"/>
          <w:lang w:eastAsia="ko-KR"/>
        </w:rPr>
        <w:t>I</w:t>
      </w:r>
      <w:r w:rsidR="00D612AC">
        <w:rPr>
          <w:rFonts w:hint="eastAsia"/>
          <w:sz w:val="20"/>
          <w:lang w:eastAsia="ko-KR"/>
        </w:rPr>
        <w:t xml:space="preserve">nformation </w:t>
      </w:r>
      <w:r w:rsidR="00656E56" w:rsidRPr="00624786">
        <w:rPr>
          <w:rFonts w:hint="eastAsia"/>
          <w:sz w:val="20"/>
          <w:lang w:eastAsia="ko-KR"/>
        </w:rPr>
        <w:t>R</w:t>
      </w:r>
      <w:r w:rsidR="00D612AC">
        <w:rPr>
          <w:rFonts w:hint="eastAsia"/>
          <w:sz w:val="20"/>
          <w:lang w:eastAsia="ko-KR"/>
        </w:rPr>
        <w:t>epository</w:t>
      </w:r>
      <w:r w:rsidRPr="0014582F">
        <w:rPr>
          <w:rFonts w:hint="eastAsia"/>
          <w:sz w:val="20"/>
          <w:lang w:eastAsia="ko-KR"/>
        </w:rPr>
        <w:t xml:space="preserve">. </w:t>
      </w:r>
      <w:commentRangeEnd w:id="5"/>
      <w:r w:rsidR="007D58A6">
        <w:rPr>
          <w:rStyle w:val="a8"/>
        </w:rPr>
        <w:commentReference w:id="5"/>
      </w:r>
      <w:r w:rsidR="00513B35" w:rsidRPr="00FD05EA">
        <w:rPr>
          <w:sz w:val="20"/>
          <w:lang w:eastAsia="zh-CN"/>
        </w:rPr>
        <w:t xml:space="preserve">If the </w:t>
      </w:r>
      <w:r w:rsidR="00513B35" w:rsidRPr="00FD05EA">
        <w:rPr>
          <w:rFonts w:hint="eastAsia"/>
          <w:sz w:val="20"/>
          <w:lang w:eastAsia="ko-KR"/>
        </w:rPr>
        <w:t>Information Repository</w:t>
      </w:r>
      <w:r w:rsidR="00513B35">
        <w:rPr>
          <w:rFonts w:hint="eastAsia"/>
          <w:sz w:val="20"/>
          <w:lang w:eastAsia="ko-KR"/>
        </w:rPr>
        <w:t xml:space="preserve"> </w:t>
      </w:r>
      <w:r w:rsidR="00513B35" w:rsidRPr="00FD05EA">
        <w:rPr>
          <w:sz w:val="20"/>
          <w:lang w:eastAsia="zh-CN"/>
        </w:rPr>
        <w:t>does not support</w:t>
      </w:r>
      <w:r w:rsidR="00513B35">
        <w:rPr>
          <w:rFonts w:hint="eastAsia"/>
          <w:sz w:val="20"/>
          <w:lang w:eastAsia="ko-KR"/>
        </w:rPr>
        <w:t xml:space="preserve"> </w:t>
      </w:r>
      <w:r w:rsidR="00513B35" w:rsidRPr="00FD05EA">
        <w:rPr>
          <w:rFonts w:hint="eastAsia"/>
          <w:sz w:val="20"/>
          <w:lang w:eastAsia="ko-KR"/>
        </w:rPr>
        <w:t>control messages that the MS can use</w:t>
      </w:r>
      <w:r w:rsidR="00513B35" w:rsidRPr="00FD05EA">
        <w:rPr>
          <w:sz w:val="20"/>
          <w:lang w:eastAsia="zh-CN"/>
        </w:rPr>
        <w:t>, the Proxy</w:t>
      </w:r>
      <w:r w:rsidR="00513B35" w:rsidRPr="00FD05EA">
        <w:rPr>
          <w:rFonts w:hint="eastAsia"/>
          <w:sz w:val="20"/>
          <w:lang w:eastAsia="ko-KR"/>
        </w:rPr>
        <w:t xml:space="preserve"> IR</w:t>
      </w:r>
      <w:r w:rsidR="00513B35" w:rsidRPr="00FD05EA">
        <w:rPr>
          <w:sz w:val="20"/>
          <w:lang w:eastAsia="zh-CN"/>
        </w:rPr>
        <w:t xml:space="preserve"> converts the control message</w:t>
      </w:r>
      <w:r w:rsidR="00513B35" w:rsidRPr="00FD05EA">
        <w:rPr>
          <w:rFonts w:hint="eastAsia"/>
          <w:sz w:val="20"/>
          <w:lang w:eastAsia="ko-KR"/>
        </w:rPr>
        <w:t xml:space="preserve"> (Control Message A)</w:t>
      </w:r>
      <w:r w:rsidR="00513B35">
        <w:rPr>
          <w:rFonts w:hint="eastAsia"/>
          <w:sz w:val="20"/>
          <w:lang w:eastAsia="ko-KR"/>
        </w:rPr>
        <w:t xml:space="preserve"> for the MAN</w:t>
      </w:r>
      <w:r w:rsidR="00513B35" w:rsidRPr="00FD05EA">
        <w:rPr>
          <w:sz w:val="20"/>
          <w:lang w:eastAsia="zh-CN"/>
        </w:rPr>
        <w:t xml:space="preserve"> into </w:t>
      </w:r>
      <w:r w:rsidR="00513B35" w:rsidRPr="00FD05EA">
        <w:rPr>
          <w:rFonts w:hint="eastAsia"/>
          <w:sz w:val="20"/>
          <w:lang w:eastAsia="ko-KR"/>
        </w:rPr>
        <w:t>other</w:t>
      </w:r>
      <w:r w:rsidR="00513B35" w:rsidRPr="00FD05EA">
        <w:rPr>
          <w:sz w:val="20"/>
          <w:lang w:eastAsia="zh-CN"/>
        </w:rPr>
        <w:t xml:space="preserve"> control message</w:t>
      </w:r>
      <w:r w:rsidR="00513B35" w:rsidRPr="00FD05EA">
        <w:rPr>
          <w:rFonts w:hint="eastAsia"/>
          <w:sz w:val="20"/>
          <w:lang w:eastAsia="ko-KR"/>
        </w:rPr>
        <w:t xml:space="preserve"> (Control Message B)</w:t>
      </w:r>
      <w:r w:rsidR="00513B35" w:rsidRPr="00FD05EA">
        <w:rPr>
          <w:sz w:val="20"/>
          <w:lang w:eastAsia="zh-CN"/>
        </w:rPr>
        <w:t xml:space="preserve"> for the </w:t>
      </w:r>
      <w:r w:rsidR="00513B35" w:rsidRPr="00FD05EA">
        <w:rPr>
          <w:rFonts w:hint="eastAsia"/>
          <w:sz w:val="20"/>
          <w:lang w:eastAsia="ko-KR"/>
        </w:rPr>
        <w:t>Information Repository</w:t>
      </w:r>
      <w:r w:rsidR="00513B35" w:rsidRPr="00FD05EA">
        <w:rPr>
          <w:sz w:val="20"/>
          <w:lang w:eastAsia="zh-CN"/>
        </w:rPr>
        <w:t>. The Proxy</w:t>
      </w:r>
      <w:r w:rsidR="00513B35" w:rsidRPr="00FD05EA">
        <w:rPr>
          <w:rFonts w:hint="eastAsia"/>
          <w:sz w:val="20"/>
          <w:lang w:eastAsia="ko-KR"/>
        </w:rPr>
        <w:t xml:space="preserve"> IR</w:t>
      </w:r>
      <w:r w:rsidR="00513B35" w:rsidRPr="00FD05EA">
        <w:rPr>
          <w:sz w:val="20"/>
          <w:lang w:eastAsia="zh-CN"/>
        </w:rPr>
        <w:t xml:space="preserve"> </w:t>
      </w:r>
      <w:r w:rsidR="00513B35" w:rsidRPr="00FD05EA">
        <w:rPr>
          <w:rFonts w:hint="eastAsia"/>
          <w:sz w:val="20"/>
          <w:lang w:eastAsia="ko-KR"/>
        </w:rPr>
        <w:t>operates</w:t>
      </w:r>
      <w:r w:rsidR="00513B35" w:rsidRPr="00FD05EA">
        <w:rPr>
          <w:sz w:val="20"/>
          <w:lang w:eastAsia="zh-CN"/>
        </w:rPr>
        <w:t xml:space="preserve"> as a proxy </w:t>
      </w:r>
      <w:r w:rsidR="00513B35" w:rsidRPr="00FD05EA">
        <w:rPr>
          <w:rFonts w:hint="eastAsia"/>
          <w:sz w:val="20"/>
          <w:lang w:eastAsia="ko-KR"/>
        </w:rPr>
        <w:t xml:space="preserve">of the Information Repository </w:t>
      </w:r>
      <w:r w:rsidR="00513B35">
        <w:rPr>
          <w:rFonts w:hint="eastAsia"/>
          <w:sz w:val="20"/>
          <w:lang w:eastAsia="ko-KR"/>
        </w:rPr>
        <w:t>to the MN</w:t>
      </w:r>
      <w:r w:rsidR="00513B35" w:rsidRPr="00FD05EA">
        <w:rPr>
          <w:rFonts w:hint="eastAsia"/>
          <w:sz w:val="20"/>
          <w:lang w:eastAsia="ko-KR"/>
        </w:rPr>
        <w:t xml:space="preserve">. To the Information </w:t>
      </w:r>
      <w:r w:rsidR="00513B35" w:rsidRPr="00FD05EA">
        <w:rPr>
          <w:sz w:val="20"/>
          <w:lang w:eastAsia="ko-KR"/>
        </w:rPr>
        <w:t>Repository</w:t>
      </w:r>
      <w:r w:rsidR="00513B35" w:rsidRPr="00FD05EA">
        <w:rPr>
          <w:rFonts w:hint="eastAsia"/>
          <w:sz w:val="20"/>
          <w:lang w:eastAsia="ko-KR"/>
        </w:rPr>
        <w:t>, the Proxy IR behaves like the MS that can communicate with the IR.</w:t>
      </w:r>
      <w:r w:rsidR="00513B35" w:rsidRPr="00FD05EA" w:rsidDel="0013100F">
        <w:rPr>
          <w:sz w:val="20"/>
          <w:lang w:eastAsia="zh-CN"/>
        </w:rPr>
        <w:t xml:space="preserve"> </w:t>
      </w:r>
    </w:p>
    <w:p w:rsidR="00513B35" w:rsidRPr="00FD05EA" w:rsidRDefault="00513B35" w:rsidP="00513B35">
      <w:pPr>
        <w:spacing w:after="240"/>
        <w:jc w:val="both"/>
        <w:rPr>
          <w:sz w:val="20"/>
          <w:lang w:eastAsia="ko-KR"/>
        </w:rPr>
      </w:pPr>
    </w:p>
    <w:p w:rsidR="00513B35" w:rsidRPr="00FD05EA" w:rsidRDefault="00513B35" w:rsidP="00513B35">
      <w:pPr>
        <w:spacing w:after="240"/>
        <w:jc w:val="both"/>
        <w:rPr>
          <w:sz w:val="20"/>
          <w:lang w:eastAsia="ko-KR"/>
        </w:rPr>
      </w:pPr>
      <w:r>
        <w:rPr>
          <w:noProof/>
          <w:sz w:val="20"/>
          <w:lang w:eastAsia="ko-KR"/>
        </w:rPr>
        <w:lastRenderedPageBreak/>
        <w:drawing>
          <wp:inline distT="0" distB="0" distL="0" distR="0" wp14:anchorId="4DC83580" wp14:editId="14B960F2">
            <wp:extent cx="5448935" cy="1640840"/>
            <wp:effectExtent l="0" t="0" r="0" b="0"/>
            <wp:docPr id="10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8935" cy="1640840"/>
                    </a:xfrm>
                    <a:prstGeom prst="rect">
                      <a:avLst/>
                    </a:prstGeom>
                    <a:noFill/>
                  </pic:spPr>
                </pic:pic>
              </a:graphicData>
            </a:graphic>
          </wp:inline>
        </w:drawing>
      </w:r>
    </w:p>
    <w:p w:rsidR="00513B35" w:rsidRPr="00525062" w:rsidRDefault="00513B35" w:rsidP="00E81259">
      <w:pPr>
        <w:spacing w:after="240"/>
        <w:jc w:val="center"/>
        <w:rPr>
          <w:sz w:val="20"/>
          <w:lang w:eastAsia="zh-CN"/>
        </w:rPr>
      </w:pPr>
      <w:commentRangeStart w:id="6"/>
      <w:r w:rsidRPr="00FD05EA">
        <w:rPr>
          <w:b/>
          <w:sz w:val="20"/>
        </w:rPr>
        <w:t xml:space="preserve">Figure </w:t>
      </w:r>
      <w:r w:rsidRPr="00FD05EA">
        <w:rPr>
          <w:rFonts w:hint="eastAsia"/>
          <w:b/>
          <w:sz w:val="20"/>
          <w:lang w:eastAsia="ko-KR"/>
        </w:rPr>
        <w:t>T</w:t>
      </w:r>
      <w:r w:rsidRPr="00FD05EA">
        <w:rPr>
          <w:rFonts w:eastAsia="SimSun" w:hint="eastAsia"/>
          <w:b/>
          <w:sz w:val="20"/>
          <w:lang w:eastAsia="zh-CN"/>
        </w:rPr>
        <w:t>.</w:t>
      </w:r>
      <w:r w:rsidRPr="00FD05EA">
        <w:rPr>
          <w:rFonts w:hint="eastAsia"/>
          <w:b/>
          <w:sz w:val="20"/>
          <w:lang w:eastAsia="ko-KR"/>
        </w:rPr>
        <w:t>2</w:t>
      </w:r>
      <w:r w:rsidRPr="00FD05EA">
        <w:rPr>
          <w:b/>
          <w:sz w:val="20"/>
        </w:rPr>
        <w:t xml:space="preserve"> Control Message Conversion</w:t>
      </w:r>
      <w:r w:rsidRPr="00FD05EA">
        <w:rPr>
          <w:rFonts w:hint="eastAsia"/>
          <w:b/>
          <w:sz w:val="20"/>
          <w:lang w:eastAsia="ko-KR"/>
        </w:rPr>
        <w:t xml:space="preserve"> for </w:t>
      </w:r>
      <w:r w:rsidR="00585459">
        <w:rPr>
          <w:rFonts w:hint="eastAsia"/>
          <w:b/>
          <w:sz w:val="20"/>
          <w:lang w:eastAsia="ko-KR"/>
        </w:rPr>
        <w:t>I</w:t>
      </w:r>
      <w:r w:rsidR="00D612AC">
        <w:rPr>
          <w:rFonts w:hint="eastAsia"/>
          <w:b/>
          <w:sz w:val="20"/>
          <w:lang w:eastAsia="ko-KR"/>
        </w:rPr>
        <w:t xml:space="preserve">nformation </w:t>
      </w:r>
      <w:r w:rsidR="00585459">
        <w:rPr>
          <w:rFonts w:hint="eastAsia"/>
          <w:b/>
          <w:sz w:val="20"/>
          <w:lang w:eastAsia="ko-KR"/>
        </w:rPr>
        <w:t>R</w:t>
      </w:r>
      <w:r w:rsidR="00D612AC">
        <w:rPr>
          <w:rFonts w:hint="eastAsia"/>
          <w:b/>
          <w:sz w:val="20"/>
          <w:lang w:eastAsia="ko-KR"/>
        </w:rPr>
        <w:t>epository</w:t>
      </w:r>
      <w:r>
        <w:rPr>
          <w:rFonts w:hint="eastAsia"/>
          <w:b/>
          <w:sz w:val="20"/>
          <w:lang w:eastAsia="zh-CN"/>
        </w:rPr>
        <w:t>.</w:t>
      </w:r>
      <w:commentRangeEnd w:id="6"/>
      <w:r w:rsidR="007D58A6">
        <w:rPr>
          <w:rStyle w:val="a8"/>
        </w:rPr>
        <w:commentReference w:id="6"/>
      </w:r>
    </w:p>
    <w:p w:rsidR="00513B35" w:rsidRPr="00FD05EA" w:rsidRDefault="00513B35" w:rsidP="00513B35">
      <w:pPr>
        <w:spacing w:after="240"/>
        <w:jc w:val="both"/>
        <w:rPr>
          <w:sz w:val="20"/>
          <w:lang w:eastAsia="ko-KR"/>
        </w:rPr>
      </w:pPr>
      <w:r w:rsidRPr="00FD05EA">
        <w:rPr>
          <w:rFonts w:hint="eastAsia"/>
          <w:sz w:val="20"/>
          <w:lang w:eastAsia="ko-KR"/>
        </w:rPr>
        <w:t>If the MN uses ANQP messages but the Information Repository uses the other control messages such as ANDSF messages, the Proxy IR needs to convert ANQP messages to the other control messages. For this case, t</w:t>
      </w:r>
      <w:r w:rsidRPr="00FD05EA">
        <w:rPr>
          <w:sz w:val="20"/>
          <w:lang w:eastAsia="zh-CN"/>
        </w:rPr>
        <w:t>he WLAN AP</w:t>
      </w:r>
      <w:r w:rsidRPr="00FD05EA">
        <w:rPr>
          <w:rFonts w:hint="eastAsia"/>
          <w:sz w:val="20"/>
          <w:lang w:eastAsia="ko-KR"/>
        </w:rPr>
        <w:t xml:space="preserve"> as the SRHO-Capable PoA</w:t>
      </w:r>
      <w:r w:rsidRPr="00FD05EA">
        <w:rPr>
          <w:sz w:val="20"/>
          <w:lang w:eastAsia="zh-CN"/>
        </w:rPr>
        <w:t xml:space="preserve"> only encapsulates </w:t>
      </w:r>
      <w:r w:rsidRPr="00FD05EA">
        <w:rPr>
          <w:rFonts w:hint="eastAsia"/>
          <w:sz w:val="20"/>
          <w:lang w:eastAsia="ko-KR"/>
        </w:rPr>
        <w:t>ANQP messages of the</w:t>
      </w:r>
      <w:r>
        <w:rPr>
          <w:rFonts w:hint="eastAsia"/>
          <w:sz w:val="20"/>
          <w:lang w:eastAsia="ko-KR"/>
        </w:rPr>
        <w:t xml:space="preserve"> MN into MIH_CTRL_Transfer messa</w:t>
      </w:r>
      <w:r w:rsidRPr="00FD05EA">
        <w:rPr>
          <w:rFonts w:hint="eastAsia"/>
          <w:sz w:val="20"/>
          <w:lang w:eastAsia="ko-KR"/>
        </w:rPr>
        <w:t>ges and decapsulates MIH_CTRL_Transfer message</w:t>
      </w:r>
      <w:r>
        <w:rPr>
          <w:rFonts w:hint="eastAsia"/>
          <w:sz w:val="20"/>
          <w:lang w:eastAsia="ko-KR"/>
        </w:rPr>
        <w:t>s</w:t>
      </w:r>
      <w:r w:rsidRPr="00FD05EA">
        <w:rPr>
          <w:rFonts w:hint="eastAsia"/>
          <w:sz w:val="20"/>
          <w:lang w:eastAsia="ko-KR"/>
        </w:rPr>
        <w:t xml:space="preserve"> of information server, as shown in Figure T.3 (a). </w:t>
      </w:r>
      <w:r w:rsidRPr="00FD05EA">
        <w:rPr>
          <w:sz w:val="20"/>
          <w:lang w:eastAsia="zh-CN"/>
        </w:rPr>
        <w:t>Proxy</w:t>
      </w:r>
      <w:r w:rsidRPr="00FD05EA">
        <w:rPr>
          <w:rFonts w:hint="eastAsia"/>
          <w:sz w:val="20"/>
          <w:lang w:eastAsia="ko-KR"/>
        </w:rPr>
        <w:t xml:space="preserve"> IR</w:t>
      </w:r>
      <w:r w:rsidRPr="00FD05EA">
        <w:rPr>
          <w:sz w:val="20"/>
          <w:lang w:eastAsia="zh-CN"/>
        </w:rPr>
        <w:t xml:space="preserve"> converts the </w:t>
      </w:r>
      <w:r w:rsidRPr="00FD05EA">
        <w:rPr>
          <w:rFonts w:hint="eastAsia"/>
          <w:sz w:val="20"/>
          <w:lang w:eastAsia="ko-KR"/>
        </w:rPr>
        <w:t xml:space="preserve">ANQP </w:t>
      </w:r>
      <w:r w:rsidRPr="00FD05EA">
        <w:rPr>
          <w:sz w:val="20"/>
          <w:lang w:eastAsia="zh-CN"/>
        </w:rPr>
        <w:t xml:space="preserve">messages from the WLAN AP to the other control messages </w:t>
      </w:r>
      <w:r w:rsidRPr="00FD05EA">
        <w:rPr>
          <w:rFonts w:hint="eastAsia"/>
          <w:sz w:val="20"/>
          <w:lang w:eastAsia="ko-KR"/>
        </w:rPr>
        <w:t>and vice versa</w:t>
      </w:r>
      <w:r w:rsidRPr="00FD05EA">
        <w:rPr>
          <w:sz w:val="20"/>
          <w:lang w:eastAsia="zh-CN"/>
        </w:rPr>
        <w:t>.</w:t>
      </w:r>
      <w:r w:rsidRPr="00FD05EA">
        <w:rPr>
          <w:rFonts w:hint="eastAsia"/>
          <w:sz w:val="20"/>
          <w:lang w:eastAsia="ko-KR"/>
        </w:rPr>
        <w:t xml:space="preserve"> </w:t>
      </w:r>
      <w:r w:rsidRPr="00FD05EA">
        <w:rPr>
          <w:sz w:val="20"/>
          <w:lang w:eastAsia="zh-CN"/>
        </w:rPr>
        <w:t xml:space="preserve">Hence, the </w:t>
      </w:r>
      <w:r w:rsidRPr="00FD05EA">
        <w:rPr>
          <w:rFonts w:hint="eastAsia"/>
          <w:sz w:val="20"/>
          <w:lang w:eastAsia="ko-KR"/>
        </w:rPr>
        <w:t xml:space="preserve">MN </w:t>
      </w:r>
      <w:r w:rsidRPr="00FD05EA">
        <w:rPr>
          <w:sz w:val="20"/>
          <w:lang w:eastAsia="zh-CN"/>
        </w:rPr>
        <w:t>can communicate with</w:t>
      </w:r>
      <w:r w:rsidRPr="00FD05EA">
        <w:rPr>
          <w:rFonts w:hint="eastAsia"/>
          <w:sz w:val="20"/>
          <w:lang w:eastAsia="ko-KR"/>
        </w:rPr>
        <w:t xml:space="preserve"> Information Repository by using</w:t>
      </w:r>
      <w:r w:rsidRPr="00FD05EA">
        <w:rPr>
          <w:sz w:val="20"/>
          <w:lang w:eastAsia="zh-CN"/>
        </w:rPr>
        <w:t xml:space="preserve"> the WLAN AP </w:t>
      </w:r>
      <w:r w:rsidRPr="00FD05EA">
        <w:rPr>
          <w:rFonts w:hint="eastAsia"/>
          <w:sz w:val="20"/>
          <w:lang w:eastAsia="ko-KR"/>
        </w:rPr>
        <w:t>and</w:t>
      </w:r>
      <w:r w:rsidRPr="00FD05EA">
        <w:rPr>
          <w:sz w:val="20"/>
          <w:lang w:eastAsia="zh-CN"/>
        </w:rPr>
        <w:t xml:space="preserve"> the Proxy</w:t>
      </w:r>
      <w:r w:rsidRPr="00FD05EA">
        <w:rPr>
          <w:rFonts w:hint="eastAsia"/>
          <w:sz w:val="20"/>
          <w:lang w:eastAsia="ko-KR"/>
        </w:rPr>
        <w:t xml:space="preserve"> IR</w:t>
      </w:r>
      <w:r w:rsidRPr="00FD05EA">
        <w:rPr>
          <w:sz w:val="20"/>
          <w:lang w:eastAsia="zh-CN"/>
        </w:rPr>
        <w:t>. To explain the ANQP conversion, the protocol sta</w:t>
      </w:r>
      <w:r>
        <w:rPr>
          <w:sz w:val="20"/>
          <w:lang w:eastAsia="zh-CN"/>
        </w:rPr>
        <w:t>cks for MN, WLAN AP, Proxy, an</w:t>
      </w:r>
      <w:r>
        <w:rPr>
          <w:rFonts w:hint="eastAsia"/>
          <w:sz w:val="20"/>
          <w:lang w:eastAsia="ko-KR"/>
        </w:rPr>
        <w:t>d I</w:t>
      </w:r>
      <w:r>
        <w:rPr>
          <w:sz w:val="20"/>
          <w:lang w:eastAsia="zh-CN"/>
        </w:rPr>
        <w:t xml:space="preserve">nformation </w:t>
      </w:r>
      <w:r>
        <w:rPr>
          <w:rFonts w:hint="eastAsia"/>
          <w:sz w:val="20"/>
          <w:lang w:eastAsia="ko-KR"/>
        </w:rPr>
        <w:t>Repository</w:t>
      </w:r>
      <w:r w:rsidRPr="00FD05EA">
        <w:rPr>
          <w:sz w:val="20"/>
          <w:lang w:eastAsia="zh-CN"/>
        </w:rPr>
        <w:t xml:space="preserve"> are shown in Figure </w:t>
      </w:r>
      <w:r w:rsidRPr="00FD05EA">
        <w:rPr>
          <w:rFonts w:hint="eastAsia"/>
          <w:sz w:val="20"/>
          <w:lang w:eastAsia="ko-KR"/>
        </w:rPr>
        <w:t>T.3</w:t>
      </w:r>
      <w:r w:rsidRPr="00FD05EA">
        <w:rPr>
          <w:sz w:val="20"/>
          <w:lang w:eastAsia="zh-CN"/>
        </w:rPr>
        <w:t xml:space="preserve"> (b). </w:t>
      </w:r>
    </w:p>
    <w:p w:rsidR="00513B35" w:rsidRPr="00FD05EA" w:rsidRDefault="00513B35" w:rsidP="00513B35">
      <w:pPr>
        <w:keepNext/>
        <w:keepLines/>
        <w:spacing w:before="240"/>
        <w:jc w:val="center"/>
        <w:rPr>
          <w:noProof/>
          <w:sz w:val="20"/>
          <w:lang w:eastAsia="ko-KR"/>
        </w:rPr>
      </w:pPr>
    </w:p>
    <w:p w:rsidR="00513B35" w:rsidRPr="00FD05EA" w:rsidRDefault="00513B35" w:rsidP="00513B35">
      <w:pPr>
        <w:spacing w:after="240"/>
        <w:jc w:val="both"/>
        <w:rPr>
          <w:sz w:val="20"/>
          <w:lang w:eastAsia="ko-KR"/>
        </w:rPr>
      </w:pPr>
      <w:r>
        <w:rPr>
          <w:noProof/>
          <w:sz w:val="20"/>
          <w:lang w:eastAsia="ko-KR"/>
        </w:rPr>
        <w:drawing>
          <wp:inline distT="0" distB="0" distL="0" distR="0" wp14:anchorId="24B72915" wp14:editId="21AFCAB2">
            <wp:extent cx="5513070" cy="1212215"/>
            <wp:effectExtent l="0" t="0" r="0" b="0"/>
            <wp:docPr id="102"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3070" cy="1212215"/>
                    </a:xfrm>
                    <a:prstGeom prst="rect">
                      <a:avLst/>
                    </a:prstGeom>
                    <a:noFill/>
                  </pic:spPr>
                </pic:pic>
              </a:graphicData>
            </a:graphic>
          </wp:inline>
        </w:drawing>
      </w:r>
    </w:p>
    <w:p w:rsidR="00513B35" w:rsidRPr="00D4791B" w:rsidRDefault="00513B35" w:rsidP="00513B35">
      <w:pPr>
        <w:spacing w:after="240"/>
        <w:jc w:val="center"/>
        <w:rPr>
          <w:b/>
          <w:sz w:val="20"/>
          <w:lang w:eastAsia="zh-CN"/>
        </w:rPr>
      </w:pPr>
      <w:r w:rsidRPr="00FD05EA">
        <w:rPr>
          <w:b/>
          <w:sz w:val="20"/>
        </w:rPr>
        <w:t xml:space="preserve">(a) ANQP </w:t>
      </w:r>
      <w:r w:rsidRPr="00FD05EA">
        <w:rPr>
          <w:rFonts w:hint="eastAsia"/>
          <w:b/>
          <w:sz w:val="20"/>
          <w:lang w:eastAsia="ko-KR"/>
        </w:rPr>
        <w:t xml:space="preserve">Message </w:t>
      </w:r>
      <w:r w:rsidRPr="00FD05EA">
        <w:rPr>
          <w:b/>
          <w:sz w:val="20"/>
        </w:rPr>
        <w:t>Conversion using the Proxy</w:t>
      </w:r>
      <w:r w:rsidRPr="00FD05EA">
        <w:rPr>
          <w:rFonts w:hint="eastAsia"/>
          <w:b/>
          <w:sz w:val="20"/>
          <w:lang w:eastAsia="ko-KR"/>
        </w:rPr>
        <w:t xml:space="preserve"> IR</w:t>
      </w:r>
      <w:r>
        <w:rPr>
          <w:rFonts w:hint="eastAsia"/>
          <w:b/>
          <w:sz w:val="20"/>
          <w:lang w:eastAsia="zh-CN"/>
        </w:rPr>
        <w:t>.</w:t>
      </w:r>
    </w:p>
    <w:p w:rsidR="00513B35" w:rsidRPr="00FD05EA" w:rsidRDefault="00513B35" w:rsidP="00513B35">
      <w:pPr>
        <w:keepNext/>
        <w:keepLines/>
        <w:spacing w:before="240"/>
        <w:jc w:val="center"/>
        <w:rPr>
          <w:noProof/>
          <w:sz w:val="20"/>
          <w:lang w:eastAsia="ko-KR"/>
        </w:rPr>
      </w:pPr>
      <w:r w:rsidRPr="00FD05EA">
        <w:rPr>
          <w:sz w:val="20"/>
          <w:lang w:eastAsia="zh-CN"/>
        </w:rPr>
        <w:t xml:space="preserve"> </w:t>
      </w:r>
    </w:p>
    <w:p w:rsidR="00513B35" w:rsidRPr="00FD05EA" w:rsidRDefault="00513B35" w:rsidP="00513B35">
      <w:pPr>
        <w:spacing w:after="240"/>
        <w:jc w:val="both"/>
        <w:rPr>
          <w:sz w:val="20"/>
          <w:lang w:eastAsia="ko-KR"/>
        </w:rPr>
      </w:pPr>
      <w:r>
        <w:rPr>
          <w:noProof/>
          <w:sz w:val="20"/>
          <w:lang w:eastAsia="ko-KR"/>
        </w:rPr>
        <w:drawing>
          <wp:inline distT="0" distB="0" distL="0" distR="0" wp14:anchorId="08BB959B" wp14:editId="1F671A2D">
            <wp:extent cx="5587365" cy="1512570"/>
            <wp:effectExtent l="0" t="0" r="0" b="0"/>
            <wp:docPr id="103"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7365" cy="1512570"/>
                    </a:xfrm>
                    <a:prstGeom prst="rect">
                      <a:avLst/>
                    </a:prstGeom>
                    <a:noFill/>
                  </pic:spPr>
                </pic:pic>
              </a:graphicData>
            </a:graphic>
          </wp:inline>
        </w:drawing>
      </w:r>
    </w:p>
    <w:p w:rsidR="00513B35" w:rsidRPr="00D4791B" w:rsidRDefault="00513B35" w:rsidP="00513B35">
      <w:pPr>
        <w:spacing w:after="240"/>
        <w:jc w:val="center"/>
        <w:rPr>
          <w:b/>
          <w:sz w:val="20"/>
          <w:lang w:eastAsia="zh-CN"/>
        </w:rPr>
      </w:pPr>
      <w:r w:rsidRPr="00FD05EA">
        <w:rPr>
          <w:b/>
          <w:sz w:val="20"/>
        </w:rPr>
        <w:t>(b) Protocol Stacks for ANQP Conversion</w:t>
      </w:r>
      <w:r>
        <w:rPr>
          <w:rFonts w:hint="eastAsia"/>
          <w:b/>
          <w:sz w:val="20"/>
          <w:lang w:eastAsia="zh-CN"/>
        </w:rPr>
        <w:t>.</w:t>
      </w:r>
    </w:p>
    <w:p w:rsidR="00513B35" w:rsidRPr="00D4791B" w:rsidRDefault="00513B35" w:rsidP="00513B35">
      <w:pPr>
        <w:jc w:val="center"/>
        <w:rPr>
          <w:rFonts w:ascii="Arial" w:hAnsi="Arial"/>
          <w:b/>
          <w:lang w:eastAsia="zh-CN"/>
        </w:rPr>
      </w:pPr>
      <w:r w:rsidRPr="00525062">
        <w:rPr>
          <w:b/>
          <w:sz w:val="20"/>
        </w:rPr>
        <w:t xml:space="preserve">Figure </w:t>
      </w:r>
      <w:r w:rsidRPr="00525062">
        <w:rPr>
          <w:rFonts w:hint="eastAsia"/>
          <w:b/>
          <w:sz w:val="20"/>
          <w:lang w:eastAsia="ko-KR"/>
        </w:rPr>
        <w:t>T</w:t>
      </w:r>
      <w:r w:rsidRPr="00525062">
        <w:rPr>
          <w:rFonts w:eastAsia="SimSun" w:hint="eastAsia"/>
          <w:b/>
          <w:sz w:val="20"/>
          <w:lang w:eastAsia="zh-CN"/>
        </w:rPr>
        <w:t>.</w:t>
      </w:r>
      <w:r w:rsidRPr="00525062">
        <w:rPr>
          <w:rFonts w:hint="eastAsia"/>
          <w:b/>
          <w:sz w:val="20"/>
          <w:lang w:eastAsia="ko-KR"/>
        </w:rPr>
        <w:t>3</w:t>
      </w:r>
      <w:r w:rsidRPr="00525062">
        <w:rPr>
          <w:b/>
          <w:sz w:val="20"/>
        </w:rPr>
        <w:t xml:space="preserve"> </w:t>
      </w:r>
      <w:r w:rsidRPr="00525062">
        <w:rPr>
          <w:rFonts w:hint="eastAsia"/>
          <w:b/>
          <w:sz w:val="20"/>
          <w:lang w:eastAsia="ko-KR"/>
        </w:rPr>
        <w:t>Proxy IR for ANQP Conversion</w:t>
      </w:r>
      <w:r>
        <w:rPr>
          <w:rFonts w:hint="eastAsia"/>
          <w:b/>
          <w:sz w:val="20"/>
          <w:lang w:eastAsia="zh-CN"/>
        </w:rPr>
        <w:t>.</w:t>
      </w:r>
    </w:p>
    <w:p w:rsidR="00513B35" w:rsidRPr="00513B35" w:rsidRDefault="00513B35" w:rsidP="00513B35">
      <w:pPr>
        <w:jc w:val="both"/>
        <w:rPr>
          <w:rFonts w:eastAsia="맑은 고딕"/>
          <w:lang w:eastAsia="ko-KR"/>
        </w:rPr>
      </w:pPr>
    </w:p>
    <w:p w:rsidR="00323D39" w:rsidRPr="002B0672" w:rsidRDefault="00323D39" w:rsidP="002B0672">
      <w:pPr>
        <w:rPr>
          <w:rFonts w:eastAsia="맑은 고딕"/>
          <w:lang w:eastAsia="ko-KR"/>
        </w:rPr>
      </w:pPr>
    </w:p>
    <w:sectPr w:rsidR="00323D39" w:rsidRPr="002B0672" w:rsidSect="00DC34DE">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hpark" w:date="2013-04-21T22:52:00Z" w:initials="hhpark">
    <w:p w:rsidR="004931F2" w:rsidRDefault="004931F2">
      <w:pPr>
        <w:pStyle w:val="a9"/>
      </w:pPr>
      <w:r>
        <w:rPr>
          <w:rStyle w:val="a8"/>
        </w:rPr>
        <w:annotationRef/>
      </w:r>
      <w:r w:rsidR="00517993">
        <w:rPr>
          <w:rFonts w:hint="eastAsia"/>
          <w:lang w:eastAsia="ko-KR"/>
        </w:rPr>
        <w:t xml:space="preserve">To Editor: </w:t>
      </w:r>
      <w:r>
        <w:rPr>
          <w:rFonts w:hint="eastAsia"/>
          <w:lang w:eastAsia="ko-KR"/>
        </w:rPr>
        <w:t>Add this sentence.</w:t>
      </w:r>
    </w:p>
  </w:comment>
  <w:comment w:id="3" w:author="hhpark" w:date="2013-04-22T14:35:00Z" w:initials="hhpark">
    <w:p w:rsidR="007D58A6" w:rsidRDefault="007D58A6">
      <w:pPr>
        <w:pStyle w:val="a9"/>
      </w:pPr>
      <w:r>
        <w:rPr>
          <w:rStyle w:val="a8"/>
        </w:rPr>
        <w:annotationRef/>
      </w:r>
      <w:r>
        <w:rPr>
          <w:rFonts w:hint="eastAsia"/>
          <w:lang w:eastAsia="ko-KR"/>
        </w:rPr>
        <w:t xml:space="preserve">To Editor: Insert these sentences. These sentences show </w:t>
      </w:r>
      <w:r>
        <w:rPr>
          <w:lang w:eastAsia="ko-KR"/>
        </w:rPr>
        <w:t>background</w:t>
      </w:r>
      <w:r>
        <w:rPr>
          <w:rFonts w:hint="eastAsia"/>
          <w:lang w:eastAsia="ko-KR"/>
        </w:rPr>
        <w:t xml:space="preserve"> of </w:t>
      </w:r>
      <w:r>
        <w:rPr>
          <w:lang w:eastAsia="ko-KR"/>
        </w:rPr>
        <w:t>“</w:t>
      </w:r>
      <w:r>
        <w:rPr>
          <w:rFonts w:hint="eastAsia"/>
          <w:lang w:eastAsia="ko-KR"/>
        </w:rPr>
        <w:t>Proxy IR for ANQP Transfer.</w:t>
      </w:r>
      <w:r>
        <w:rPr>
          <w:lang w:eastAsia="ko-KR"/>
        </w:rPr>
        <w:t>”</w:t>
      </w:r>
    </w:p>
  </w:comment>
  <w:comment w:id="4" w:author="hhpark" w:date="2013-04-22T14:35:00Z" w:initials="hhpark">
    <w:p w:rsidR="007D58A6" w:rsidRDefault="007D58A6">
      <w:pPr>
        <w:pStyle w:val="a9"/>
      </w:pPr>
      <w:r>
        <w:rPr>
          <w:rStyle w:val="a8"/>
        </w:rPr>
        <w:annotationRef/>
      </w:r>
      <w:r>
        <w:rPr>
          <w:rFonts w:hint="eastAsia"/>
          <w:lang w:eastAsia="ko-KR"/>
        </w:rPr>
        <w:t xml:space="preserve">To Editor: Insert these sentences. These sentences show the efficience on complexity of </w:t>
      </w:r>
      <w:r>
        <w:rPr>
          <w:lang w:eastAsia="ko-KR"/>
        </w:rPr>
        <w:t>“</w:t>
      </w:r>
      <w:r>
        <w:rPr>
          <w:rFonts w:hint="eastAsia"/>
          <w:lang w:eastAsia="ko-KR"/>
        </w:rPr>
        <w:t>Proxy IR for ANQP Transfer</w:t>
      </w:r>
      <w:r>
        <w:rPr>
          <w:lang w:eastAsia="ko-KR"/>
        </w:rPr>
        <w:t>.</w:t>
      </w:r>
    </w:p>
  </w:comment>
  <w:comment w:id="5" w:author="hhpark" w:date="2013-04-22T14:36:00Z" w:initials="hhpark">
    <w:p w:rsidR="007D58A6" w:rsidRDefault="007D58A6">
      <w:pPr>
        <w:pStyle w:val="a9"/>
      </w:pPr>
      <w:r>
        <w:rPr>
          <w:rStyle w:val="a8"/>
        </w:rPr>
        <w:annotationRef/>
      </w:r>
      <w:r>
        <w:rPr>
          <w:rFonts w:hint="eastAsia"/>
          <w:lang w:eastAsia="ko-KR"/>
        </w:rPr>
        <w:t>To Editor: Insert this sentence. Thise sentence is added to show the following sentences explains Figure T.2.</w:t>
      </w:r>
    </w:p>
  </w:comment>
  <w:comment w:id="6" w:author="hhpark" w:date="2013-04-22T15:58:00Z" w:initials="hhpark">
    <w:p w:rsidR="007D58A6" w:rsidRDefault="007D58A6">
      <w:pPr>
        <w:pStyle w:val="a9"/>
      </w:pPr>
      <w:r>
        <w:rPr>
          <w:rStyle w:val="a8"/>
        </w:rPr>
        <w:annotationRef/>
      </w:r>
      <w:r>
        <w:rPr>
          <w:rFonts w:hint="eastAsia"/>
          <w:lang w:eastAsia="ko-KR"/>
        </w:rPr>
        <w:t xml:space="preserve">To Editor: Change the name of Figure T.2 to </w:t>
      </w:r>
      <w:r>
        <w:rPr>
          <w:lang w:eastAsia="ko-KR"/>
        </w:rPr>
        <w:t>“</w:t>
      </w:r>
      <w:r>
        <w:rPr>
          <w:rFonts w:hint="eastAsia"/>
          <w:lang w:eastAsia="ko-KR"/>
        </w:rPr>
        <w:t xml:space="preserve">Figure T.2 </w:t>
      </w:r>
      <w:r w:rsidRPr="0000017C">
        <w:rPr>
          <w:lang w:eastAsia="ko-KR"/>
        </w:rPr>
        <w:t>Control Message Conversion for I</w:t>
      </w:r>
      <w:r w:rsidR="0054279F">
        <w:rPr>
          <w:rFonts w:hint="eastAsia"/>
          <w:lang w:eastAsia="ko-KR"/>
        </w:rPr>
        <w:t xml:space="preserve">nformation </w:t>
      </w:r>
      <w:r w:rsidRPr="0000017C">
        <w:rPr>
          <w:lang w:eastAsia="ko-KR"/>
        </w:rPr>
        <w:t>R</w:t>
      </w:r>
      <w:r w:rsidR="0054279F">
        <w:rPr>
          <w:rFonts w:hint="eastAsia"/>
          <w:lang w:eastAsia="ko-KR"/>
        </w:rPr>
        <w:t>epository</w:t>
      </w:r>
      <w:r>
        <w:rPr>
          <w:rFonts w:hint="eastAsia"/>
          <w:lang w:eastAsia="ko-KR"/>
        </w:rPr>
        <w:t>.</w:t>
      </w:r>
      <w:r>
        <w:rPr>
          <w:lang w:eastAsia="ko-KR"/>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3D" w:rsidRDefault="008E753D">
      <w:r>
        <w:separator/>
      </w:r>
    </w:p>
  </w:endnote>
  <w:endnote w:type="continuationSeparator" w:id="0">
    <w:p w:rsidR="008E753D" w:rsidRDefault="008E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Pr="00B1616B" w:rsidRDefault="008E753D">
    <w:pPr>
      <w:pStyle w:val="a3"/>
      <w:tabs>
        <w:tab w:val="clear" w:pos="6480"/>
        <w:tab w:val="center" w:pos="4680"/>
        <w:tab w:val="right" w:pos="9360"/>
      </w:tabs>
      <w:rPr>
        <w:rFonts w:eastAsia="맑은 고딕"/>
        <w:lang w:eastAsia="ko-KR"/>
      </w:rPr>
    </w:pPr>
    <w:fldSimple w:instr=" SUBJECT  \* MERGEFORMAT ">
      <w:r w:rsidR="002750B3">
        <w:t>Submission</w:t>
      </w:r>
    </w:fldSimple>
    <w:r w:rsidR="0026582B">
      <w:tab/>
      <w:t xml:space="preserve">page </w:t>
    </w:r>
    <w:r w:rsidR="00D70838">
      <w:fldChar w:fldCharType="begin"/>
    </w:r>
    <w:r w:rsidR="00D70838">
      <w:instrText xml:space="preserve">PAGE </w:instrText>
    </w:r>
    <w:r w:rsidR="00D70838">
      <w:fldChar w:fldCharType="separate"/>
    </w:r>
    <w:r w:rsidR="00DF4227">
      <w:rPr>
        <w:noProof/>
      </w:rPr>
      <w:t>3</w:t>
    </w:r>
    <w:r w:rsidR="00D70838">
      <w:rPr>
        <w:noProof/>
      </w:rPr>
      <w:fldChar w:fldCharType="end"/>
    </w:r>
    <w:r w:rsidR="0026582B">
      <w:tab/>
    </w:r>
    <w:r w:rsidR="0026582B">
      <w:rPr>
        <w:rFonts w:eastAsia="맑은 고딕" w:hint="eastAsia"/>
        <w:lang w:eastAsia="ko-KR"/>
      </w:rPr>
      <w:t>H. Park and 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3D" w:rsidRDefault="008E753D">
      <w:r>
        <w:separator/>
      </w:r>
    </w:p>
  </w:footnote>
  <w:footnote w:type="continuationSeparator" w:id="0">
    <w:p w:rsidR="008E753D" w:rsidRDefault="008E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Default="00197F74" w:rsidP="009E2A05">
    <w:pPr>
      <w:pStyle w:val="a4"/>
      <w:tabs>
        <w:tab w:val="center" w:pos="4680"/>
        <w:tab w:val="right" w:pos="9360"/>
      </w:tabs>
      <w:jc w:val="right"/>
      <w:rPr>
        <w:lang w:eastAsia="ja-JP"/>
      </w:rPr>
    </w:pPr>
    <w:r>
      <w:rPr>
        <w:rFonts w:hint="eastAsia"/>
        <w:lang w:eastAsia="ko-KR"/>
      </w:rPr>
      <w:t>April 22</w:t>
    </w:r>
    <w:r w:rsidR="00AB3076">
      <w:rPr>
        <w:rFonts w:hint="eastAsia"/>
        <w:lang w:eastAsia="ko-KR"/>
      </w:rPr>
      <w:t>, 2013</w:t>
    </w:r>
    <w:r w:rsidR="00AB3076">
      <w:rPr>
        <w:rFonts w:hint="eastAsia"/>
        <w:lang w:eastAsia="ko-KR"/>
      </w:rPr>
      <w:tab/>
      <w:t>doc. 21-13-0068</w:t>
    </w:r>
    <w:r w:rsidR="00670696">
      <w:rPr>
        <w:rFonts w:hint="eastAsia"/>
        <w:lang w:eastAsia="ko-KR"/>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411FAB"/>
    <w:multiLevelType w:val="multilevel"/>
    <w:tmpl w:val="0584E258"/>
    <w:lvl w:ilvl="0">
      <w:start w:val="1"/>
      <w:numFmt w:val="upperLetter"/>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B254DA8"/>
    <w:multiLevelType w:val="multilevel"/>
    <w:tmpl w:val="C7D8227A"/>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0D3907DF"/>
    <w:multiLevelType w:val="hybridMultilevel"/>
    <w:tmpl w:val="A282C3B4"/>
    <w:lvl w:ilvl="0" w:tplc="9BF46240">
      <w:numFmt w:val="bullet"/>
      <w:lvlText w:val=""/>
      <w:lvlJc w:val="left"/>
      <w:pPr>
        <w:ind w:left="360" w:hanging="360"/>
      </w:pPr>
      <w:rPr>
        <w:rFonts w:ascii="Wingdings" w:eastAsiaTheme="minorEastAsia" w:hAnsi="Wingdings" w:cstheme="minorBidi"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6">
    <w:nsid w:val="12D360B8"/>
    <w:multiLevelType w:val="hybridMultilevel"/>
    <w:tmpl w:val="83B2AFBE"/>
    <w:lvl w:ilvl="0" w:tplc="531235DC">
      <w:start w:val="7"/>
      <w:numFmt w:val="bullet"/>
      <w:lvlText w:val=""/>
      <w:lvlJc w:val="left"/>
      <w:pPr>
        <w:ind w:left="720" w:hanging="360"/>
      </w:pPr>
      <w:rPr>
        <w:rFonts w:ascii="Wingdings" w:eastAsia="맑은 고딕" w:hAnsi="Wingdings"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nsid w:val="207B40D1"/>
    <w:multiLevelType w:val="multilevel"/>
    <w:tmpl w:val="A96C372E"/>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4">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EC03352"/>
    <w:multiLevelType w:val="hybridMultilevel"/>
    <w:tmpl w:val="31B8A56E"/>
    <w:lvl w:ilvl="0" w:tplc="DD4C6EE8">
      <w:start w:val="17"/>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211676E"/>
    <w:multiLevelType w:val="multilevel"/>
    <w:tmpl w:val="622A4C2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9">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3"/>
  </w:num>
  <w:num w:numId="2">
    <w:abstractNumId w:val="5"/>
  </w:num>
  <w:num w:numId="3">
    <w:abstractNumId w:val="2"/>
  </w:num>
  <w:num w:numId="4">
    <w:abstractNumId w:val="12"/>
  </w:num>
  <w:num w:numId="5">
    <w:abstractNumId w:val="2"/>
  </w:num>
  <w:num w:numId="6">
    <w:abstractNumId w:val="2"/>
  </w:num>
  <w:num w:numId="7">
    <w:abstractNumId w:val="0"/>
  </w:num>
  <w:num w:numId="8">
    <w:abstractNumId w:val="2"/>
  </w:num>
  <w:num w:numId="9">
    <w:abstractNumId w:val="20"/>
  </w:num>
  <w:num w:numId="10">
    <w:abstractNumId w:val="19"/>
  </w:num>
  <w:num w:numId="11">
    <w:abstractNumId w:val="11"/>
  </w:num>
  <w:num w:numId="12">
    <w:abstractNumId w:val="18"/>
  </w:num>
  <w:num w:numId="13">
    <w:abstractNumId w:val="8"/>
  </w:num>
  <w:num w:numId="14">
    <w:abstractNumId w:val="15"/>
  </w:num>
  <w:num w:numId="15">
    <w:abstractNumId w:val="21"/>
  </w:num>
  <w:num w:numId="16">
    <w:abstractNumId w:val="1"/>
  </w:num>
  <w:num w:numId="17">
    <w:abstractNumId w:val="14"/>
  </w:num>
  <w:num w:numId="18">
    <w:abstractNumId w:val="9"/>
  </w:num>
  <w:num w:numId="19">
    <w:abstractNumId w:val="16"/>
  </w:num>
  <w:num w:numId="20">
    <w:abstractNumId w:val="4"/>
  </w:num>
  <w:num w:numId="21">
    <w:abstractNumId w:val="3"/>
  </w:num>
  <w:num w:numId="22">
    <w:abstractNumId w:val="7"/>
  </w:num>
  <w:num w:numId="23">
    <w:abstractNumId w:val="6"/>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017C"/>
    <w:rsid w:val="00004B8C"/>
    <w:rsid w:val="00012C73"/>
    <w:rsid w:val="00025696"/>
    <w:rsid w:val="000258C5"/>
    <w:rsid w:val="00027E5F"/>
    <w:rsid w:val="000306D5"/>
    <w:rsid w:val="00031E10"/>
    <w:rsid w:val="00036B3D"/>
    <w:rsid w:val="0004284A"/>
    <w:rsid w:val="00045F0B"/>
    <w:rsid w:val="00050280"/>
    <w:rsid w:val="00052D30"/>
    <w:rsid w:val="00056322"/>
    <w:rsid w:val="000570AB"/>
    <w:rsid w:val="00057F23"/>
    <w:rsid w:val="0006365A"/>
    <w:rsid w:val="00067910"/>
    <w:rsid w:val="00073662"/>
    <w:rsid w:val="00074D8E"/>
    <w:rsid w:val="00075FD8"/>
    <w:rsid w:val="0007745C"/>
    <w:rsid w:val="0008103D"/>
    <w:rsid w:val="00081B2E"/>
    <w:rsid w:val="00093AB1"/>
    <w:rsid w:val="00097F05"/>
    <w:rsid w:val="000A0B90"/>
    <w:rsid w:val="000A744C"/>
    <w:rsid w:val="000A7AC6"/>
    <w:rsid w:val="000D08DB"/>
    <w:rsid w:val="000D1D51"/>
    <w:rsid w:val="000D3DF7"/>
    <w:rsid w:val="000D7201"/>
    <w:rsid w:val="000E0855"/>
    <w:rsid w:val="000E4CCA"/>
    <w:rsid w:val="000F037D"/>
    <w:rsid w:val="000F0EF5"/>
    <w:rsid w:val="000F77B5"/>
    <w:rsid w:val="000F7E8C"/>
    <w:rsid w:val="00103D74"/>
    <w:rsid w:val="0010578E"/>
    <w:rsid w:val="00106D7F"/>
    <w:rsid w:val="0011194B"/>
    <w:rsid w:val="001121D3"/>
    <w:rsid w:val="00113895"/>
    <w:rsid w:val="00114B36"/>
    <w:rsid w:val="00116904"/>
    <w:rsid w:val="00117575"/>
    <w:rsid w:val="00120090"/>
    <w:rsid w:val="00121895"/>
    <w:rsid w:val="001303E6"/>
    <w:rsid w:val="00130F1D"/>
    <w:rsid w:val="00133436"/>
    <w:rsid w:val="001349E1"/>
    <w:rsid w:val="001358FE"/>
    <w:rsid w:val="0013615A"/>
    <w:rsid w:val="00136D64"/>
    <w:rsid w:val="001424E3"/>
    <w:rsid w:val="001438A3"/>
    <w:rsid w:val="0014582F"/>
    <w:rsid w:val="001458EF"/>
    <w:rsid w:val="00150918"/>
    <w:rsid w:val="00155444"/>
    <w:rsid w:val="001572A1"/>
    <w:rsid w:val="00157B9D"/>
    <w:rsid w:val="0016245E"/>
    <w:rsid w:val="00164632"/>
    <w:rsid w:val="00172351"/>
    <w:rsid w:val="001744CE"/>
    <w:rsid w:val="0017684F"/>
    <w:rsid w:val="00181F4F"/>
    <w:rsid w:val="00182256"/>
    <w:rsid w:val="00182900"/>
    <w:rsid w:val="00191091"/>
    <w:rsid w:val="00193703"/>
    <w:rsid w:val="00197F74"/>
    <w:rsid w:val="001A224D"/>
    <w:rsid w:val="001A78EB"/>
    <w:rsid w:val="001B48D3"/>
    <w:rsid w:val="001C4103"/>
    <w:rsid w:val="001C7F17"/>
    <w:rsid w:val="001D1FF5"/>
    <w:rsid w:val="001D3469"/>
    <w:rsid w:val="001D67D5"/>
    <w:rsid w:val="001D6FF5"/>
    <w:rsid w:val="001F5920"/>
    <w:rsid w:val="002001D3"/>
    <w:rsid w:val="00200517"/>
    <w:rsid w:val="0020747E"/>
    <w:rsid w:val="00210708"/>
    <w:rsid w:val="00210E21"/>
    <w:rsid w:val="00216D87"/>
    <w:rsid w:val="00221AA3"/>
    <w:rsid w:val="00225C59"/>
    <w:rsid w:val="00225ED3"/>
    <w:rsid w:val="002318EE"/>
    <w:rsid w:val="00233583"/>
    <w:rsid w:val="00240940"/>
    <w:rsid w:val="00240EF0"/>
    <w:rsid w:val="00242D39"/>
    <w:rsid w:val="00256F2C"/>
    <w:rsid w:val="00264D8E"/>
    <w:rsid w:val="0026582B"/>
    <w:rsid w:val="00271AE8"/>
    <w:rsid w:val="002750B3"/>
    <w:rsid w:val="00275919"/>
    <w:rsid w:val="00280068"/>
    <w:rsid w:val="002839F9"/>
    <w:rsid w:val="00284A69"/>
    <w:rsid w:val="002A4F65"/>
    <w:rsid w:val="002B0672"/>
    <w:rsid w:val="002B2651"/>
    <w:rsid w:val="002B6774"/>
    <w:rsid w:val="002C52EB"/>
    <w:rsid w:val="002C5FB0"/>
    <w:rsid w:val="002D5C6E"/>
    <w:rsid w:val="002D697E"/>
    <w:rsid w:val="002E26E0"/>
    <w:rsid w:val="002E40DF"/>
    <w:rsid w:val="002E61F0"/>
    <w:rsid w:val="002E7E11"/>
    <w:rsid w:val="002F3F8E"/>
    <w:rsid w:val="003011F6"/>
    <w:rsid w:val="00301B35"/>
    <w:rsid w:val="003026A1"/>
    <w:rsid w:val="00304203"/>
    <w:rsid w:val="003065BE"/>
    <w:rsid w:val="00315A99"/>
    <w:rsid w:val="00322AC5"/>
    <w:rsid w:val="00323D39"/>
    <w:rsid w:val="0032541B"/>
    <w:rsid w:val="00326431"/>
    <w:rsid w:val="00327673"/>
    <w:rsid w:val="0033671C"/>
    <w:rsid w:val="00336951"/>
    <w:rsid w:val="00346CDD"/>
    <w:rsid w:val="00365FFE"/>
    <w:rsid w:val="00367FA7"/>
    <w:rsid w:val="00373F69"/>
    <w:rsid w:val="00380C45"/>
    <w:rsid w:val="00381956"/>
    <w:rsid w:val="00384E47"/>
    <w:rsid w:val="0039055D"/>
    <w:rsid w:val="0039193F"/>
    <w:rsid w:val="00396DDE"/>
    <w:rsid w:val="003B0730"/>
    <w:rsid w:val="003B68BF"/>
    <w:rsid w:val="003C0F7D"/>
    <w:rsid w:val="003C3681"/>
    <w:rsid w:val="003C6935"/>
    <w:rsid w:val="003C710C"/>
    <w:rsid w:val="003D2B9F"/>
    <w:rsid w:val="003E5684"/>
    <w:rsid w:val="004062C0"/>
    <w:rsid w:val="00406354"/>
    <w:rsid w:val="00411AC5"/>
    <w:rsid w:val="00414A4C"/>
    <w:rsid w:val="00416532"/>
    <w:rsid w:val="00421704"/>
    <w:rsid w:val="0042395E"/>
    <w:rsid w:val="004265D3"/>
    <w:rsid w:val="00427A78"/>
    <w:rsid w:val="00427E3E"/>
    <w:rsid w:val="00430D11"/>
    <w:rsid w:val="004410B9"/>
    <w:rsid w:val="00442586"/>
    <w:rsid w:val="004429ED"/>
    <w:rsid w:val="0044474E"/>
    <w:rsid w:val="004532EB"/>
    <w:rsid w:val="00453567"/>
    <w:rsid w:val="004556D6"/>
    <w:rsid w:val="00460126"/>
    <w:rsid w:val="00463DE7"/>
    <w:rsid w:val="0046684C"/>
    <w:rsid w:val="004719E7"/>
    <w:rsid w:val="004736D7"/>
    <w:rsid w:val="004840AB"/>
    <w:rsid w:val="004911B7"/>
    <w:rsid w:val="004931F2"/>
    <w:rsid w:val="004939E5"/>
    <w:rsid w:val="00494238"/>
    <w:rsid w:val="004973DC"/>
    <w:rsid w:val="004A3B69"/>
    <w:rsid w:val="004A414C"/>
    <w:rsid w:val="004B0262"/>
    <w:rsid w:val="004B2138"/>
    <w:rsid w:val="004B3076"/>
    <w:rsid w:val="004B5EA6"/>
    <w:rsid w:val="004B792E"/>
    <w:rsid w:val="004C0C7C"/>
    <w:rsid w:val="004C26AA"/>
    <w:rsid w:val="004C4532"/>
    <w:rsid w:val="004C609E"/>
    <w:rsid w:val="004D4B6D"/>
    <w:rsid w:val="004D77F1"/>
    <w:rsid w:val="004E0E5A"/>
    <w:rsid w:val="004E25FD"/>
    <w:rsid w:val="004E4EC0"/>
    <w:rsid w:val="004F4AB7"/>
    <w:rsid w:val="00513B35"/>
    <w:rsid w:val="00516F34"/>
    <w:rsid w:val="00517993"/>
    <w:rsid w:val="00520572"/>
    <w:rsid w:val="00521140"/>
    <w:rsid w:val="00524043"/>
    <w:rsid w:val="00524762"/>
    <w:rsid w:val="00533B6C"/>
    <w:rsid w:val="005360B5"/>
    <w:rsid w:val="0053692E"/>
    <w:rsid w:val="00536B7C"/>
    <w:rsid w:val="00536ECC"/>
    <w:rsid w:val="005374A6"/>
    <w:rsid w:val="005374C3"/>
    <w:rsid w:val="005376DC"/>
    <w:rsid w:val="0054279F"/>
    <w:rsid w:val="0054374C"/>
    <w:rsid w:val="00546037"/>
    <w:rsid w:val="00552352"/>
    <w:rsid w:val="00557DCA"/>
    <w:rsid w:val="00560896"/>
    <w:rsid w:val="00560933"/>
    <w:rsid w:val="00564831"/>
    <w:rsid w:val="00565D22"/>
    <w:rsid w:val="00567D07"/>
    <w:rsid w:val="00574E04"/>
    <w:rsid w:val="00575399"/>
    <w:rsid w:val="00577075"/>
    <w:rsid w:val="00582632"/>
    <w:rsid w:val="00583A87"/>
    <w:rsid w:val="00585459"/>
    <w:rsid w:val="005937A7"/>
    <w:rsid w:val="0059476B"/>
    <w:rsid w:val="00597B41"/>
    <w:rsid w:val="005A1ABC"/>
    <w:rsid w:val="005A3E91"/>
    <w:rsid w:val="005A3E93"/>
    <w:rsid w:val="005A4232"/>
    <w:rsid w:val="005B119C"/>
    <w:rsid w:val="005B1F87"/>
    <w:rsid w:val="005B3FA4"/>
    <w:rsid w:val="005B43D2"/>
    <w:rsid w:val="005B7CF9"/>
    <w:rsid w:val="005C1415"/>
    <w:rsid w:val="005C1E12"/>
    <w:rsid w:val="005C4486"/>
    <w:rsid w:val="005C4A58"/>
    <w:rsid w:val="005C6D51"/>
    <w:rsid w:val="005C7B17"/>
    <w:rsid w:val="005D6601"/>
    <w:rsid w:val="005E0F49"/>
    <w:rsid w:val="005E4814"/>
    <w:rsid w:val="005F22F9"/>
    <w:rsid w:val="005F6FD7"/>
    <w:rsid w:val="00602E9F"/>
    <w:rsid w:val="0060484F"/>
    <w:rsid w:val="00605041"/>
    <w:rsid w:val="006059E8"/>
    <w:rsid w:val="0060684F"/>
    <w:rsid w:val="00607BE1"/>
    <w:rsid w:val="00612AA4"/>
    <w:rsid w:val="00612F90"/>
    <w:rsid w:val="00616A93"/>
    <w:rsid w:val="00620525"/>
    <w:rsid w:val="00624786"/>
    <w:rsid w:val="00630C76"/>
    <w:rsid w:val="006407AB"/>
    <w:rsid w:val="00640FE6"/>
    <w:rsid w:val="006437B7"/>
    <w:rsid w:val="00646B62"/>
    <w:rsid w:val="00653477"/>
    <w:rsid w:val="00653BCE"/>
    <w:rsid w:val="00656E56"/>
    <w:rsid w:val="00656EFE"/>
    <w:rsid w:val="00663062"/>
    <w:rsid w:val="00665A5F"/>
    <w:rsid w:val="00670696"/>
    <w:rsid w:val="006832F1"/>
    <w:rsid w:val="00684CF4"/>
    <w:rsid w:val="00692ECE"/>
    <w:rsid w:val="00695757"/>
    <w:rsid w:val="006965D4"/>
    <w:rsid w:val="006A1081"/>
    <w:rsid w:val="006A1C21"/>
    <w:rsid w:val="006A30FB"/>
    <w:rsid w:val="006B30EA"/>
    <w:rsid w:val="006B4271"/>
    <w:rsid w:val="006C2598"/>
    <w:rsid w:val="006C3663"/>
    <w:rsid w:val="006C3820"/>
    <w:rsid w:val="006C7462"/>
    <w:rsid w:val="006D4415"/>
    <w:rsid w:val="006D74A3"/>
    <w:rsid w:val="006E1DF1"/>
    <w:rsid w:val="006E4C0C"/>
    <w:rsid w:val="006F2011"/>
    <w:rsid w:val="006F6F87"/>
    <w:rsid w:val="007025EB"/>
    <w:rsid w:val="0070368B"/>
    <w:rsid w:val="00706928"/>
    <w:rsid w:val="00707A31"/>
    <w:rsid w:val="007111A5"/>
    <w:rsid w:val="00711694"/>
    <w:rsid w:val="00712F4F"/>
    <w:rsid w:val="00714EC9"/>
    <w:rsid w:val="00715FB5"/>
    <w:rsid w:val="00717950"/>
    <w:rsid w:val="00720942"/>
    <w:rsid w:val="00722003"/>
    <w:rsid w:val="00724844"/>
    <w:rsid w:val="00726B23"/>
    <w:rsid w:val="00726E16"/>
    <w:rsid w:val="00730FBD"/>
    <w:rsid w:val="007330AD"/>
    <w:rsid w:val="007363FE"/>
    <w:rsid w:val="00740293"/>
    <w:rsid w:val="007413C5"/>
    <w:rsid w:val="007547A6"/>
    <w:rsid w:val="0075652B"/>
    <w:rsid w:val="00756EDB"/>
    <w:rsid w:val="00761F5D"/>
    <w:rsid w:val="007679C1"/>
    <w:rsid w:val="007735D0"/>
    <w:rsid w:val="00774003"/>
    <w:rsid w:val="00775ECD"/>
    <w:rsid w:val="00786638"/>
    <w:rsid w:val="0078778C"/>
    <w:rsid w:val="00791AEF"/>
    <w:rsid w:val="00792C6F"/>
    <w:rsid w:val="007943F0"/>
    <w:rsid w:val="00794526"/>
    <w:rsid w:val="00795889"/>
    <w:rsid w:val="007A1B4D"/>
    <w:rsid w:val="007A274C"/>
    <w:rsid w:val="007A3F9F"/>
    <w:rsid w:val="007C2A0F"/>
    <w:rsid w:val="007C468D"/>
    <w:rsid w:val="007C636F"/>
    <w:rsid w:val="007C7BF2"/>
    <w:rsid w:val="007D58A6"/>
    <w:rsid w:val="007F4D48"/>
    <w:rsid w:val="007F791E"/>
    <w:rsid w:val="008008C6"/>
    <w:rsid w:val="008016FE"/>
    <w:rsid w:val="008028C3"/>
    <w:rsid w:val="00802B84"/>
    <w:rsid w:val="00806AC1"/>
    <w:rsid w:val="00813254"/>
    <w:rsid w:val="0081512E"/>
    <w:rsid w:val="00817538"/>
    <w:rsid w:val="008210DB"/>
    <w:rsid w:val="008217F4"/>
    <w:rsid w:val="00831B26"/>
    <w:rsid w:val="00832AF5"/>
    <w:rsid w:val="008349A8"/>
    <w:rsid w:val="00854130"/>
    <w:rsid w:val="0085664D"/>
    <w:rsid w:val="0086412A"/>
    <w:rsid w:val="0087499B"/>
    <w:rsid w:val="00876321"/>
    <w:rsid w:val="008765AC"/>
    <w:rsid w:val="0088484D"/>
    <w:rsid w:val="00884BD7"/>
    <w:rsid w:val="0089348B"/>
    <w:rsid w:val="008A7213"/>
    <w:rsid w:val="008B1BEA"/>
    <w:rsid w:val="008B3960"/>
    <w:rsid w:val="008B4616"/>
    <w:rsid w:val="008C1383"/>
    <w:rsid w:val="008C14CF"/>
    <w:rsid w:val="008C7927"/>
    <w:rsid w:val="008D038F"/>
    <w:rsid w:val="008D0AC4"/>
    <w:rsid w:val="008D273B"/>
    <w:rsid w:val="008D3406"/>
    <w:rsid w:val="008E0B30"/>
    <w:rsid w:val="008E27C1"/>
    <w:rsid w:val="008E71C9"/>
    <w:rsid w:val="008E753D"/>
    <w:rsid w:val="008F0CDF"/>
    <w:rsid w:val="0090166B"/>
    <w:rsid w:val="009065E8"/>
    <w:rsid w:val="00917C54"/>
    <w:rsid w:val="0092118E"/>
    <w:rsid w:val="00924FBF"/>
    <w:rsid w:val="009274C2"/>
    <w:rsid w:val="0092755E"/>
    <w:rsid w:val="00930337"/>
    <w:rsid w:val="00930BD6"/>
    <w:rsid w:val="00940727"/>
    <w:rsid w:val="00944C06"/>
    <w:rsid w:val="00947CD0"/>
    <w:rsid w:val="00953364"/>
    <w:rsid w:val="009542A3"/>
    <w:rsid w:val="009559AE"/>
    <w:rsid w:val="0096170F"/>
    <w:rsid w:val="00964B3C"/>
    <w:rsid w:val="00965B63"/>
    <w:rsid w:val="009661EF"/>
    <w:rsid w:val="009672E9"/>
    <w:rsid w:val="00983CC7"/>
    <w:rsid w:val="00995285"/>
    <w:rsid w:val="00996504"/>
    <w:rsid w:val="009971E1"/>
    <w:rsid w:val="00997731"/>
    <w:rsid w:val="009A184E"/>
    <w:rsid w:val="009A27C5"/>
    <w:rsid w:val="009A4A44"/>
    <w:rsid w:val="009A615E"/>
    <w:rsid w:val="009B1F4F"/>
    <w:rsid w:val="009B2558"/>
    <w:rsid w:val="009B31F9"/>
    <w:rsid w:val="009C5ADC"/>
    <w:rsid w:val="009D0285"/>
    <w:rsid w:val="009D690F"/>
    <w:rsid w:val="009D7C53"/>
    <w:rsid w:val="009E2136"/>
    <w:rsid w:val="009E2A05"/>
    <w:rsid w:val="009E54A7"/>
    <w:rsid w:val="009F0583"/>
    <w:rsid w:val="009F33EE"/>
    <w:rsid w:val="009F7D0C"/>
    <w:rsid w:val="00A017DF"/>
    <w:rsid w:val="00A0406E"/>
    <w:rsid w:val="00A06C41"/>
    <w:rsid w:val="00A10E5C"/>
    <w:rsid w:val="00A14A28"/>
    <w:rsid w:val="00A14AE9"/>
    <w:rsid w:val="00A15A8B"/>
    <w:rsid w:val="00A16F0F"/>
    <w:rsid w:val="00A363B4"/>
    <w:rsid w:val="00A40298"/>
    <w:rsid w:val="00A403A0"/>
    <w:rsid w:val="00A4157E"/>
    <w:rsid w:val="00A4260B"/>
    <w:rsid w:val="00A4587C"/>
    <w:rsid w:val="00A50C0B"/>
    <w:rsid w:val="00A51B45"/>
    <w:rsid w:val="00A54A61"/>
    <w:rsid w:val="00A550E1"/>
    <w:rsid w:val="00A62C4C"/>
    <w:rsid w:val="00A749D0"/>
    <w:rsid w:val="00A74B38"/>
    <w:rsid w:val="00A74CAF"/>
    <w:rsid w:val="00A807E5"/>
    <w:rsid w:val="00A80FD1"/>
    <w:rsid w:val="00A83D5C"/>
    <w:rsid w:val="00A85965"/>
    <w:rsid w:val="00A915A4"/>
    <w:rsid w:val="00AA1629"/>
    <w:rsid w:val="00AA2B74"/>
    <w:rsid w:val="00AA3511"/>
    <w:rsid w:val="00AA60A5"/>
    <w:rsid w:val="00AA7FAA"/>
    <w:rsid w:val="00AB00DE"/>
    <w:rsid w:val="00AB0DB2"/>
    <w:rsid w:val="00AB3076"/>
    <w:rsid w:val="00AB5140"/>
    <w:rsid w:val="00AB5D3B"/>
    <w:rsid w:val="00AB5FE2"/>
    <w:rsid w:val="00AB6FAC"/>
    <w:rsid w:val="00AD3714"/>
    <w:rsid w:val="00AE0453"/>
    <w:rsid w:val="00AE26DD"/>
    <w:rsid w:val="00AE3E8A"/>
    <w:rsid w:val="00AE780C"/>
    <w:rsid w:val="00AF2016"/>
    <w:rsid w:val="00AF5C45"/>
    <w:rsid w:val="00AF6310"/>
    <w:rsid w:val="00AF7A25"/>
    <w:rsid w:val="00B0194A"/>
    <w:rsid w:val="00B04F65"/>
    <w:rsid w:val="00B1616B"/>
    <w:rsid w:val="00B17956"/>
    <w:rsid w:val="00B20721"/>
    <w:rsid w:val="00B20882"/>
    <w:rsid w:val="00B2251F"/>
    <w:rsid w:val="00B24C63"/>
    <w:rsid w:val="00B26675"/>
    <w:rsid w:val="00B305C8"/>
    <w:rsid w:val="00B334AC"/>
    <w:rsid w:val="00B33504"/>
    <w:rsid w:val="00B40B44"/>
    <w:rsid w:val="00B5099B"/>
    <w:rsid w:val="00B5214C"/>
    <w:rsid w:val="00B566E4"/>
    <w:rsid w:val="00B57685"/>
    <w:rsid w:val="00B60875"/>
    <w:rsid w:val="00B62F66"/>
    <w:rsid w:val="00B636A1"/>
    <w:rsid w:val="00B65433"/>
    <w:rsid w:val="00B703BD"/>
    <w:rsid w:val="00B711C3"/>
    <w:rsid w:val="00B71C04"/>
    <w:rsid w:val="00B73CA9"/>
    <w:rsid w:val="00B802C8"/>
    <w:rsid w:val="00B83065"/>
    <w:rsid w:val="00B835F6"/>
    <w:rsid w:val="00B86198"/>
    <w:rsid w:val="00B877AA"/>
    <w:rsid w:val="00B92922"/>
    <w:rsid w:val="00BA2582"/>
    <w:rsid w:val="00BA29EB"/>
    <w:rsid w:val="00BA692E"/>
    <w:rsid w:val="00BB3EBD"/>
    <w:rsid w:val="00BB47BD"/>
    <w:rsid w:val="00BB7416"/>
    <w:rsid w:val="00BC2DAD"/>
    <w:rsid w:val="00BC385E"/>
    <w:rsid w:val="00BC7B50"/>
    <w:rsid w:val="00BD2703"/>
    <w:rsid w:val="00BD505C"/>
    <w:rsid w:val="00BE13E2"/>
    <w:rsid w:val="00BE32BA"/>
    <w:rsid w:val="00BE5AFA"/>
    <w:rsid w:val="00BE673A"/>
    <w:rsid w:val="00BE6963"/>
    <w:rsid w:val="00BF08FE"/>
    <w:rsid w:val="00BF254C"/>
    <w:rsid w:val="00BF2FBF"/>
    <w:rsid w:val="00BF4883"/>
    <w:rsid w:val="00C00A6D"/>
    <w:rsid w:val="00C011FC"/>
    <w:rsid w:val="00C04F97"/>
    <w:rsid w:val="00C0637A"/>
    <w:rsid w:val="00C114C3"/>
    <w:rsid w:val="00C114F3"/>
    <w:rsid w:val="00C15495"/>
    <w:rsid w:val="00C15831"/>
    <w:rsid w:val="00C17D29"/>
    <w:rsid w:val="00C21BEA"/>
    <w:rsid w:val="00C22501"/>
    <w:rsid w:val="00C25460"/>
    <w:rsid w:val="00C26131"/>
    <w:rsid w:val="00C32B7B"/>
    <w:rsid w:val="00C37C8E"/>
    <w:rsid w:val="00C40BBE"/>
    <w:rsid w:val="00C43370"/>
    <w:rsid w:val="00C52834"/>
    <w:rsid w:val="00C63A0C"/>
    <w:rsid w:val="00C64E07"/>
    <w:rsid w:val="00C66EF9"/>
    <w:rsid w:val="00C8048B"/>
    <w:rsid w:val="00C815CF"/>
    <w:rsid w:val="00C837BA"/>
    <w:rsid w:val="00C83BC2"/>
    <w:rsid w:val="00C85333"/>
    <w:rsid w:val="00C868AC"/>
    <w:rsid w:val="00C94497"/>
    <w:rsid w:val="00C95AEE"/>
    <w:rsid w:val="00C96186"/>
    <w:rsid w:val="00CA0392"/>
    <w:rsid w:val="00CA4492"/>
    <w:rsid w:val="00CA6992"/>
    <w:rsid w:val="00CB433E"/>
    <w:rsid w:val="00CB52FB"/>
    <w:rsid w:val="00CC7182"/>
    <w:rsid w:val="00CD29AB"/>
    <w:rsid w:val="00CD343B"/>
    <w:rsid w:val="00CD4967"/>
    <w:rsid w:val="00CD6A8D"/>
    <w:rsid w:val="00CE0D82"/>
    <w:rsid w:val="00CE5F26"/>
    <w:rsid w:val="00CF476A"/>
    <w:rsid w:val="00D002B9"/>
    <w:rsid w:val="00D0036D"/>
    <w:rsid w:val="00D0144D"/>
    <w:rsid w:val="00D04629"/>
    <w:rsid w:val="00D100E9"/>
    <w:rsid w:val="00D17945"/>
    <w:rsid w:val="00D228F6"/>
    <w:rsid w:val="00D27D70"/>
    <w:rsid w:val="00D308C5"/>
    <w:rsid w:val="00D32460"/>
    <w:rsid w:val="00D440BF"/>
    <w:rsid w:val="00D47E7E"/>
    <w:rsid w:val="00D52F8B"/>
    <w:rsid w:val="00D54FCA"/>
    <w:rsid w:val="00D612AC"/>
    <w:rsid w:val="00D70838"/>
    <w:rsid w:val="00D709C3"/>
    <w:rsid w:val="00D8694F"/>
    <w:rsid w:val="00D9686A"/>
    <w:rsid w:val="00D97537"/>
    <w:rsid w:val="00DA4E7B"/>
    <w:rsid w:val="00DB283D"/>
    <w:rsid w:val="00DB7EF5"/>
    <w:rsid w:val="00DC2FEF"/>
    <w:rsid w:val="00DC33F3"/>
    <w:rsid w:val="00DC34DE"/>
    <w:rsid w:val="00DC3EF0"/>
    <w:rsid w:val="00DD22FF"/>
    <w:rsid w:val="00DD357E"/>
    <w:rsid w:val="00DD6E31"/>
    <w:rsid w:val="00DD781D"/>
    <w:rsid w:val="00DE4517"/>
    <w:rsid w:val="00DE68AE"/>
    <w:rsid w:val="00DF21E1"/>
    <w:rsid w:val="00DF4227"/>
    <w:rsid w:val="00DF4B0F"/>
    <w:rsid w:val="00E0017C"/>
    <w:rsid w:val="00E011A0"/>
    <w:rsid w:val="00E0147F"/>
    <w:rsid w:val="00E04895"/>
    <w:rsid w:val="00E05235"/>
    <w:rsid w:val="00E06A5B"/>
    <w:rsid w:val="00E12649"/>
    <w:rsid w:val="00E16416"/>
    <w:rsid w:val="00E1764B"/>
    <w:rsid w:val="00E23815"/>
    <w:rsid w:val="00E25F45"/>
    <w:rsid w:val="00E3138C"/>
    <w:rsid w:val="00E31D9C"/>
    <w:rsid w:val="00E325EF"/>
    <w:rsid w:val="00E32F86"/>
    <w:rsid w:val="00E336D4"/>
    <w:rsid w:val="00E341A2"/>
    <w:rsid w:val="00E34B02"/>
    <w:rsid w:val="00E35DEC"/>
    <w:rsid w:val="00E37556"/>
    <w:rsid w:val="00E37934"/>
    <w:rsid w:val="00E40BBF"/>
    <w:rsid w:val="00E47678"/>
    <w:rsid w:val="00E55A32"/>
    <w:rsid w:val="00E616ED"/>
    <w:rsid w:val="00E64A23"/>
    <w:rsid w:val="00E65D85"/>
    <w:rsid w:val="00E663B4"/>
    <w:rsid w:val="00E6737A"/>
    <w:rsid w:val="00E7378B"/>
    <w:rsid w:val="00E73B7A"/>
    <w:rsid w:val="00E75410"/>
    <w:rsid w:val="00E75DDF"/>
    <w:rsid w:val="00E81259"/>
    <w:rsid w:val="00E81803"/>
    <w:rsid w:val="00E87169"/>
    <w:rsid w:val="00E911E8"/>
    <w:rsid w:val="00E953EB"/>
    <w:rsid w:val="00E957B3"/>
    <w:rsid w:val="00EA2E4D"/>
    <w:rsid w:val="00EA31C3"/>
    <w:rsid w:val="00EA76FD"/>
    <w:rsid w:val="00EB0971"/>
    <w:rsid w:val="00EB1A10"/>
    <w:rsid w:val="00EB65B1"/>
    <w:rsid w:val="00EC250C"/>
    <w:rsid w:val="00EC6280"/>
    <w:rsid w:val="00ED19A8"/>
    <w:rsid w:val="00ED600B"/>
    <w:rsid w:val="00EE2BA0"/>
    <w:rsid w:val="00EE3AE4"/>
    <w:rsid w:val="00EF100F"/>
    <w:rsid w:val="00EF3885"/>
    <w:rsid w:val="00EF39C6"/>
    <w:rsid w:val="00EF691E"/>
    <w:rsid w:val="00F00A5B"/>
    <w:rsid w:val="00F01B45"/>
    <w:rsid w:val="00F02B63"/>
    <w:rsid w:val="00F0308D"/>
    <w:rsid w:val="00F059CC"/>
    <w:rsid w:val="00F10BFF"/>
    <w:rsid w:val="00F15FA4"/>
    <w:rsid w:val="00F17289"/>
    <w:rsid w:val="00F23741"/>
    <w:rsid w:val="00F251AE"/>
    <w:rsid w:val="00F3652E"/>
    <w:rsid w:val="00F37FC8"/>
    <w:rsid w:val="00F445AE"/>
    <w:rsid w:val="00F45370"/>
    <w:rsid w:val="00F4731A"/>
    <w:rsid w:val="00F47760"/>
    <w:rsid w:val="00F534F5"/>
    <w:rsid w:val="00F56F80"/>
    <w:rsid w:val="00F637E5"/>
    <w:rsid w:val="00F63948"/>
    <w:rsid w:val="00F71610"/>
    <w:rsid w:val="00F72F08"/>
    <w:rsid w:val="00F7660A"/>
    <w:rsid w:val="00F77A27"/>
    <w:rsid w:val="00F77C2F"/>
    <w:rsid w:val="00F826C8"/>
    <w:rsid w:val="00F85138"/>
    <w:rsid w:val="00F928AA"/>
    <w:rsid w:val="00FA0A24"/>
    <w:rsid w:val="00FA1EA0"/>
    <w:rsid w:val="00FA1F6A"/>
    <w:rsid w:val="00FB34FD"/>
    <w:rsid w:val="00FC09FB"/>
    <w:rsid w:val="00FC1AB3"/>
    <w:rsid w:val="00FC356C"/>
    <w:rsid w:val="00FD3C4A"/>
    <w:rsid w:val="00FD5E8D"/>
    <w:rsid w:val="00FD691B"/>
    <w:rsid w:val="00FD6D6D"/>
    <w:rsid w:val="00FD709B"/>
    <w:rsid w:val="00FD76C9"/>
    <w:rsid w:val="00FE091D"/>
    <w:rsid w:val="00FE0FD1"/>
    <w:rsid w:val="00FE1700"/>
    <w:rsid w:val="00FE6B78"/>
    <w:rsid w:val="00FE7A13"/>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heading 1" w:qFormat="1"/>
    <w:lsdException w:name="heading 3" w:qFormat="1"/>
    <w:lsdException w:name="List Paragraph" w:uiPriority="34" w:qFormat="1"/>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uiPriority w:val="34"/>
    <w:qFormat/>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Paragraph">
    <w:name w:val="IEEEStds Paragraph"/>
    <w:link w:val="IEEEStdsParagraphChar"/>
    <w:rsid w:val="002B0672"/>
    <w:pPr>
      <w:adjustRightInd w:val="0"/>
      <w:spacing w:after="240"/>
      <w:jc w:val="both"/>
    </w:pPr>
    <w:rPr>
      <w:rFonts w:eastAsia="맑은 고딕"/>
      <w:sz w:val="20"/>
      <w:szCs w:val="20"/>
      <w:lang w:eastAsia="ja-JP"/>
    </w:rPr>
  </w:style>
  <w:style w:type="character" w:customStyle="1" w:styleId="IEEEStdsParagraphChar">
    <w:name w:val="IEEEStds Paragraph Char"/>
    <w:link w:val="IEEEStdsParagraph"/>
    <w:locked/>
    <w:rsid w:val="002B0672"/>
    <w:rPr>
      <w:rFonts w:eastAsia="맑은 고딕"/>
      <w:sz w:val="20"/>
      <w:szCs w:val="20"/>
      <w:lang w:eastAsia="ja-JP"/>
    </w:rPr>
  </w:style>
  <w:style w:type="paragraph" w:customStyle="1" w:styleId="IEEEStdsImage">
    <w:name w:val="IEEEStds Image"/>
    <w:basedOn w:val="IEEEStdsParagraph"/>
    <w:next w:val="IEEEStdsParagraph"/>
    <w:rsid w:val="002B0672"/>
    <w:pPr>
      <w:keepNext/>
      <w:keepLines/>
      <w:spacing w:before="240" w:after="0"/>
      <w:jc w:val="center"/>
    </w:pPr>
  </w:style>
  <w:style w:type="paragraph" w:customStyle="1" w:styleId="IEEEStdsLevel1Header">
    <w:name w:val="IEEEStds Level 1 Header"/>
    <w:basedOn w:val="a"/>
    <w:next w:val="a"/>
    <w:rsid w:val="005C6D51"/>
    <w:pPr>
      <w:keepNext/>
      <w:keepLines/>
      <w:numPr>
        <w:numId w:val="21"/>
      </w:numPr>
      <w:tabs>
        <w:tab w:val="num" w:pos="360"/>
      </w:tabs>
      <w:suppressAutoHyphens/>
      <w:adjustRightInd w:val="0"/>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5C6D51"/>
    <w:pPr>
      <w:numPr>
        <w:ilvl w:val="3"/>
      </w:numPr>
      <w:tabs>
        <w:tab w:val="num" w:pos="360"/>
      </w:tabs>
      <w:outlineLvl w:val="3"/>
    </w:pPr>
  </w:style>
  <w:style w:type="paragraph" w:customStyle="1" w:styleId="IEEEStdsLevel3Header">
    <w:name w:val="IEEEStds Level 3 Header"/>
    <w:basedOn w:val="IEEEStdsLevel2Header"/>
    <w:next w:val="a"/>
    <w:rsid w:val="005C6D51"/>
    <w:pPr>
      <w:numPr>
        <w:ilvl w:val="2"/>
      </w:numPr>
      <w:tabs>
        <w:tab w:val="num" w:pos="360"/>
      </w:tabs>
      <w:spacing w:before="240"/>
      <w:ind w:left="0"/>
      <w:outlineLvl w:val="2"/>
    </w:pPr>
    <w:rPr>
      <w:sz w:val="20"/>
    </w:rPr>
  </w:style>
  <w:style w:type="paragraph" w:customStyle="1" w:styleId="IEEEStdsLevel2Header">
    <w:name w:val="IEEEStds Level 2 Header"/>
    <w:basedOn w:val="IEEEStdsLevel1Header"/>
    <w:next w:val="a"/>
    <w:rsid w:val="005C6D51"/>
    <w:pPr>
      <w:numPr>
        <w:ilvl w:val="1"/>
      </w:numPr>
      <w:tabs>
        <w:tab w:val="num" w:pos="360"/>
      </w:tabs>
      <w:ind w:left="0"/>
      <w:outlineLvl w:val="1"/>
    </w:pPr>
    <w:rPr>
      <w:sz w:val="22"/>
    </w:rPr>
  </w:style>
  <w:style w:type="paragraph" w:customStyle="1" w:styleId="IEEEStdsLevel5Header">
    <w:name w:val="IEEEStds Level 5 Header"/>
    <w:basedOn w:val="IEEEStdsLevel4Header"/>
    <w:next w:val="a"/>
    <w:rsid w:val="005C6D51"/>
    <w:pPr>
      <w:numPr>
        <w:ilvl w:val="4"/>
      </w:numPr>
      <w:tabs>
        <w:tab w:val="num" w:pos="360"/>
      </w:tabs>
      <w:ind w:left="0"/>
      <w:outlineLvl w:val="4"/>
    </w:pPr>
  </w:style>
  <w:style w:type="paragraph" w:customStyle="1" w:styleId="IEEEStdsLevel6Header">
    <w:name w:val="IEEEStds Level 6 Header"/>
    <w:basedOn w:val="IEEEStdsLevel5Header"/>
    <w:next w:val="a"/>
    <w:rsid w:val="005C6D51"/>
    <w:pPr>
      <w:numPr>
        <w:ilvl w:val="5"/>
      </w:numPr>
      <w:tabs>
        <w:tab w:val="num" w:pos="360"/>
      </w:tabs>
      <w:outlineLvl w:val="5"/>
    </w:pPr>
  </w:style>
  <w:style w:type="paragraph" w:customStyle="1" w:styleId="IEEEStdsLevel7Header">
    <w:name w:val="IEEEStds Level 7 Header"/>
    <w:basedOn w:val="IEEEStdsLevel6Header"/>
    <w:next w:val="a"/>
    <w:rsid w:val="005C6D51"/>
    <w:pPr>
      <w:numPr>
        <w:ilvl w:val="6"/>
      </w:numPr>
      <w:tabs>
        <w:tab w:val="num" w:pos="360"/>
      </w:tabs>
      <w:outlineLvl w:val="6"/>
    </w:pPr>
  </w:style>
  <w:style w:type="paragraph" w:customStyle="1" w:styleId="IEEEStdsLevel8Header">
    <w:name w:val="IEEEStds Level 8 Header"/>
    <w:basedOn w:val="IEEEStdsLevel7Header"/>
    <w:next w:val="a"/>
    <w:rsid w:val="005C6D51"/>
    <w:pPr>
      <w:numPr>
        <w:ilvl w:val="7"/>
      </w:numPr>
      <w:tabs>
        <w:tab w:val="num" w:pos="360"/>
      </w:tabs>
      <w:outlineLvl w:val="7"/>
    </w:pPr>
  </w:style>
  <w:style w:type="paragraph" w:customStyle="1" w:styleId="IEEEStdsLevel9Header">
    <w:name w:val="IEEEStds Level 9 Header"/>
    <w:basedOn w:val="IEEEStdsLevel8Header"/>
    <w:next w:val="a"/>
    <w:rsid w:val="005C6D51"/>
    <w:pPr>
      <w:numPr>
        <w:ilvl w:val="8"/>
      </w:numPr>
      <w:tabs>
        <w:tab w:val="num" w:pos="360"/>
      </w:tabs>
      <w:outlineLvl w:val="8"/>
    </w:pPr>
  </w:style>
  <w:style w:type="paragraph" w:customStyle="1" w:styleId="IEEEStdsNumberedListLevel1">
    <w:name w:val="IEEEStds Numbered List Level 1"/>
    <w:rsid w:val="00513B35"/>
    <w:pPr>
      <w:numPr>
        <w:numId w:val="25"/>
      </w:numPr>
      <w:spacing w:before="60" w:after="60"/>
      <w:jc w:val="both"/>
      <w:outlineLvl w:val="0"/>
    </w:pPr>
    <w:rPr>
      <w:rFonts w:eastAsia="맑은 고딕"/>
      <w:sz w:val="20"/>
      <w:szCs w:val="20"/>
      <w:lang w:eastAsia="ja-JP"/>
    </w:rPr>
  </w:style>
  <w:style w:type="paragraph" w:customStyle="1" w:styleId="IEEEStdsNumberedListLevel2">
    <w:name w:val="IEEEStds Numbered List Level 2"/>
    <w:basedOn w:val="IEEEStdsNumberedListLevel1"/>
    <w:rsid w:val="00513B35"/>
    <w:pPr>
      <w:numPr>
        <w:ilvl w:val="1"/>
      </w:numPr>
      <w:outlineLvl w:val="1"/>
    </w:pPr>
  </w:style>
  <w:style w:type="paragraph" w:customStyle="1" w:styleId="IEEEStdsNumberedListLevel3">
    <w:name w:val="IEEEStds Numbered List Level 3"/>
    <w:basedOn w:val="IEEEStdsNumberedListLevel2"/>
    <w:rsid w:val="00513B35"/>
    <w:pPr>
      <w:numPr>
        <w:ilvl w:val="2"/>
      </w:numPr>
      <w:tabs>
        <w:tab w:val="clear" w:pos="1800"/>
        <w:tab w:val="left" w:pos="1512"/>
      </w:tabs>
      <w:outlineLvl w:val="2"/>
    </w:pPr>
  </w:style>
  <w:style w:type="paragraph" w:customStyle="1" w:styleId="IEEEStdsNumberedListLevel4">
    <w:name w:val="IEEEStds Numbered List Level 4"/>
    <w:basedOn w:val="IEEEStdsNumberedListLevel3"/>
    <w:rsid w:val="00513B35"/>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13B35"/>
    <w:pPr>
      <w:numPr>
        <w:ilvl w:val="4"/>
      </w:numPr>
      <w:tabs>
        <w:tab w:val="clear" w:pos="1958"/>
        <w:tab w:val="clear" w:pos="2680"/>
        <w:tab w:val="left" w:pos="2405"/>
      </w:tabs>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heading 1" w:qFormat="1"/>
    <w:lsdException w:name="heading 3" w:qFormat="1"/>
    <w:lsdException w:name="List Paragraph" w:uiPriority="34" w:qFormat="1"/>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uiPriority w:val="34"/>
    <w:qFormat/>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Paragraph">
    <w:name w:val="IEEEStds Paragraph"/>
    <w:link w:val="IEEEStdsParagraphChar"/>
    <w:rsid w:val="002B0672"/>
    <w:pPr>
      <w:adjustRightInd w:val="0"/>
      <w:spacing w:after="240"/>
      <w:jc w:val="both"/>
    </w:pPr>
    <w:rPr>
      <w:rFonts w:eastAsia="맑은 고딕"/>
      <w:sz w:val="20"/>
      <w:szCs w:val="20"/>
      <w:lang w:eastAsia="ja-JP"/>
    </w:rPr>
  </w:style>
  <w:style w:type="character" w:customStyle="1" w:styleId="IEEEStdsParagraphChar">
    <w:name w:val="IEEEStds Paragraph Char"/>
    <w:link w:val="IEEEStdsParagraph"/>
    <w:locked/>
    <w:rsid w:val="002B0672"/>
    <w:rPr>
      <w:rFonts w:eastAsia="맑은 고딕"/>
      <w:sz w:val="20"/>
      <w:szCs w:val="20"/>
      <w:lang w:eastAsia="ja-JP"/>
    </w:rPr>
  </w:style>
  <w:style w:type="paragraph" w:customStyle="1" w:styleId="IEEEStdsImage">
    <w:name w:val="IEEEStds Image"/>
    <w:basedOn w:val="IEEEStdsParagraph"/>
    <w:next w:val="IEEEStdsParagraph"/>
    <w:rsid w:val="002B0672"/>
    <w:pPr>
      <w:keepNext/>
      <w:keepLines/>
      <w:spacing w:before="240" w:after="0"/>
      <w:jc w:val="center"/>
    </w:pPr>
  </w:style>
  <w:style w:type="paragraph" w:customStyle="1" w:styleId="IEEEStdsLevel1Header">
    <w:name w:val="IEEEStds Level 1 Header"/>
    <w:basedOn w:val="a"/>
    <w:next w:val="a"/>
    <w:rsid w:val="005C6D51"/>
    <w:pPr>
      <w:keepNext/>
      <w:keepLines/>
      <w:numPr>
        <w:numId w:val="21"/>
      </w:numPr>
      <w:tabs>
        <w:tab w:val="num" w:pos="360"/>
      </w:tabs>
      <w:suppressAutoHyphens/>
      <w:adjustRightInd w:val="0"/>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5C6D51"/>
    <w:pPr>
      <w:numPr>
        <w:ilvl w:val="3"/>
      </w:numPr>
      <w:tabs>
        <w:tab w:val="num" w:pos="360"/>
      </w:tabs>
      <w:outlineLvl w:val="3"/>
    </w:pPr>
  </w:style>
  <w:style w:type="paragraph" w:customStyle="1" w:styleId="IEEEStdsLevel3Header">
    <w:name w:val="IEEEStds Level 3 Header"/>
    <w:basedOn w:val="IEEEStdsLevel2Header"/>
    <w:next w:val="a"/>
    <w:rsid w:val="005C6D51"/>
    <w:pPr>
      <w:numPr>
        <w:ilvl w:val="2"/>
      </w:numPr>
      <w:tabs>
        <w:tab w:val="num" w:pos="360"/>
      </w:tabs>
      <w:spacing w:before="240"/>
      <w:ind w:left="0"/>
      <w:outlineLvl w:val="2"/>
    </w:pPr>
    <w:rPr>
      <w:sz w:val="20"/>
    </w:rPr>
  </w:style>
  <w:style w:type="paragraph" w:customStyle="1" w:styleId="IEEEStdsLevel2Header">
    <w:name w:val="IEEEStds Level 2 Header"/>
    <w:basedOn w:val="IEEEStdsLevel1Header"/>
    <w:next w:val="a"/>
    <w:rsid w:val="005C6D51"/>
    <w:pPr>
      <w:numPr>
        <w:ilvl w:val="1"/>
      </w:numPr>
      <w:tabs>
        <w:tab w:val="num" w:pos="360"/>
      </w:tabs>
      <w:ind w:left="0"/>
      <w:outlineLvl w:val="1"/>
    </w:pPr>
    <w:rPr>
      <w:sz w:val="22"/>
    </w:rPr>
  </w:style>
  <w:style w:type="paragraph" w:customStyle="1" w:styleId="IEEEStdsLevel5Header">
    <w:name w:val="IEEEStds Level 5 Header"/>
    <w:basedOn w:val="IEEEStdsLevel4Header"/>
    <w:next w:val="a"/>
    <w:rsid w:val="005C6D51"/>
    <w:pPr>
      <w:numPr>
        <w:ilvl w:val="4"/>
      </w:numPr>
      <w:tabs>
        <w:tab w:val="num" w:pos="360"/>
      </w:tabs>
      <w:ind w:left="0"/>
      <w:outlineLvl w:val="4"/>
    </w:pPr>
  </w:style>
  <w:style w:type="paragraph" w:customStyle="1" w:styleId="IEEEStdsLevel6Header">
    <w:name w:val="IEEEStds Level 6 Header"/>
    <w:basedOn w:val="IEEEStdsLevel5Header"/>
    <w:next w:val="a"/>
    <w:rsid w:val="005C6D51"/>
    <w:pPr>
      <w:numPr>
        <w:ilvl w:val="5"/>
      </w:numPr>
      <w:tabs>
        <w:tab w:val="num" w:pos="360"/>
      </w:tabs>
      <w:outlineLvl w:val="5"/>
    </w:pPr>
  </w:style>
  <w:style w:type="paragraph" w:customStyle="1" w:styleId="IEEEStdsLevel7Header">
    <w:name w:val="IEEEStds Level 7 Header"/>
    <w:basedOn w:val="IEEEStdsLevel6Header"/>
    <w:next w:val="a"/>
    <w:rsid w:val="005C6D51"/>
    <w:pPr>
      <w:numPr>
        <w:ilvl w:val="6"/>
      </w:numPr>
      <w:tabs>
        <w:tab w:val="num" w:pos="360"/>
      </w:tabs>
      <w:outlineLvl w:val="6"/>
    </w:pPr>
  </w:style>
  <w:style w:type="paragraph" w:customStyle="1" w:styleId="IEEEStdsLevel8Header">
    <w:name w:val="IEEEStds Level 8 Header"/>
    <w:basedOn w:val="IEEEStdsLevel7Header"/>
    <w:next w:val="a"/>
    <w:rsid w:val="005C6D51"/>
    <w:pPr>
      <w:numPr>
        <w:ilvl w:val="7"/>
      </w:numPr>
      <w:tabs>
        <w:tab w:val="num" w:pos="360"/>
      </w:tabs>
      <w:outlineLvl w:val="7"/>
    </w:pPr>
  </w:style>
  <w:style w:type="paragraph" w:customStyle="1" w:styleId="IEEEStdsLevel9Header">
    <w:name w:val="IEEEStds Level 9 Header"/>
    <w:basedOn w:val="IEEEStdsLevel8Header"/>
    <w:next w:val="a"/>
    <w:rsid w:val="005C6D51"/>
    <w:pPr>
      <w:numPr>
        <w:ilvl w:val="8"/>
      </w:numPr>
      <w:tabs>
        <w:tab w:val="num" w:pos="360"/>
      </w:tabs>
      <w:outlineLvl w:val="8"/>
    </w:pPr>
  </w:style>
  <w:style w:type="paragraph" w:customStyle="1" w:styleId="IEEEStdsNumberedListLevel1">
    <w:name w:val="IEEEStds Numbered List Level 1"/>
    <w:rsid w:val="00513B35"/>
    <w:pPr>
      <w:numPr>
        <w:numId w:val="25"/>
      </w:numPr>
      <w:spacing w:before="60" w:after="60"/>
      <w:jc w:val="both"/>
      <w:outlineLvl w:val="0"/>
    </w:pPr>
    <w:rPr>
      <w:rFonts w:eastAsia="맑은 고딕"/>
      <w:sz w:val="20"/>
      <w:szCs w:val="20"/>
      <w:lang w:eastAsia="ja-JP"/>
    </w:rPr>
  </w:style>
  <w:style w:type="paragraph" w:customStyle="1" w:styleId="IEEEStdsNumberedListLevel2">
    <w:name w:val="IEEEStds Numbered List Level 2"/>
    <w:basedOn w:val="IEEEStdsNumberedListLevel1"/>
    <w:rsid w:val="00513B35"/>
    <w:pPr>
      <w:numPr>
        <w:ilvl w:val="1"/>
      </w:numPr>
      <w:outlineLvl w:val="1"/>
    </w:pPr>
  </w:style>
  <w:style w:type="paragraph" w:customStyle="1" w:styleId="IEEEStdsNumberedListLevel3">
    <w:name w:val="IEEEStds Numbered List Level 3"/>
    <w:basedOn w:val="IEEEStdsNumberedListLevel2"/>
    <w:rsid w:val="00513B35"/>
    <w:pPr>
      <w:numPr>
        <w:ilvl w:val="2"/>
      </w:numPr>
      <w:tabs>
        <w:tab w:val="clear" w:pos="1800"/>
        <w:tab w:val="left" w:pos="1512"/>
      </w:tabs>
      <w:outlineLvl w:val="2"/>
    </w:pPr>
  </w:style>
  <w:style w:type="paragraph" w:customStyle="1" w:styleId="IEEEStdsNumberedListLevel4">
    <w:name w:val="IEEEStds Numbered List Level 4"/>
    <w:basedOn w:val="IEEEStdsNumberedListLevel3"/>
    <w:rsid w:val="00513B35"/>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13B35"/>
    <w:pPr>
      <w:numPr>
        <w:ilvl w:val="4"/>
      </w:numPr>
      <w:tabs>
        <w:tab w:val="clear" w:pos="1958"/>
        <w:tab w:val="clear" w:pos="2680"/>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683938449">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618174657">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holee@etri.re.k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yunhopark@etri.re.kr" TargetMode="External"/><Relationship Id="rId14"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9A1F-1BB4-44C0-976C-073B9D04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7697</Characters>
  <Application>Microsoft Office Word</Application>
  <DocSecurity>0</DocSecurity>
  <Lines>64</Lines>
  <Paragraphs>18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9029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hhpark</cp:lastModifiedBy>
  <cp:revision>2</cp:revision>
  <cp:lastPrinted>2013-03-05T01:16:00Z</cp:lastPrinted>
  <dcterms:created xsi:type="dcterms:W3CDTF">2013-04-22T07:03:00Z</dcterms:created>
  <dcterms:modified xsi:type="dcterms:W3CDTF">2013-04-22T07:03:00Z</dcterms:modified>
</cp:coreProperties>
</file>