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B77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02D8B810"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4F19F14A"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1A13A59" w14:textId="77777777" w:rsidTr="00521EA0">
        <w:tc>
          <w:tcPr>
            <w:tcW w:w="1260" w:type="dxa"/>
            <w:tcBorders>
              <w:top w:val="single" w:sz="6" w:space="0" w:color="auto"/>
            </w:tcBorders>
          </w:tcPr>
          <w:p w14:paraId="314A758F"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08CB8FB"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3FBC0A41" w14:textId="77777777" w:rsidTr="00521EA0">
        <w:tc>
          <w:tcPr>
            <w:tcW w:w="1260" w:type="dxa"/>
            <w:tcBorders>
              <w:top w:val="single" w:sz="6" w:space="0" w:color="auto"/>
            </w:tcBorders>
          </w:tcPr>
          <w:p w14:paraId="21480E8C"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462DCC3" w14:textId="46107704" w:rsidR="00E153D1" w:rsidRPr="00A429DD" w:rsidRDefault="00001E0D" w:rsidP="00521EA0">
            <w:pPr>
              <w:pStyle w:val="covertext"/>
              <w:rPr>
                <w:rFonts w:ascii="Calibri" w:hAnsi="Calibri"/>
                <w:sz w:val="28"/>
                <w:szCs w:val="28"/>
              </w:rPr>
            </w:pPr>
            <w:r>
              <w:rPr>
                <w:rFonts w:ascii="Calibri" w:hAnsi="Calibri"/>
                <w:b/>
                <w:sz w:val="28"/>
                <w:szCs w:val="28"/>
              </w:rPr>
              <w:t>May 2024 WG and TG3a Meeting Minutes</w:t>
            </w:r>
          </w:p>
        </w:tc>
      </w:tr>
      <w:tr w:rsidR="00E153D1" w:rsidRPr="00A429DD" w14:paraId="0BA65762" w14:textId="77777777" w:rsidTr="00521EA0">
        <w:tc>
          <w:tcPr>
            <w:tcW w:w="1260" w:type="dxa"/>
            <w:tcBorders>
              <w:top w:val="single" w:sz="6" w:space="0" w:color="auto"/>
            </w:tcBorders>
          </w:tcPr>
          <w:p w14:paraId="2BE246DE"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2C571AA" w14:textId="2092531C" w:rsidR="00E153D1" w:rsidRPr="00A429DD" w:rsidRDefault="00E153D1" w:rsidP="00E153D1">
            <w:pPr>
              <w:pStyle w:val="covertext"/>
              <w:rPr>
                <w:rFonts w:ascii="Calibri" w:hAnsi="Calibri"/>
                <w:szCs w:val="24"/>
              </w:rPr>
            </w:pPr>
            <w:r w:rsidRPr="00A429DD">
              <w:rPr>
                <w:rFonts w:ascii="Calibri" w:hAnsi="Calibri"/>
                <w:szCs w:val="24"/>
              </w:rPr>
              <w:t>[</w:t>
            </w:r>
            <w:r w:rsidR="00001E0D">
              <w:rPr>
                <w:rFonts w:ascii="Calibri" w:hAnsi="Calibri"/>
                <w:szCs w:val="24"/>
              </w:rPr>
              <w:t>May</w:t>
            </w:r>
            <w:r>
              <w:rPr>
                <w:rFonts w:ascii="Calibri" w:hAnsi="Calibri"/>
                <w:szCs w:val="24"/>
              </w:rPr>
              <w:t xml:space="preserve"> </w:t>
            </w:r>
            <w:r w:rsidR="002E6D5B">
              <w:rPr>
                <w:rFonts w:ascii="Calibri" w:hAnsi="Calibri"/>
                <w:szCs w:val="24"/>
              </w:rPr>
              <w:t>21</w:t>
            </w:r>
            <w:r>
              <w:rPr>
                <w:rFonts w:ascii="Calibri" w:hAnsi="Calibri"/>
                <w:szCs w:val="24"/>
              </w:rPr>
              <w:t xml:space="preserve">, </w:t>
            </w:r>
            <w:r w:rsidR="00001E0D">
              <w:rPr>
                <w:rFonts w:ascii="Calibri" w:hAnsi="Calibri"/>
                <w:szCs w:val="24"/>
              </w:rPr>
              <w:t>2024</w:t>
            </w:r>
            <w:r w:rsidRPr="00A429DD">
              <w:rPr>
                <w:rFonts w:ascii="Calibri" w:hAnsi="Calibri"/>
                <w:szCs w:val="24"/>
              </w:rPr>
              <w:t>]</w:t>
            </w:r>
          </w:p>
        </w:tc>
      </w:tr>
      <w:tr w:rsidR="00E153D1" w:rsidRPr="00A429DD" w14:paraId="76137430" w14:textId="77777777" w:rsidTr="00521EA0">
        <w:tc>
          <w:tcPr>
            <w:tcW w:w="1260" w:type="dxa"/>
            <w:tcBorders>
              <w:top w:val="single" w:sz="4" w:space="0" w:color="auto"/>
              <w:bottom w:val="single" w:sz="4" w:space="0" w:color="auto"/>
            </w:tcBorders>
          </w:tcPr>
          <w:p w14:paraId="07730F2A"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4197973" w14:textId="3103DF5F" w:rsidR="00E153D1" w:rsidRPr="00A429DD" w:rsidRDefault="00001E0D" w:rsidP="00521EA0">
            <w:pPr>
              <w:pStyle w:val="covertext"/>
              <w:spacing w:before="0" w:after="0"/>
              <w:rPr>
                <w:rFonts w:ascii="Calibri" w:hAnsi="Calibri"/>
                <w:szCs w:val="24"/>
              </w:rPr>
            </w:pPr>
            <w:r>
              <w:rPr>
                <w:rFonts w:ascii="Calibri" w:hAnsi="Calibri"/>
                <w:szCs w:val="24"/>
              </w:rPr>
              <w:t>Yukimasa Nagai</w:t>
            </w:r>
            <w:r w:rsidR="00E153D1" w:rsidRPr="00A429DD">
              <w:rPr>
                <w:rFonts w:ascii="Calibri" w:hAnsi="Calibri"/>
                <w:szCs w:val="24"/>
              </w:rPr>
              <w:br/>
            </w:r>
            <w:r>
              <w:rPr>
                <w:rFonts w:ascii="Calibri" w:hAnsi="Calibri"/>
                <w:szCs w:val="24"/>
              </w:rPr>
              <w:t>Mitsubishi Electric Corporation</w:t>
            </w:r>
            <w:r w:rsidR="00E153D1" w:rsidRPr="00A429DD">
              <w:rPr>
                <w:rFonts w:ascii="Calibri" w:hAnsi="Calibri"/>
                <w:szCs w:val="24"/>
              </w:rPr>
              <w:br/>
            </w:r>
            <w:r>
              <w:rPr>
                <w:rFonts w:ascii="Calibri" w:hAnsi="Calibri"/>
                <w:szCs w:val="24"/>
              </w:rPr>
              <w:t>5-1-1 Ofuna, Kamakura, KANAGAWA</w:t>
            </w:r>
          </w:p>
          <w:p w14:paraId="40551DA6" w14:textId="155E2C33" w:rsidR="00E153D1" w:rsidRPr="00A429DD" w:rsidRDefault="00001E0D" w:rsidP="00E153D1">
            <w:pPr>
              <w:pStyle w:val="covertext"/>
              <w:spacing w:before="0" w:after="0"/>
              <w:rPr>
                <w:rFonts w:ascii="Calibri" w:hAnsi="Calibri"/>
                <w:szCs w:val="24"/>
              </w:rPr>
            </w:pPr>
            <w:r>
              <w:rPr>
                <w:rFonts w:ascii="Calibri" w:hAnsi="Calibri"/>
                <w:szCs w:val="24"/>
              </w:rPr>
              <w:t>2478501 JAPAN</w:t>
            </w:r>
          </w:p>
        </w:tc>
        <w:tc>
          <w:tcPr>
            <w:tcW w:w="4140" w:type="dxa"/>
            <w:tcBorders>
              <w:top w:val="single" w:sz="4" w:space="0" w:color="auto"/>
              <w:bottom w:val="single" w:sz="4" w:space="0" w:color="auto"/>
            </w:tcBorders>
          </w:tcPr>
          <w:p w14:paraId="1C5F4039" w14:textId="370B8441"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r>
            <w:r w:rsidR="00BD68DA">
              <w:rPr>
                <w:rFonts w:ascii="Calibri" w:hAnsi="Calibri"/>
                <w:szCs w:val="24"/>
              </w:rPr>
              <w:t>N/A</w:t>
            </w:r>
          </w:p>
          <w:p w14:paraId="0D2F9929" w14:textId="76B65F93" w:rsidR="00E153D1" w:rsidRPr="00A429DD" w:rsidRDefault="00E153D1" w:rsidP="00EE39EF">
            <w:pPr>
              <w:pStyle w:val="covertext"/>
              <w:tabs>
                <w:tab w:val="left" w:pos="1152"/>
                <w:tab w:val="right" w:pos="3924"/>
              </w:tabs>
              <w:spacing w:before="0" w:after="0"/>
              <w:rPr>
                <w:rFonts w:ascii="Calibri" w:hAnsi="Calibri"/>
                <w:szCs w:val="24"/>
              </w:rPr>
            </w:pPr>
            <w:r w:rsidRPr="00A429DD">
              <w:rPr>
                <w:rFonts w:ascii="Calibri" w:hAnsi="Calibri"/>
                <w:szCs w:val="24"/>
              </w:rPr>
              <w:t>E-mail:</w:t>
            </w:r>
            <w:r w:rsidRPr="00A429DD">
              <w:rPr>
                <w:rFonts w:ascii="Calibri" w:hAnsi="Calibri"/>
                <w:szCs w:val="24"/>
              </w:rPr>
              <w:tab/>
            </w:r>
            <w:r w:rsidR="00EE39EF">
              <w:rPr>
                <w:rFonts w:ascii="Calibri" w:hAnsi="Calibri"/>
                <w:szCs w:val="24"/>
              </w:rPr>
              <w:t>Nagai.Yukimasa@ds.MitsubishiElectric.co.JP</w:t>
            </w:r>
          </w:p>
        </w:tc>
      </w:tr>
      <w:tr w:rsidR="00E153D1" w:rsidRPr="00A429DD" w14:paraId="1770F8C8" w14:textId="77777777" w:rsidTr="00521EA0">
        <w:tc>
          <w:tcPr>
            <w:tcW w:w="1260" w:type="dxa"/>
            <w:tcBorders>
              <w:top w:val="single" w:sz="6" w:space="0" w:color="auto"/>
            </w:tcBorders>
          </w:tcPr>
          <w:p w14:paraId="635D3B6A"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ABD3398"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65C1321B" w14:textId="77777777" w:rsidTr="00521EA0">
        <w:tc>
          <w:tcPr>
            <w:tcW w:w="1260" w:type="dxa"/>
            <w:tcBorders>
              <w:top w:val="single" w:sz="6" w:space="0" w:color="auto"/>
            </w:tcBorders>
          </w:tcPr>
          <w:p w14:paraId="6404CAB9"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9F20BF2" w14:textId="10852BAC" w:rsidR="00E153D1" w:rsidRPr="00A429DD" w:rsidRDefault="001A022D" w:rsidP="00001E0D">
            <w:pPr>
              <w:pStyle w:val="covertext"/>
              <w:rPr>
                <w:rFonts w:ascii="Calibri" w:hAnsi="Calibri"/>
                <w:szCs w:val="24"/>
              </w:rPr>
            </w:pPr>
            <w:r>
              <w:rPr>
                <w:rFonts w:ascii="Calibri" w:hAnsi="Calibri"/>
                <w:szCs w:val="24"/>
              </w:rPr>
              <w:t xml:space="preserve">May 2024 </w:t>
            </w:r>
            <w:r w:rsidR="00001E0D">
              <w:rPr>
                <w:rFonts w:ascii="Calibri" w:hAnsi="Calibri"/>
                <w:szCs w:val="24"/>
              </w:rPr>
              <w:t>IEEE 802.19 Working Group and IEEE 802.19.3a Task Group Meeting Minutes in Warsaw</w:t>
            </w:r>
          </w:p>
        </w:tc>
      </w:tr>
      <w:tr w:rsidR="00E153D1" w:rsidRPr="00A429DD" w14:paraId="1C71DD29" w14:textId="77777777" w:rsidTr="00521EA0">
        <w:tc>
          <w:tcPr>
            <w:tcW w:w="1260" w:type="dxa"/>
            <w:tcBorders>
              <w:top w:val="single" w:sz="6" w:space="0" w:color="auto"/>
            </w:tcBorders>
          </w:tcPr>
          <w:p w14:paraId="3FAC24ED"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4A11803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56A931D" w14:textId="77777777" w:rsidTr="00521EA0">
        <w:tc>
          <w:tcPr>
            <w:tcW w:w="1260" w:type="dxa"/>
            <w:tcBorders>
              <w:top w:val="single" w:sz="6" w:space="0" w:color="auto"/>
              <w:bottom w:val="single" w:sz="6" w:space="0" w:color="auto"/>
            </w:tcBorders>
          </w:tcPr>
          <w:p w14:paraId="573E336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0847CC05"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38399A68" w14:textId="77777777" w:rsidTr="00521EA0">
        <w:tc>
          <w:tcPr>
            <w:tcW w:w="1260" w:type="dxa"/>
            <w:tcBorders>
              <w:top w:val="single" w:sz="6" w:space="0" w:color="auto"/>
              <w:bottom w:val="single" w:sz="6" w:space="0" w:color="auto"/>
            </w:tcBorders>
          </w:tcPr>
          <w:p w14:paraId="249A9B53"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A45862F"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4E55FC0" w14:textId="77777777" w:rsidR="0032282C" w:rsidRDefault="00E153D1" w:rsidP="00E153D1">
      <w:pPr>
        <w:spacing w:after="0" w:line="240" w:lineRule="auto"/>
      </w:pPr>
      <w:r w:rsidRPr="00DB5726">
        <w:rPr>
          <w:rFonts w:ascii="Calibri" w:hAnsi="Calibri"/>
          <w:b/>
        </w:rPr>
        <w:br w:type="page"/>
      </w:r>
    </w:p>
    <w:p w14:paraId="3E9705AB" w14:textId="1F44F9BE" w:rsidR="002B183F" w:rsidRPr="004E7A1B" w:rsidRDefault="00001E0D" w:rsidP="00E153D1">
      <w:pPr>
        <w:spacing w:line="240" w:lineRule="auto"/>
        <w:rPr>
          <w:b/>
          <w:bCs/>
          <w:lang w:eastAsia="ja-JP"/>
        </w:rPr>
      </w:pPr>
      <w:r w:rsidRPr="004E7A1B">
        <w:rPr>
          <w:rFonts w:hint="eastAsia"/>
          <w:b/>
          <w:bCs/>
          <w:lang w:eastAsia="ja-JP"/>
        </w:rPr>
        <w:lastRenderedPageBreak/>
        <w:t>M</w:t>
      </w:r>
      <w:r w:rsidRPr="004E7A1B">
        <w:rPr>
          <w:b/>
          <w:bCs/>
          <w:lang w:eastAsia="ja-JP"/>
        </w:rPr>
        <w:t>onday May 1</w:t>
      </w:r>
      <w:r w:rsidR="00304873">
        <w:rPr>
          <w:b/>
          <w:bCs/>
          <w:lang w:eastAsia="ja-JP"/>
        </w:rPr>
        <w:t>3</w:t>
      </w:r>
      <w:r w:rsidRPr="004E7A1B">
        <w:rPr>
          <w:b/>
          <w:bCs/>
          <w:lang w:eastAsia="ja-JP"/>
        </w:rPr>
        <w:t>, 2024</w:t>
      </w:r>
      <w:r w:rsidR="00A119A2">
        <w:rPr>
          <w:b/>
          <w:bCs/>
          <w:lang w:eastAsia="ja-JP"/>
        </w:rPr>
        <w:t xml:space="preserve"> – Working Group Opening</w:t>
      </w:r>
    </w:p>
    <w:p w14:paraId="0E10729C" w14:textId="42C65D08" w:rsidR="004E7A1B" w:rsidRDefault="00001E0D" w:rsidP="00E153D1">
      <w:pPr>
        <w:pStyle w:val="afb"/>
        <w:numPr>
          <w:ilvl w:val="0"/>
          <w:numId w:val="11"/>
        </w:numPr>
        <w:spacing w:line="240" w:lineRule="auto"/>
        <w:ind w:leftChars="0"/>
        <w:rPr>
          <w:lang w:eastAsia="ja-JP"/>
        </w:rPr>
      </w:pPr>
      <w:r>
        <w:rPr>
          <w:rFonts w:hint="eastAsia"/>
          <w:lang w:eastAsia="ja-JP"/>
        </w:rPr>
        <w:t>W</w:t>
      </w:r>
      <w:r>
        <w:rPr>
          <w:lang w:eastAsia="ja-JP"/>
        </w:rPr>
        <w:t>G chair called the meeting to order at 6:31 PM</w:t>
      </w:r>
      <w:r w:rsidR="004E7A1B">
        <w:rPr>
          <w:lang w:eastAsia="ja-JP"/>
        </w:rPr>
        <w:t xml:space="preserve"> </w:t>
      </w:r>
      <w:r w:rsidR="00586EFB">
        <w:rPr>
          <w:lang w:eastAsia="ja-JP"/>
        </w:rPr>
        <w:t>in</w:t>
      </w:r>
      <w:r w:rsidR="004E7A1B">
        <w:rPr>
          <w:lang w:eastAsia="ja-JP"/>
        </w:rPr>
        <w:t xml:space="preserve"> both Warsaw and WebEx.</w:t>
      </w:r>
    </w:p>
    <w:p w14:paraId="033C6031" w14:textId="0AE9C263" w:rsidR="004E7A1B" w:rsidRDefault="00001E0D" w:rsidP="004E7A1B">
      <w:pPr>
        <w:pStyle w:val="afb"/>
        <w:numPr>
          <w:ilvl w:val="0"/>
          <w:numId w:val="11"/>
        </w:numPr>
        <w:spacing w:line="240" w:lineRule="auto"/>
        <w:ind w:leftChars="0"/>
        <w:rPr>
          <w:lang w:eastAsia="ja-JP"/>
        </w:rPr>
      </w:pPr>
      <w:r>
        <w:rPr>
          <w:lang w:eastAsia="ja-JP"/>
        </w:rPr>
        <w:t>The chair reviewed the agenda. No changed were needed. The WG unanimously approved the agenda, document 802.19-24/00</w:t>
      </w:r>
      <w:r w:rsidR="004E7A1B">
        <w:rPr>
          <w:lang w:eastAsia="ja-JP"/>
        </w:rPr>
        <w:t>1</w:t>
      </w:r>
      <w:r>
        <w:rPr>
          <w:lang w:eastAsia="ja-JP"/>
        </w:rPr>
        <w:t xml:space="preserve">4r0. </w:t>
      </w:r>
      <w:r w:rsidR="00F42133">
        <w:rPr>
          <w:lang w:eastAsia="ja-JP"/>
        </w:rPr>
        <w:br/>
      </w:r>
      <w:hyperlink r:id="rId8" w:history="1">
        <w:r w:rsidR="00F42133" w:rsidRPr="00015232">
          <w:rPr>
            <w:rStyle w:val="af9"/>
            <w:lang w:eastAsia="ja-JP"/>
          </w:rPr>
          <w:t>https://mentor.ieee.org/802.19/dcn/24/19-24-0014-00-0000-may-2024-wg-agenda.xlsx</w:t>
        </w:r>
      </w:hyperlink>
    </w:p>
    <w:p w14:paraId="7A5C24EE" w14:textId="2BC32DE5" w:rsidR="004E7A1B" w:rsidRDefault="00001E0D" w:rsidP="004E7A1B">
      <w:pPr>
        <w:pStyle w:val="afb"/>
        <w:numPr>
          <w:ilvl w:val="0"/>
          <w:numId w:val="11"/>
        </w:numPr>
        <w:spacing w:line="240" w:lineRule="auto"/>
        <w:ind w:leftChars="0"/>
        <w:rPr>
          <w:lang w:eastAsia="ja-JP"/>
        </w:rPr>
      </w:pPr>
      <w:r>
        <w:rPr>
          <w:lang w:eastAsia="ja-JP"/>
        </w:rPr>
        <w:t xml:space="preserve">The chair read IEEE IPR statement and IEEE-SA participant behavior slide </w:t>
      </w:r>
      <w:r w:rsidR="004E7A1B">
        <w:rPr>
          <w:lang w:eastAsia="ja-JP"/>
        </w:rPr>
        <w:t xml:space="preserve">on the WG Opening report, document 802.19-24/0015r1. </w:t>
      </w:r>
      <w:r w:rsidR="00BD68DA">
        <w:rPr>
          <w:lang w:eastAsia="ja-JP"/>
        </w:rPr>
        <w:t>No objections and comments.</w:t>
      </w:r>
      <w:r w:rsidR="00F42133">
        <w:rPr>
          <w:lang w:eastAsia="ja-JP"/>
        </w:rPr>
        <w:br/>
      </w:r>
      <w:hyperlink r:id="rId9" w:history="1">
        <w:r w:rsidR="00F42133" w:rsidRPr="00015232">
          <w:rPr>
            <w:rStyle w:val="af9"/>
            <w:lang w:eastAsia="ja-JP"/>
          </w:rPr>
          <w:t>https://mentor.ieee.org/802.19/dcn/24/19-24-0015-01-0000-may-2024-wg-opening-report.pptx</w:t>
        </w:r>
      </w:hyperlink>
    </w:p>
    <w:p w14:paraId="21D5CD72" w14:textId="5FC8F13D" w:rsidR="004E7A1B" w:rsidRDefault="004E7A1B" w:rsidP="004E7A1B">
      <w:pPr>
        <w:pStyle w:val="afb"/>
        <w:numPr>
          <w:ilvl w:val="0"/>
          <w:numId w:val="11"/>
        </w:numPr>
        <w:spacing w:line="240" w:lineRule="auto"/>
        <w:ind w:leftChars="0"/>
        <w:rPr>
          <w:lang w:eastAsia="ja-JP"/>
        </w:rPr>
      </w:pPr>
      <w:r>
        <w:rPr>
          <w:rFonts w:hint="eastAsia"/>
          <w:lang w:eastAsia="ja-JP"/>
        </w:rPr>
        <w:t>T</w:t>
      </w:r>
      <w:r>
        <w:rPr>
          <w:lang w:eastAsia="ja-JP"/>
        </w:rPr>
        <w:t xml:space="preserve">he motion to approve the minutes from the previous meeting, document 802.19-24/12r0, passed unanimously.  </w:t>
      </w:r>
      <w:r w:rsidR="00F42133">
        <w:rPr>
          <w:lang w:eastAsia="ja-JP"/>
        </w:rPr>
        <w:br/>
      </w:r>
      <w:hyperlink r:id="rId10" w:history="1">
        <w:r w:rsidR="00F42133" w:rsidRPr="00015232">
          <w:rPr>
            <w:rStyle w:val="af9"/>
            <w:lang w:eastAsia="ja-JP"/>
          </w:rPr>
          <w:t>https://mentor.ieee.org/802.19/dcn/24/19-24-0012-00-0000-march-2024-wg-minutes.docx</w:t>
        </w:r>
      </w:hyperlink>
    </w:p>
    <w:p w14:paraId="0DD85854" w14:textId="77777777" w:rsidR="00F42133" w:rsidRDefault="004E7A1B" w:rsidP="00F42133">
      <w:pPr>
        <w:pStyle w:val="afb"/>
        <w:numPr>
          <w:ilvl w:val="0"/>
          <w:numId w:val="11"/>
        </w:numPr>
        <w:spacing w:line="240" w:lineRule="auto"/>
        <w:ind w:leftChars="0"/>
        <w:rPr>
          <w:lang w:eastAsia="ja-JP"/>
        </w:rPr>
      </w:pPr>
      <w:r>
        <w:rPr>
          <w:rFonts w:hint="eastAsia"/>
          <w:lang w:eastAsia="ja-JP"/>
        </w:rPr>
        <w:t>T</w:t>
      </w:r>
      <w:r>
        <w:rPr>
          <w:lang w:eastAsia="ja-JP"/>
        </w:rPr>
        <w:t xml:space="preserve">he chair reviewed the WG Opening Report, document 802.19-24/0015r1. </w:t>
      </w:r>
      <w:hyperlink r:id="rId11" w:history="1">
        <w:r w:rsidR="00F42133" w:rsidRPr="00015232">
          <w:rPr>
            <w:rStyle w:val="af9"/>
            <w:lang w:eastAsia="ja-JP"/>
          </w:rPr>
          <w:t>https://mentor.ieee.org/802.19/dcn/24/19-24-0015-01-0000-may-2024-wg-opening-report.pptx</w:t>
        </w:r>
      </w:hyperlink>
    </w:p>
    <w:p w14:paraId="2730FC65" w14:textId="3AADFB82" w:rsidR="00D97B8B" w:rsidRDefault="00D97B8B" w:rsidP="00D97B8B">
      <w:pPr>
        <w:pStyle w:val="afb"/>
        <w:numPr>
          <w:ilvl w:val="1"/>
          <w:numId w:val="11"/>
        </w:numPr>
        <w:spacing w:line="240" w:lineRule="auto"/>
        <w:ind w:leftChars="0"/>
        <w:rPr>
          <w:lang w:eastAsia="ja-JP"/>
        </w:rPr>
      </w:pPr>
      <w:r>
        <w:rPr>
          <w:lang w:eastAsia="ja-JP"/>
        </w:rPr>
        <w:t>Voting member update: 53</w:t>
      </w:r>
    </w:p>
    <w:p w14:paraId="5E1629D5" w14:textId="50453B47" w:rsidR="00540FDF" w:rsidRDefault="00540FDF" w:rsidP="00F42133">
      <w:pPr>
        <w:pStyle w:val="afb"/>
        <w:numPr>
          <w:ilvl w:val="1"/>
          <w:numId w:val="11"/>
        </w:numPr>
        <w:spacing w:line="240" w:lineRule="auto"/>
        <w:ind w:leftChars="0"/>
        <w:rPr>
          <w:lang w:eastAsia="ja-JP"/>
        </w:rPr>
      </w:pPr>
      <w:r>
        <w:rPr>
          <w:rFonts w:hint="eastAsia"/>
          <w:lang w:eastAsia="ja-JP"/>
        </w:rPr>
        <w:t>W</w:t>
      </w:r>
      <w:r>
        <w:rPr>
          <w:lang w:eastAsia="ja-JP"/>
        </w:rPr>
        <w:t>G organization</w:t>
      </w:r>
      <w:r w:rsidR="00D97B8B">
        <w:rPr>
          <w:lang w:eastAsia="ja-JP"/>
        </w:rPr>
        <w:t xml:space="preserve"> introduction</w:t>
      </w:r>
      <w:r>
        <w:rPr>
          <w:lang w:eastAsia="ja-JP"/>
        </w:rPr>
        <w:t>:</w:t>
      </w:r>
    </w:p>
    <w:p w14:paraId="0A4C85B1" w14:textId="00FF64F7" w:rsidR="00540FDF" w:rsidRDefault="00540FDF" w:rsidP="00540FDF">
      <w:pPr>
        <w:pStyle w:val="afb"/>
        <w:numPr>
          <w:ilvl w:val="2"/>
          <w:numId w:val="11"/>
        </w:numPr>
        <w:spacing w:line="240" w:lineRule="auto"/>
        <w:ind w:leftChars="0"/>
        <w:rPr>
          <w:lang w:eastAsia="ja-JP"/>
        </w:rPr>
      </w:pPr>
      <w:r>
        <w:rPr>
          <w:lang w:eastAsia="ja-JP"/>
        </w:rPr>
        <w:t>WG Chair</w:t>
      </w:r>
      <w:r>
        <w:rPr>
          <w:lang w:eastAsia="ja-JP"/>
        </w:rPr>
        <w:tab/>
      </w:r>
      <w:r>
        <w:rPr>
          <w:lang w:eastAsia="ja-JP"/>
        </w:rPr>
        <w:tab/>
        <w:t>: Tuncer Baykas (Ofinno)</w:t>
      </w:r>
    </w:p>
    <w:p w14:paraId="6DE062BE" w14:textId="36EB6E9E" w:rsidR="00540FDF" w:rsidRDefault="00540FDF" w:rsidP="00540FDF">
      <w:pPr>
        <w:pStyle w:val="afb"/>
        <w:numPr>
          <w:ilvl w:val="2"/>
          <w:numId w:val="11"/>
        </w:numPr>
        <w:spacing w:line="240" w:lineRule="auto"/>
        <w:ind w:leftChars="0"/>
        <w:rPr>
          <w:lang w:eastAsia="ja-JP"/>
        </w:rPr>
      </w:pPr>
      <w:r>
        <w:rPr>
          <w:rFonts w:hint="eastAsia"/>
          <w:lang w:eastAsia="ja-JP"/>
        </w:rPr>
        <w:t>W</w:t>
      </w:r>
      <w:r>
        <w:rPr>
          <w:lang w:eastAsia="ja-JP"/>
        </w:rPr>
        <w:t>G Vice Chair</w:t>
      </w:r>
      <w:r>
        <w:rPr>
          <w:lang w:eastAsia="ja-JP"/>
        </w:rPr>
        <w:tab/>
      </w:r>
      <w:r>
        <w:rPr>
          <w:lang w:eastAsia="ja-JP"/>
        </w:rPr>
        <w:tab/>
        <w:t>: Steve Shellhammer (Qualcomm)</w:t>
      </w:r>
    </w:p>
    <w:p w14:paraId="65D9805B" w14:textId="0C65F064" w:rsidR="00540FDF" w:rsidRDefault="00540FDF" w:rsidP="00540FDF">
      <w:pPr>
        <w:pStyle w:val="afb"/>
        <w:numPr>
          <w:ilvl w:val="2"/>
          <w:numId w:val="11"/>
        </w:numPr>
        <w:spacing w:line="240" w:lineRule="auto"/>
        <w:ind w:leftChars="0"/>
        <w:rPr>
          <w:lang w:eastAsia="ja-JP"/>
        </w:rPr>
      </w:pPr>
      <w:r>
        <w:rPr>
          <w:rFonts w:hint="eastAsia"/>
          <w:lang w:eastAsia="ja-JP"/>
        </w:rPr>
        <w:t>T</w:t>
      </w:r>
      <w:r>
        <w:rPr>
          <w:lang w:eastAsia="ja-JP"/>
        </w:rPr>
        <w:t>G3a Chair</w:t>
      </w:r>
      <w:r>
        <w:rPr>
          <w:lang w:eastAsia="ja-JP"/>
        </w:rPr>
        <w:tab/>
      </w:r>
      <w:r>
        <w:rPr>
          <w:lang w:eastAsia="ja-JP"/>
        </w:rPr>
        <w:tab/>
        <w:t>: Ben Rolfe (Blind Creek Associates)</w:t>
      </w:r>
    </w:p>
    <w:p w14:paraId="52BCF247" w14:textId="6EE28614" w:rsidR="00540FDF" w:rsidRDefault="00540FDF" w:rsidP="00540FDF">
      <w:pPr>
        <w:pStyle w:val="afb"/>
        <w:numPr>
          <w:ilvl w:val="2"/>
          <w:numId w:val="11"/>
        </w:numPr>
        <w:spacing w:line="240" w:lineRule="auto"/>
        <w:ind w:leftChars="0"/>
        <w:rPr>
          <w:lang w:eastAsia="ja-JP"/>
        </w:rPr>
      </w:pPr>
      <w:r>
        <w:rPr>
          <w:rFonts w:hint="eastAsia"/>
          <w:lang w:eastAsia="ja-JP"/>
        </w:rPr>
        <w:t>L</w:t>
      </w:r>
      <w:r>
        <w:rPr>
          <w:lang w:eastAsia="ja-JP"/>
        </w:rPr>
        <w:t>iaison To/From 802.11</w:t>
      </w:r>
      <w:r>
        <w:rPr>
          <w:lang w:eastAsia="ja-JP"/>
        </w:rPr>
        <w:tab/>
        <w:t>: Tuncer Baykas (Ofinno)</w:t>
      </w:r>
    </w:p>
    <w:p w14:paraId="16F921B0" w14:textId="4FA7D405" w:rsidR="00540FDF" w:rsidRDefault="00540FDF" w:rsidP="00540FDF">
      <w:pPr>
        <w:pStyle w:val="afb"/>
        <w:numPr>
          <w:ilvl w:val="2"/>
          <w:numId w:val="11"/>
        </w:numPr>
        <w:spacing w:line="240" w:lineRule="auto"/>
        <w:ind w:leftChars="0"/>
        <w:rPr>
          <w:lang w:eastAsia="ja-JP"/>
        </w:rPr>
      </w:pPr>
      <w:r>
        <w:rPr>
          <w:rFonts w:hint="eastAsia"/>
          <w:lang w:eastAsia="ja-JP"/>
        </w:rPr>
        <w:t>L</w:t>
      </w:r>
      <w:r>
        <w:rPr>
          <w:lang w:eastAsia="ja-JP"/>
        </w:rPr>
        <w:t>iaison To/From 802.15</w:t>
      </w:r>
      <w:r>
        <w:rPr>
          <w:lang w:eastAsia="ja-JP"/>
        </w:rPr>
        <w:tab/>
        <w:t>: Ben Rolfe (Blind Creek Associates)</w:t>
      </w:r>
    </w:p>
    <w:p w14:paraId="0C5551DA" w14:textId="20A04CDD" w:rsidR="00D97B8B" w:rsidRDefault="00D97B8B" w:rsidP="00F42133">
      <w:pPr>
        <w:pStyle w:val="afb"/>
        <w:numPr>
          <w:ilvl w:val="1"/>
          <w:numId w:val="11"/>
        </w:numPr>
        <w:spacing w:line="240" w:lineRule="auto"/>
        <w:ind w:leftChars="0"/>
        <w:rPr>
          <w:lang w:eastAsia="ja-JP"/>
        </w:rPr>
      </w:pPr>
      <w:r>
        <w:rPr>
          <w:rFonts w:hint="eastAsia"/>
          <w:lang w:eastAsia="ja-JP"/>
        </w:rPr>
        <w:t>C</w:t>
      </w:r>
      <w:r>
        <w:rPr>
          <w:lang w:eastAsia="ja-JP"/>
        </w:rPr>
        <w:t>oexistence Meetings introduction:</w:t>
      </w:r>
    </w:p>
    <w:p w14:paraId="758138D5" w14:textId="3F5386F0" w:rsidR="00D97B8B" w:rsidRDefault="00D97B8B" w:rsidP="00D97B8B">
      <w:pPr>
        <w:pStyle w:val="afb"/>
        <w:numPr>
          <w:ilvl w:val="2"/>
          <w:numId w:val="11"/>
        </w:numPr>
        <w:spacing w:line="240" w:lineRule="auto"/>
        <w:ind w:leftChars="0"/>
        <w:rPr>
          <w:lang w:eastAsia="ja-JP"/>
        </w:rPr>
      </w:pPr>
      <w:r>
        <w:rPr>
          <w:lang w:eastAsia="ja-JP"/>
        </w:rPr>
        <w:t>The IEEE 802.11 Coex</w:t>
      </w:r>
      <w:r w:rsidR="0099483C">
        <w:rPr>
          <w:rFonts w:hint="eastAsia"/>
          <w:lang w:eastAsia="ja-JP"/>
        </w:rPr>
        <w:t>.</w:t>
      </w:r>
      <w:r>
        <w:rPr>
          <w:lang w:eastAsia="ja-JP"/>
        </w:rPr>
        <w:t xml:space="preserve"> SC chair, </w:t>
      </w:r>
      <w:r>
        <w:rPr>
          <w:rFonts w:hint="eastAsia"/>
          <w:lang w:eastAsia="ja-JP"/>
        </w:rPr>
        <w:t>M</w:t>
      </w:r>
      <w:r>
        <w:rPr>
          <w:lang w:eastAsia="ja-JP"/>
        </w:rPr>
        <w:t xml:space="preserve">ark Emmelmann introduced the discussion on March meeting, and plan for May meeting. </w:t>
      </w:r>
      <w:r w:rsidR="00D906CB">
        <w:rPr>
          <w:lang w:eastAsia="ja-JP"/>
        </w:rPr>
        <w:t>Tusuday PM3 meeting was announced.</w:t>
      </w:r>
    </w:p>
    <w:p w14:paraId="165E8EEC" w14:textId="3F968411" w:rsidR="00F42133" w:rsidRDefault="00F42133" w:rsidP="00F42133">
      <w:pPr>
        <w:pStyle w:val="afb"/>
        <w:numPr>
          <w:ilvl w:val="1"/>
          <w:numId w:val="11"/>
        </w:numPr>
        <w:spacing w:line="240" w:lineRule="auto"/>
        <w:ind w:leftChars="0"/>
        <w:rPr>
          <w:lang w:eastAsia="ja-JP"/>
        </w:rPr>
      </w:pPr>
      <w:r>
        <w:rPr>
          <w:rFonts w:hint="eastAsia"/>
          <w:lang w:eastAsia="ja-JP"/>
        </w:rPr>
        <w:t>W</w:t>
      </w:r>
      <w:r>
        <w:rPr>
          <w:lang w:eastAsia="ja-JP"/>
        </w:rPr>
        <w:t>G Secretary approval:</w:t>
      </w:r>
    </w:p>
    <w:p w14:paraId="454F92D0" w14:textId="6F88D983" w:rsidR="00540FDF" w:rsidRDefault="00540FDF" w:rsidP="00540FDF">
      <w:pPr>
        <w:pStyle w:val="afb"/>
        <w:numPr>
          <w:ilvl w:val="2"/>
          <w:numId w:val="11"/>
        </w:numPr>
        <w:spacing w:line="240" w:lineRule="auto"/>
        <w:ind w:leftChars="0"/>
        <w:rPr>
          <w:lang w:eastAsia="ja-JP"/>
        </w:rPr>
      </w:pPr>
      <w:r>
        <w:rPr>
          <w:rFonts w:hint="eastAsia"/>
          <w:lang w:eastAsia="ja-JP"/>
        </w:rPr>
        <w:t>M</w:t>
      </w:r>
      <w:r>
        <w:rPr>
          <w:lang w:eastAsia="ja-JP"/>
        </w:rPr>
        <w:t>otion:</w:t>
      </w:r>
    </w:p>
    <w:p w14:paraId="4EAA460B" w14:textId="3334524E" w:rsidR="00540FDF" w:rsidRDefault="00540FDF" w:rsidP="00540FDF">
      <w:pPr>
        <w:pStyle w:val="afb"/>
        <w:numPr>
          <w:ilvl w:val="3"/>
          <w:numId w:val="11"/>
        </w:numPr>
        <w:spacing w:line="240" w:lineRule="auto"/>
        <w:ind w:leftChars="0"/>
        <w:rPr>
          <w:lang w:eastAsia="ja-JP"/>
        </w:rPr>
      </w:pPr>
      <w:r>
        <w:rPr>
          <w:rFonts w:hint="eastAsia"/>
          <w:lang w:eastAsia="ja-JP"/>
        </w:rPr>
        <w:t>C</w:t>
      </w:r>
      <w:r>
        <w:rPr>
          <w:lang w:eastAsia="ja-JP"/>
        </w:rPr>
        <w:t>onfirm Yukimasa Nagai as the IEEE 802.19 Working Group Secretary</w:t>
      </w:r>
    </w:p>
    <w:p w14:paraId="16ED787E" w14:textId="3A5A0C0E" w:rsidR="00540FDF" w:rsidRDefault="00540FDF" w:rsidP="00540FDF">
      <w:pPr>
        <w:pStyle w:val="afb"/>
        <w:numPr>
          <w:ilvl w:val="3"/>
          <w:numId w:val="11"/>
        </w:numPr>
        <w:spacing w:line="240" w:lineRule="auto"/>
        <w:ind w:leftChars="0"/>
        <w:rPr>
          <w:lang w:eastAsia="ja-JP"/>
        </w:rPr>
      </w:pPr>
      <w:r>
        <w:rPr>
          <w:rFonts w:hint="eastAsia"/>
          <w:lang w:eastAsia="ja-JP"/>
        </w:rPr>
        <w:t>M</w:t>
      </w:r>
      <w:r>
        <w:rPr>
          <w:lang w:eastAsia="ja-JP"/>
        </w:rPr>
        <w:t>ove by Mark Emmelmann</w:t>
      </w:r>
    </w:p>
    <w:p w14:paraId="38271CE1" w14:textId="1C191A01" w:rsidR="00540FDF" w:rsidRDefault="00540FDF" w:rsidP="00540FDF">
      <w:pPr>
        <w:pStyle w:val="afb"/>
        <w:numPr>
          <w:ilvl w:val="3"/>
          <w:numId w:val="11"/>
        </w:numPr>
        <w:spacing w:line="240" w:lineRule="auto"/>
        <w:ind w:leftChars="0"/>
        <w:rPr>
          <w:lang w:eastAsia="ja-JP"/>
        </w:rPr>
      </w:pPr>
      <w:r>
        <w:rPr>
          <w:rFonts w:hint="eastAsia"/>
          <w:lang w:eastAsia="ja-JP"/>
        </w:rPr>
        <w:t>S</w:t>
      </w:r>
      <w:r>
        <w:rPr>
          <w:lang w:eastAsia="ja-JP"/>
        </w:rPr>
        <w:t>econded by Kazuto Yano</w:t>
      </w:r>
    </w:p>
    <w:p w14:paraId="76BE6B39" w14:textId="6BAD5E4D" w:rsidR="00540FDF" w:rsidRDefault="00540FDF" w:rsidP="00540FDF">
      <w:pPr>
        <w:pStyle w:val="afb"/>
        <w:numPr>
          <w:ilvl w:val="3"/>
          <w:numId w:val="11"/>
        </w:numPr>
        <w:spacing w:line="240" w:lineRule="auto"/>
        <w:ind w:leftChars="0"/>
        <w:rPr>
          <w:lang w:eastAsia="ja-JP"/>
        </w:rPr>
      </w:pPr>
      <w:r>
        <w:rPr>
          <w:lang w:eastAsia="ja-JP"/>
        </w:rPr>
        <w:t>No objections for motion. The motion to approve the WG secretary, passed unanimously.</w:t>
      </w:r>
    </w:p>
    <w:p w14:paraId="36B75D2B" w14:textId="77777777" w:rsidR="00540FDF" w:rsidRDefault="00540FDF" w:rsidP="00540FDF">
      <w:pPr>
        <w:pStyle w:val="afb"/>
        <w:numPr>
          <w:ilvl w:val="1"/>
          <w:numId w:val="11"/>
        </w:numPr>
        <w:spacing w:line="240" w:lineRule="auto"/>
        <w:ind w:leftChars="0"/>
        <w:rPr>
          <w:lang w:eastAsia="ja-JP"/>
        </w:rPr>
      </w:pPr>
      <w:r>
        <w:rPr>
          <w:rFonts w:hint="eastAsia"/>
          <w:lang w:eastAsia="ja-JP"/>
        </w:rPr>
        <w:t>L</w:t>
      </w:r>
      <w:r>
        <w:rPr>
          <w:lang w:eastAsia="ja-JP"/>
        </w:rPr>
        <w:t>iaison Report from 802.11</w:t>
      </w:r>
    </w:p>
    <w:p w14:paraId="7690D524" w14:textId="01CEEAA9" w:rsidR="00C83DC9" w:rsidRDefault="002B5117" w:rsidP="00C83DC9">
      <w:pPr>
        <w:pStyle w:val="afb"/>
        <w:numPr>
          <w:ilvl w:val="2"/>
          <w:numId w:val="11"/>
        </w:numPr>
        <w:spacing w:line="240" w:lineRule="auto"/>
        <w:ind w:leftChars="0"/>
        <w:rPr>
          <w:lang w:eastAsia="ja-JP"/>
        </w:rPr>
      </w:pPr>
      <w:r>
        <w:rPr>
          <w:lang w:eastAsia="ja-JP"/>
        </w:rPr>
        <w:lastRenderedPageBreak/>
        <w:t xml:space="preserve">The 802.11 liaison provided a verbal liaison report from 802.11. </w:t>
      </w:r>
      <w:r w:rsidR="00C83DC9">
        <w:rPr>
          <w:lang w:eastAsia="ja-JP"/>
        </w:rPr>
        <w:t>Some group status updates were introduced. TI</w:t>
      </w:r>
      <w:r w:rsidR="00FE2542">
        <w:rPr>
          <w:lang w:eastAsia="ja-JP"/>
        </w:rPr>
        <w:t>G</w:t>
      </w:r>
      <w:r w:rsidR="00C83DC9">
        <w:rPr>
          <w:lang w:eastAsia="ja-JP"/>
        </w:rPr>
        <w:t xml:space="preserve"> AIML changed to AIML SC, and 1</w:t>
      </w:r>
      <w:r w:rsidR="00C83DC9" w:rsidRPr="00C83DC9">
        <w:rPr>
          <w:vertAlign w:val="superscript"/>
          <w:lang w:eastAsia="ja-JP"/>
        </w:rPr>
        <w:t>st</w:t>
      </w:r>
      <w:r w:rsidR="00C83DC9">
        <w:rPr>
          <w:lang w:eastAsia="ja-JP"/>
        </w:rPr>
        <w:t xml:space="preserve"> meeting</w:t>
      </w:r>
      <w:r w:rsidR="00FE2542">
        <w:rPr>
          <w:lang w:eastAsia="ja-JP"/>
        </w:rPr>
        <w:t xml:space="preserve"> at Warsaw meeting. </w:t>
      </w:r>
      <w:r w:rsidR="00C83DC9">
        <w:rPr>
          <w:lang w:eastAsia="ja-JP"/>
        </w:rPr>
        <w:t xml:space="preserve"> </w:t>
      </w:r>
    </w:p>
    <w:p w14:paraId="337E1609" w14:textId="77777777" w:rsidR="00540FDF" w:rsidRDefault="00540FDF" w:rsidP="00540FDF">
      <w:pPr>
        <w:pStyle w:val="afb"/>
        <w:numPr>
          <w:ilvl w:val="1"/>
          <w:numId w:val="11"/>
        </w:numPr>
        <w:spacing w:line="240" w:lineRule="auto"/>
        <w:ind w:leftChars="0"/>
        <w:rPr>
          <w:lang w:eastAsia="ja-JP"/>
        </w:rPr>
      </w:pPr>
      <w:r>
        <w:rPr>
          <w:rFonts w:hint="eastAsia"/>
          <w:lang w:eastAsia="ja-JP"/>
        </w:rPr>
        <w:t>L</w:t>
      </w:r>
      <w:r>
        <w:rPr>
          <w:lang w:eastAsia="ja-JP"/>
        </w:rPr>
        <w:t>iaison Report from 802.15</w:t>
      </w:r>
    </w:p>
    <w:p w14:paraId="65258245" w14:textId="0EAA656C" w:rsidR="00540FDF" w:rsidRDefault="002B5117" w:rsidP="00540FDF">
      <w:pPr>
        <w:pStyle w:val="afb"/>
        <w:numPr>
          <w:ilvl w:val="2"/>
          <w:numId w:val="11"/>
        </w:numPr>
        <w:spacing w:line="240" w:lineRule="auto"/>
        <w:ind w:leftChars="0"/>
        <w:rPr>
          <w:lang w:eastAsia="ja-JP"/>
        </w:rPr>
      </w:pPr>
      <w:r>
        <w:rPr>
          <w:lang w:eastAsia="ja-JP"/>
        </w:rPr>
        <w:t xml:space="preserve">The 802.15 liaison provided a verbal liaison report from 802.15. </w:t>
      </w:r>
      <w:r w:rsidR="00C83DC9">
        <w:rPr>
          <w:rFonts w:hint="eastAsia"/>
          <w:lang w:eastAsia="ja-JP"/>
        </w:rPr>
        <w:t>S</w:t>
      </w:r>
      <w:r w:rsidR="00C83DC9">
        <w:rPr>
          <w:lang w:eastAsia="ja-JP"/>
        </w:rPr>
        <w:t>ome group status updates were introduced.</w:t>
      </w:r>
    </w:p>
    <w:p w14:paraId="26DF1A09" w14:textId="1C9AA5FE" w:rsidR="00540FDF" w:rsidRDefault="00540FDF" w:rsidP="00540FDF">
      <w:pPr>
        <w:pStyle w:val="afb"/>
        <w:numPr>
          <w:ilvl w:val="0"/>
          <w:numId w:val="11"/>
        </w:numPr>
        <w:spacing w:line="240" w:lineRule="auto"/>
        <w:ind w:leftChars="0"/>
        <w:rPr>
          <w:lang w:eastAsia="ja-JP"/>
        </w:rPr>
      </w:pPr>
      <w:r>
        <w:rPr>
          <w:rFonts w:hint="eastAsia"/>
          <w:lang w:eastAsia="ja-JP"/>
        </w:rPr>
        <w:t>N</w:t>
      </w:r>
      <w:r>
        <w:rPr>
          <w:lang w:eastAsia="ja-JP"/>
        </w:rPr>
        <w:t>o other businesses discussed.</w:t>
      </w:r>
    </w:p>
    <w:p w14:paraId="61C87E20" w14:textId="556F53C3" w:rsidR="00F42133" w:rsidRDefault="00540FDF" w:rsidP="00540FDF">
      <w:pPr>
        <w:pStyle w:val="afb"/>
        <w:numPr>
          <w:ilvl w:val="0"/>
          <w:numId w:val="11"/>
        </w:numPr>
        <w:spacing w:line="240" w:lineRule="auto"/>
        <w:ind w:leftChars="0"/>
        <w:rPr>
          <w:lang w:eastAsia="ja-JP"/>
        </w:rPr>
      </w:pPr>
      <w:r>
        <w:rPr>
          <w:lang w:eastAsia="ja-JP"/>
        </w:rPr>
        <w:t xml:space="preserve">The </w:t>
      </w:r>
      <w:r>
        <w:rPr>
          <w:rFonts w:hint="eastAsia"/>
          <w:lang w:eastAsia="ja-JP"/>
        </w:rPr>
        <w:t>W</w:t>
      </w:r>
      <w:r>
        <w:rPr>
          <w:lang w:eastAsia="ja-JP"/>
        </w:rPr>
        <w:t>G recessed at 6:48 PM</w:t>
      </w:r>
      <w:r w:rsidR="00CA6327">
        <w:rPr>
          <w:lang w:eastAsia="ja-JP"/>
        </w:rPr>
        <w:t xml:space="preserve"> </w:t>
      </w:r>
      <w:r>
        <w:rPr>
          <w:lang w:eastAsia="ja-JP"/>
        </w:rPr>
        <w:t>and switch</w:t>
      </w:r>
      <w:r w:rsidR="00CA6327">
        <w:rPr>
          <w:lang w:eastAsia="ja-JP"/>
        </w:rPr>
        <w:t>ed</w:t>
      </w:r>
      <w:r>
        <w:rPr>
          <w:lang w:eastAsia="ja-JP"/>
        </w:rPr>
        <w:t xml:space="preserve"> to TG3a opening.</w:t>
      </w:r>
    </w:p>
    <w:p w14:paraId="73B75EF1" w14:textId="77777777" w:rsidR="00F42133" w:rsidRPr="00CA6327" w:rsidRDefault="00F42133" w:rsidP="00A119A2">
      <w:pPr>
        <w:spacing w:line="240" w:lineRule="auto"/>
        <w:rPr>
          <w:lang w:eastAsia="ja-JP"/>
        </w:rPr>
      </w:pPr>
    </w:p>
    <w:p w14:paraId="21EC983D" w14:textId="58C9D871" w:rsidR="00A119A2" w:rsidRPr="004E7A1B" w:rsidRDefault="00A119A2" w:rsidP="00A119A2">
      <w:pPr>
        <w:spacing w:line="240" w:lineRule="auto"/>
        <w:rPr>
          <w:b/>
          <w:bCs/>
          <w:lang w:eastAsia="ja-JP"/>
        </w:rPr>
      </w:pPr>
      <w:r w:rsidRPr="004E7A1B">
        <w:rPr>
          <w:rFonts w:hint="eastAsia"/>
          <w:b/>
          <w:bCs/>
          <w:lang w:eastAsia="ja-JP"/>
        </w:rPr>
        <w:t>M</w:t>
      </w:r>
      <w:r w:rsidRPr="004E7A1B">
        <w:rPr>
          <w:b/>
          <w:bCs/>
          <w:lang w:eastAsia="ja-JP"/>
        </w:rPr>
        <w:t>onday May 1</w:t>
      </w:r>
      <w:r w:rsidR="00304873">
        <w:rPr>
          <w:b/>
          <w:bCs/>
          <w:lang w:eastAsia="ja-JP"/>
        </w:rPr>
        <w:t>3</w:t>
      </w:r>
      <w:r w:rsidRPr="004E7A1B">
        <w:rPr>
          <w:b/>
          <w:bCs/>
          <w:lang w:eastAsia="ja-JP"/>
        </w:rPr>
        <w:t>, 2024</w:t>
      </w:r>
      <w:r>
        <w:rPr>
          <w:b/>
          <w:bCs/>
          <w:lang w:eastAsia="ja-JP"/>
        </w:rPr>
        <w:t xml:space="preserve"> – TG3a Opening</w:t>
      </w:r>
    </w:p>
    <w:p w14:paraId="5CEDF36B" w14:textId="2AED4794" w:rsidR="00A119A2" w:rsidRPr="00A119A2" w:rsidRDefault="00781BB3" w:rsidP="00781BB3">
      <w:pPr>
        <w:pStyle w:val="afb"/>
        <w:numPr>
          <w:ilvl w:val="0"/>
          <w:numId w:val="12"/>
        </w:numPr>
        <w:spacing w:line="240" w:lineRule="auto"/>
        <w:ind w:leftChars="0"/>
        <w:rPr>
          <w:lang w:eastAsia="ja-JP"/>
        </w:rPr>
      </w:pPr>
      <w:r>
        <w:rPr>
          <w:rFonts w:hint="eastAsia"/>
          <w:lang w:eastAsia="ja-JP"/>
        </w:rPr>
        <w:t>T</w:t>
      </w:r>
      <w:r>
        <w:rPr>
          <w:lang w:eastAsia="ja-JP"/>
        </w:rPr>
        <w:t>G chair called the meeting to order at 6:50 PM.</w:t>
      </w:r>
    </w:p>
    <w:p w14:paraId="2F2AB441" w14:textId="515866A0" w:rsidR="00A119A2" w:rsidRDefault="00781BB3" w:rsidP="00781BB3">
      <w:pPr>
        <w:pStyle w:val="afb"/>
        <w:numPr>
          <w:ilvl w:val="0"/>
          <w:numId w:val="12"/>
        </w:numPr>
        <w:spacing w:line="240" w:lineRule="auto"/>
        <w:ind w:leftChars="0"/>
        <w:rPr>
          <w:lang w:eastAsia="ja-JP"/>
        </w:rPr>
      </w:pPr>
      <w:r>
        <w:rPr>
          <w:lang w:eastAsia="ja-JP"/>
        </w:rPr>
        <w:t>The chair reviewed the agenda. Two technical contributions from Shoichi Kitazawa, Muroran-IT and Yukimasa Nagai, Mitsubishi Electric were added on agenda</w:t>
      </w:r>
      <w:r w:rsidR="006472FA">
        <w:rPr>
          <w:lang w:eastAsia="ja-JP"/>
        </w:rPr>
        <w:t xml:space="preserve"> on Thursday</w:t>
      </w:r>
      <w:r>
        <w:rPr>
          <w:lang w:eastAsia="ja-JP"/>
        </w:rPr>
        <w:t xml:space="preserve">. </w:t>
      </w:r>
      <w:r w:rsidR="006472FA">
        <w:rPr>
          <w:lang w:eastAsia="ja-JP"/>
        </w:rPr>
        <w:t>The TG3a unanimously approved the revised agenda, document 802.19-24/</w:t>
      </w:r>
      <w:r w:rsidR="00B11C51">
        <w:rPr>
          <w:lang w:eastAsia="ja-JP"/>
        </w:rPr>
        <w:t>0017r2.</w:t>
      </w:r>
      <w:r w:rsidR="00B11C51">
        <w:rPr>
          <w:lang w:eastAsia="ja-JP"/>
        </w:rPr>
        <w:br/>
      </w:r>
      <w:hyperlink r:id="rId12" w:history="1">
        <w:r w:rsidR="00B11C51" w:rsidRPr="00015232">
          <w:rPr>
            <w:rStyle w:val="af9"/>
            <w:lang w:eastAsia="ja-JP"/>
          </w:rPr>
          <w:t>https://mentor.ieee.org/802.19/dcn/24/19-24-0017-02-003a-19-3a-agenda-and-meeting-slides-may-2024.pptx</w:t>
        </w:r>
      </w:hyperlink>
    </w:p>
    <w:p w14:paraId="6F4AA489" w14:textId="7DBFAC48" w:rsidR="00B11C51" w:rsidRDefault="00B11C51" w:rsidP="00781BB3">
      <w:pPr>
        <w:pStyle w:val="afb"/>
        <w:numPr>
          <w:ilvl w:val="0"/>
          <w:numId w:val="12"/>
        </w:numPr>
        <w:spacing w:line="240" w:lineRule="auto"/>
        <w:ind w:leftChars="0"/>
        <w:rPr>
          <w:lang w:eastAsia="ja-JP"/>
        </w:rPr>
      </w:pPr>
      <w:r>
        <w:rPr>
          <w:lang w:eastAsia="ja-JP"/>
        </w:rPr>
        <w:t>The TG chair reviewed project overview, officers, near term milestones</w:t>
      </w:r>
      <w:r w:rsidR="009146CB">
        <w:rPr>
          <w:lang w:eastAsia="ja-JP"/>
        </w:rPr>
        <w:t xml:space="preserve"> and</w:t>
      </w:r>
      <w:r>
        <w:rPr>
          <w:lang w:eastAsia="ja-JP"/>
        </w:rPr>
        <w:t xml:space="preserve"> call for contributions for specific topics.</w:t>
      </w:r>
    </w:p>
    <w:p w14:paraId="53F501CC" w14:textId="1A5761DC" w:rsidR="00B11C51" w:rsidRDefault="00B11C51" w:rsidP="00781BB3">
      <w:pPr>
        <w:pStyle w:val="afb"/>
        <w:numPr>
          <w:ilvl w:val="0"/>
          <w:numId w:val="12"/>
        </w:numPr>
        <w:spacing w:line="240" w:lineRule="auto"/>
        <w:ind w:leftChars="0"/>
        <w:rPr>
          <w:lang w:eastAsia="ja-JP"/>
        </w:rPr>
      </w:pPr>
      <w:r>
        <w:rPr>
          <w:lang w:eastAsia="ja-JP"/>
        </w:rPr>
        <w:t xml:space="preserve">Joerg Robert, </w:t>
      </w:r>
      <w:r w:rsidRPr="00B11C51">
        <w:rPr>
          <w:lang w:eastAsia="ja-JP"/>
        </w:rPr>
        <w:t>TU Ilmenau / Fraunhofer IIS</w:t>
      </w:r>
      <w:r>
        <w:rPr>
          <w:lang w:eastAsia="ja-JP"/>
        </w:rPr>
        <w:t xml:space="preserve"> presented the contribution </w:t>
      </w:r>
      <w:r w:rsidR="002B5117">
        <w:rPr>
          <w:lang w:eastAsia="ja-JP"/>
        </w:rPr>
        <w:t>titled</w:t>
      </w:r>
      <w:r>
        <w:rPr>
          <w:lang w:eastAsia="ja-JP"/>
        </w:rPr>
        <w:t xml:space="preserve"> “Interference Spectrum Measurements”, document 802.19-24/0016r0.</w:t>
      </w:r>
      <w:r>
        <w:rPr>
          <w:lang w:eastAsia="ja-JP"/>
        </w:rPr>
        <w:br/>
      </w:r>
      <w:hyperlink r:id="rId13" w:history="1">
        <w:r w:rsidRPr="00015232">
          <w:rPr>
            <w:rStyle w:val="af9"/>
            <w:lang w:eastAsia="ja-JP"/>
          </w:rPr>
          <w:t>https://mentor.ieee.org/802.19/dcn/24/19-24-0016-00-003a-interference-spectrum-measurements.pptx</w:t>
        </w:r>
      </w:hyperlink>
    </w:p>
    <w:p w14:paraId="55E86645" w14:textId="165753F7" w:rsidR="00B11C51" w:rsidRDefault="002B5117" w:rsidP="002B5117">
      <w:pPr>
        <w:pStyle w:val="afb"/>
        <w:numPr>
          <w:ilvl w:val="1"/>
          <w:numId w:val="12"/>
        </w:numPr>
        <w:spacing w:line="240" w:lineRule="auto"/>
        <w:ind w:leftChars="0"/>
        <w:rPr>
          <w:lang w:eastAsia="ja-JP"/>
        </w:rPr>
      </w:pPr>
      <w:r>
        <w:rPr>
          <w:rFonts w:hint="eastAsia"/>
          <w:lang w:eastAsia="ja-JP"/>
        </w:rPr>
        <w:t>C</w:t>
      </w:r>
      <w:r>
        <w:rPr>
          <w:lang w:eastAsia="ja-JP"/>
        </w:rPr>
        <w:t>omments and questions:</w:t>
      </w:r>
    </w:p>
    <w:p w14:paraId="7215692D" w14:textId="2783DBC6" w:rsidR="00FE2542" w:rsidRDefault="00FE2542" w:rsidP="00FE2542">
      <w:pPr>
        <w:pStyle w:val="afb"/>
        <w:numPr>
          <w:ilvl w:val="2"/>
          <w:numId w:val="12"/>
        </w:numPr>
        <w:spacing w:line="240" w:lineRule="auto"/>
        <w:ind w:leftChars="0"/>
        <w:rPr>
          <w:lang w:eastAsia="ja-JP"/>
        </w:rPr>
      </w:pPr>
      <w:r>
        <w:rPr>
          <w:lang w:eastAsia="ja-JP"/>
        </w:rPr>
        <w:t xml:space="preserve">The availability of software to perform the analysis was confirmed. The SW can be provided </w:t>
      </w:r>
      <w:r w:rsidR="003C2D81">
        <w:rPr>
          <w:lang w:eastAsia="ja-JP"/>
        </w:rPr>
        <w:t>by</w:t>
      </w:r>
      <w:r>
        <w:rPr>
          <w:lang w:eastAsia="ja-JP"/>
        </w:rPr>
        <w:t xml:space="preserve"> SDR HW vender (RSPduo Software).</w:t>
      </w:r>
    </w:p>
    <w:p w14:paraId="4A6449FA" w14:textId="18136678" w:rsidR="00FE2542" w:rsidRDefault="00FE2542" w:rsidP="00FE2542">
      <w:pPr>
        <w:pStyle w:val="afb"/>
        <w:numPr>
          <w:ilvl w:val="2"/>
          <w:numId w:val="12"/>
        </w:numPr>
        <w:spacing w:line="240" w:lineRule="auto"/>
        <w:ind w:leftChars="0"/>
        <w:rPr>
          <w:lang w:eastAsia="ja-JP"/>
        </w:rPr>
      </w:pPr>
      <w:r>
        <w:rPr>
          <w:lang w:eastAsia="ja-JP"/>
        </w:rPr>
        <w:t>Presenter, Joerg called additional measurement data with time difference, location, countries and so on</w:t>
      </w:r>
      <w:r w:rsidR="003C2D81">
        <w:rPr>
          <w:lang w:eastAsia="ja-JP"/>
        </w:rPr>
        <w:t>.</w:t>
      </w:r>
    </w:p>
    <w:p w14:paraId="7B6BAA66" w14:textId="6ED24004" w:rsidR="00FE2542" w:rsidRDefault="004C1F7F" w:rsidP="00FE2542">
      <w:pPr>
        <w:pStyle w:val="afb"/>
        <w:numPr>
          <w:ilvl w:val="2"/>
          <w:numId w:val="12"/>
        </w:numPr>
        <w:spacing w:line="240" w:lineRule="auto"/>
        <w:ind w:leftChars="0"/>
        <w:rPr>
          <w:lang w:eastAsia="ja-JP"/>
        </w:rPr>
      </w:pPr>
      <w:r>
        <w:rPr>
          <w:lang w:eastAsia="ja-JP"/>
        </w:rPr>
        <w:t>M</w:t>
      </w:r>
      <w:r w:rsidR="00FE2542">
        <w:rPr>
          <w:lang w:eastAsia="ja-JP"/>
        </w:rPr>
        <w:t>easurement condition</w:t>
      </w:r>
      <w:r w:rsidR="003C2D81">
        <w:rPr>
          <w:lang w:eastAsia="ja-JP"/>
        </w:rPr>
        <w:t>s</w:t>
      </w:r>
      <w:r w:rsidR="00FE2542">
        <w:rPr>
          <w:lang w:eastAsia="ja-JP"/>
        </w:rPr>
        <w:t xml:space="preserve"> for height difference</w:t>
      </w:r>
      <w:r w:rsidR="003C2D81">
        <w:rPr>
          <w:lang w:eastAsia="ja-JP"/>
        </w:rPr>
        <w:t>s</w:t>
      </w:r>
      <w:r w:rsidR="00FE2542">
        <w:rPr>
          <w:lang w:eastAsia="ja-JP"/>
        </w:rPr>
        <w:t xml:space="preserve"> in consideration of installed equipment (e.g. smart meter is installed in a few meter from ground</w:t>
      </w:r>
      <w:r w:rsidR="003C2D81">
        <w:rPr>
          <w:lang w:eastAsia="ja-JP"/>
        </w:rPr>
        <w:t>, the interference varies by measurement height.</w:t>
      </w:r>
      <w:r w:rsidR="00FE2542">
        <w:rPr>
          <w:lang w:eastAsia="ja-JP"/>
        </w:rPr>
        <w:t xml:space="preserve">) </w:t>
      </w:r>
      <w:r w:rsidR="003C2D81">
        <w:rPr>
          <w:lang w:eastAsia="ja-JP"/>
        </w:rPr>
        <w:t>were</w:t>
      </w:r>
      <w:r w:rsidR="00FE2542">
        <w:rPr>
          <w:lang w:eastAsia="ja-JP"/>
        </w:rPr>
        <w:t xml:space="preserve"> discussed. </w:t>
      </w:r>
    </w:p>
    <w:p w14:paraId="67778D85" w14:textId="123F224F" w:rsidR="00FE2542" w:rsidRDefault="00FE2542" w:rsidP="00FE2542">
      <w:pPr>
        <w:pStyle w:val="afb"/>
        <w:numPr>
          <w:ilvl w:val="2"/>
          <w:numId w:val="12"/>
        </w:numPr>
        <w:spacing w:line="240" w:lineRule="auto"/>
        <w:ind w:leftChars="0"/>
        <w:rPr>
          <w:lang w:eastAsia="ja-JP"/>
        </w:rPr>
      </w:pPr>
      <w:r>
        <w:rPr>
          <w:rFonts w:hint="eastAsia"/>
          <w:lang w:eastAsia="ja-JP"/>
        </w:rPr>
        <w:t>T</w:t>
      </w:r>
      <w:r>
        <w:rPr>
          <w:lang w:eastAsia="ja-JP"/>
        </w:rPr>
        <w:t xml:space="preserve">ype of filter for SDR was confirmed. SAW filter bandwidth of 5 MHz is used. </w:t>
      </w:r>
    </w:p>
    <w:p w14:paraId="0EAC4269" w14:textId="25514679" w:rsidR="00FE2542" w:rsidRDefault="00FE2542" w:rsidP="00FE2542">
      <w:pPr>
        <w:pStyle w:val="afb"/>
        <w:numPr>
          <w:ilvl w:val="2"/>
          <w:numId w:val="12"/>
        </w:numPr>
        <w:spacing w:line="240" w:lineRule="auto"/>
        <w:ind w:leftChars="0"/>
        <w:rPr>
          <w:lang w:eastAsia="ja-JP"/>
        </w:rPr>
      </w:pPr>
      <w:r>
        <w:rPr>
          <w:rFonts w:hint="eastAsia"/>
          <w:lang w:eastAsia="ja-JP"/>
        </w:rPr>
        <w:t>S</w:t>
      </w:r>
      <w:r>
        <w:rPr>
          <w:lang w:eastAsia="ja-JP"/>
        </w:rPr>
        <w:t>tatus of AGC and the reason to switch off the AGC was confirmed.</w:t>
      </w:r>
    </w:p>
    <w:p w14:paraId="4D3438E5" w14:textId="633CF5FA" w:rsidR="00FE2542" w:rsidRDefault="00FE2542" w:rsidP="006F0871">
      <w:pPr>
        <w:pStyle w:val="afb"/>
        <w:numPr>
          <w:ilvl w:val="2"/>
          <w:numId w:val="12"/>
        </w:numPr>
        <w:spacing w:line="240" w:lineRule="auto"/>
        <w:ind w:leftChars="0"/>
        <w:rPr>
          <w:lang w:eastAsia="ja-JP"/>
        </w:rPr>
      </w:pPr>
      <w:r>
        <w:rPr>
          <w:lang w:eastAsia="ja-JP"/>
        </w:rPr>
        <w:t>Importance of further information with various condition was shared as conclusion.</w:t>
      </w:r>
    </w:p>
    <w:p w14:paraId="1FB0409C" w14:textId="0A5D5B81" w:rsidR="00FE2542" w:rsidRDefault="006F0871" w:rsidP="00FE2542">
      <w:pPr>
        <w:pStyle w:val="afb"/>
        <w:numPr>
          <w:ilvl w:val="0"/>
          <w:numId w:val="12"/>
        </w:numPr>
        <w:spacing w:line="240" w:lineRule="auto"/>
        <w:ind w:leftChars="0"/>
        <w:rPr>
          <w:lang w:eastAsia="ja-JP"/>
        </w:rPr>
      </w:pPr>
      <w:r>
        <w:rPr>
          <w:lang w:eastAsia="ja-JP"/>
        </w:rPr>
        <w:t xml:space="preserve">Agenda change was proposed to move Thursday presentations to </w:t>
      </w:r>
      <w:r w:rsidR="009B4462">
        <w:rPr>
          <w:lang w:eastAsia="ja-JP"/>
        </w:rPr>
        <w:t>Monday</w:t>
      </w:r>
      <w:r>
        <w:rPr>
          <w:lang w:eastAsia="ja-JP"/>
        </w:rPr>
        <w:t>, but not ready yet.</w:t>
      </w:r>
      <w:r w:rsidR="009B4462">
        <w:rPr>
          <w:lang w:eastAsia="ja-JP"/>
        </w:rPr>
        <w:t xml:space="preserve"> So the revised agenda on document 802.19-24/0017r2 was kept.</w:t>
      </w:r>
    </w:p>
    <w:p w14:paraId="2C543E0E" w14:textId="7E18733F" w:rsidR="006F0871" w:rsidRDefault="006F0871" w:rsidP="00FE2542">
      <w:pPr>
        <w:pStyle w:val="afb"/>
        <w:numPr>
          <w:ilvl w:val="0"/>
          <w:numId w:val="12"/>
        </w:numPr>
        <w:spacing w:line="240" w:lineRule="auto"/>
        <w:ind w:leftChars="0"/>
        <w:rPr>
          <w:lang w:eastAsia="ja-JP"/>
        </w:rPr>
      </w:pPr>
      <w:r>
        <w:rPr>
          <w:rFonts w:hint="eastAsia"/>
          <w:lang w:eastAsia="ja-JP"/>
        </w:rPr>
        <w:lastRenderedPageBreak/>
        <w:t>N</w:t>
      </w:r>
      <w:r>
        <w:rPr>
          <w:lang w:eastAsia="ja-JP"/>
        </w:rPr>
        <w:t>o other business discussed.</w:t>
      </w:r>
    </w:p>
    <w:p w14:paraId="218CA250" w14:textId="1C86CECC" w:rsidR="006F0871" w:rsidRDefault="006F0871" w:rsidP="00FE2542">
      <w:pPr>
        <w:pStyle w:val="afb"/>
        <w:numPr>
          <w:ilvl w:val="0"/>
          <w:numId w:val="12"/>
        </w:numPr>
        <w:spacing w:line="240" w:lineRule="auto"/>
        <w:ind w:leftChars="0"/>
        <w:rPr>
          <w:lang w:eastAsia="ja-JP"/>
        </w:rPr>
      </w:pPr>
      <w:r>
        <w:rPr>
          <w:rFonts w:hint="eastAsia"/>
          <w:lang w:eastAsia="ja-JP"/>
        </w:rPr>
        <w:t>T</w:t>
      </w:r>
      <w:r>
        <w:rPr>
          <w:lang w:eastAsia="ja-JP"/>
        </w:rPr>
        <w:t>he TG3a recessed at 7:26 PM.</w:t>
      </w:r>
    </w:p>
    <w:p w14:paraId="6CC16514" w14:textId="77777777" w:rsidR="004E7A1B" w:rsidRPr="00781BB3" w:rsidRDefault="004E7A1B" w:rsidP="00E153D1">
      <w:pPr>
        <w:spacing w:line="240" w:lineRule="auto"/>
        <w:rPr>
          <w:lang w:eastAsia="ja-JP"/>
        </w:rPr>
      </w:pPr>
    </w:p>
    <w:p w14:paraId="1DA8A520" w14:textId="18A10732" w:rsidR="004C1F7F" w:rsidRPr="004E7A1B" w:rsidRDefault="00304873" w:rsidP="004C1F7F">
      <w:pPr>
        <w:spacing w:line="240" w:lineRule="auto"/>
        <w:rPr>
          <w:b/>
          <w:bCs/>
          <w:lang w:eastAsia="ja-JP"/>
        </w:rPr>
      </w:pPr>
      <w:r>
        <w:rPr>
          <w:b/>
          <w:bCs/>
          <w:lang w:eastAsia="ja-JP"/>
        </w:rPr>
        <w:t>Thursday</w:t>
      </w:r>
      <w:r w:rsidR="004C1F7F" w:rsidRPr="004E7A1B">
        <w:rPr>
          <w:b/>
          <w:bCs/>
          <w:lang w:eastAsia="ja-JP"/>
        </w:rPr>
        <w:t xml:space="preserve"> May 1</w:t>
      </w:r>
      <w:r w:rsidR="004C1F7F">
        <w:rPr>
          <w:b/>
          <w:bCs/>
          <w:lang w:eastAsia="ja-JP"/>
        </w:rPr>
        <w:t>6</w:t>
      </w:r>
      <w:r w:rsidR="004C1F7F" w:rsidRPr="004E7A1B">
        <w:rPr>
          <w:b/>
          <w:bCs/>
          <w:lang w:eastAsia="ja-JP"/>
        </w:rPr>
        <w:t>, 2024</w:t>
      </w:r>
      <w:r w:rsidR="004C1F7F">
        <w:rPr>
          <w:b/>
          <w:bCs/>
          <w:lang w:eastAsia="ja-JP"/>
        </w:rPr>
        <w:t xml:space="preserve"> – TG3a Session and Closing</w:t>
      </w:r>
    </w:p>
    <w:p w14:paraId="13889D7C" w14:textId="122CB41A" w:rsidR="00001E0D" w:rsidRDefault="003A5B4C" w:rsidP="003A5B4C">
      <w:pPr>
        <w:pStyle w:val="afb"/>
        <w:numPr>
          <w:ilvl w:val="0"/>
          <w:numId w:val="14"/>
        </w:numPr>
        <w:spacing w:line="240" w:lineRule="auto"/>
        <w:ind w:leftChars="0"/>
        <w:rPr>
          <w:lang w:eastAsia="ja-JP"/>
        </w:rPr>
      </w:pPr>
      <w:r>
        <w:rPr>
          <w:lang w:eastAsia="ja-JP"/>
        </w:rPr>
        <w:t>TG chair called the meeting to order a</w:t>
      </w:r>
      <w:r w:rsidRPr="00DF50E0">
        <w:rPr>
          <w:lang w:eastAsia="ja-JP"/>
        </w:rPr>
        <w:t>t 6:3</w:t>
      </w:r>
      <w:r w:rsidR="00331FF0" w:rsidRPr="00DF50E0">
        <w:rPr>
          <w:lang w:eastAsia="ja-JP"/>
        </w:rPr>
        <w:t>2</w:t>
      </w:r>
      <w:r w:rsidRPr="00DF50E0">
        <w:rPr>
          <w:lang w:eastAsia="ja-JP"/>
        </w:rPr>
        <w:t xml:space="preserve"> P</w:t>
      </w:r>
      <w:r>
        <w:rPr>
          <w:lang w:eastAsia="ja-JP"/>
        </w:rPr>
        <w:t>M in both Warsaw and WebEx.</w:t>
      </w:r>
    </w:p>
    <w:p w14:paraId="47CAA1A4" w14:textId="1E7F3E06" w:rsidR="00331FF0" w:rsidRDefault="00331FF0" w:rsidP="00331FF0">
      <w:pPr>
        <w:pStyle w:val="afb"/>
        <w:numPr>
          <w:ilvl w:val="0"/>
          <w:numId w:val="14"/>
        </w:numPr>
        <w:spacing w:line="240" w:lineRule="auto"/>
        <w:ind w:leftChars="0"/>
        <w:rPr>
          <w:lang w:eastAsia="ja-JP"/>
        </w:rPr>
      </w:pPr>
      <w:r>
        <w:rPr>
          <w:lang w:eastAsia="ja-JP"/>
        </w:rPr>
        <w:t>The chair reviewed the agenda, document 802.19-24/0017r2.</w:t>
      </w:r>
      <w:r>
        <w:rPr>
          <w:lang w:eastAsia="ja-JP"/>
        </w:rPr>
        <w:br/>
      </w:r>
      <w:hyperlink r:id="rId14" w:history="1">
        <w:r w:rsidRPr="00015232">
          <w:rPr>
            <w:rStyle w:val="af9"/>
            <w:lang w:eastAsia="ja-JP"/>
          </w:rPr>
          <w:t>https://mentor.ieee.org/802.19/dcn/24/19-24-0017-02-003a-19-3a-agenda-and-meeting-slides-may-2024.pptx</w:t>
        </w:r>
      </w:hyperlink>
    </w:p>
    <w:p w14:paraId="36598B11" w14:textId="77777777" w:rsidR="00331FF0" w:rsidRDefault="00331FF0" w:rsidP="00331FF0">
      <w:pPr>
        <w:pStyle w:val="afb"/>
        <w:numPr>
          <w:ilvl w:val="1"/>
          <w:numId w:val="14"/>
        </w:numPr>
        <w:spacing w:line="240" w:lineRule="auto"/>
        <w:ind w:leftChars="0"/>
        <w:rPr>
          <w:lang w:eastAsia="ja-JP"/>
        </w:rPr>
      </w:pPr>
      <w:r>
        <w:rPr>
          <w:lang w:eastAsia="ja-JP"/>
        </w:rPr>
        <w:t>Comments and Questions</w:t>
      </w:r>
    </w:p>
    <w:p w14:paraId="188C7CD5" w14:textId="70BAD830" w:rsidR="005059B2" w:rsidRDefault="00331FF0" w:rsidP="00331FF0">
      <w:pPr>
        <w:pStyle w:val="afb"/>
        <w:numPr>
          <w:ilvl w:val="2"/>
          <w:numId w:val="14"/>
        </w:numPr>
        <w:spacing w:line="240" w:lineRule="auto"/>
        <w:ind w:leftChars="0"/>
        <w:rPr>
          <w:lang w:eastAsia="ja-JP"/>
        </w:rPr>
      </w:pPr>
      <w:r>
        <w:rPr>
          <w:lang w:eastAsia="ja-JP"/>
        </w:rPr>
        <w:t xml:space="preserve">Meeting agenda for TG3a was confirmed </w:t>
      </w:r>
      <w:r w:rsidR="00DF50E0">
        <w:rPr>
          <w:lang w:eastAsia="ja-JP"/>
        </w:rPr>
        <w:t>whether</w:t>
      </w:r>
      <w:r>
        <w:rPr>
          <w:lang w:eastAsia="ja-JP"/>
        </w:rPr>
        <w:t xml:space="preserve"> other business before TG3a adjourned</w:t>
      </w:r>
      <w:r w:rsidR="00DF50E0">
        <w:rPr>
          <w:lang w:eastAsia="ja-JP"/>
        </w:rPr>
        <w:t xml:space="preserve"> or not.</w:t>
      </w:r>
      <w:r>
        <w:rPr>
          <w:lang w:eastAsia="ja-JP"/>
        </w:rPr>
        <w:t xml:space="preserve"> WG chair will answer the question</w:t>
      </w:r>
      <w:r w:rsidR="00E22023">
        <w:rPr>
          <w:lang w:eastAsia="ja-JP"/>
        </w:rPr>
        <w:t xml:space="preserve"> at WG session.</w:t>
      </w:r>
    </w:p>
    <w:p w14:paraId="033C4F55" w14:textId="0E9489D6" w:rsidR="00331FF0" w:rsidRDefault="00331FF0" w:rsidP="00331FF0">
      <w:pPr>
        <w:pStyle w:val="afb"/>
        <w:numPr>
          <w:ilvl w:val="1"/>
          <w:numId w:val="14"/>
        </w:numPr>
        <w:spacing w:line="240" w:lineRule="auto"/>
        <w:ind w:leftChars="0"/>
        <w:rPr>
          <w:lang w:eastAsia="ja-JP"/>
        </w:rPr>
      </w:pPr>
      <w:r>
        <w:rPr>
          <w:lang w:eastAsia="ja-JP"/>
        </w:rPr>
        <w:t>No changed were needed. The WG unanimously approved the agenda, document 802.19-24/0017r2.</w:t>
      </w:r>
    </w:p>
    <w:p w14:paraId="3A5B4E60" w14:textId="3FBC94BA" w:rsidR="002C334C" w:rsidRDefault="003266C8" w:rsidP="002C334C">
      <w:pPr>
        <w:pStyle w:val="afb"/>
        <w:numPr>
          <w:ilvl w:val="0"/>
          <w:numId w:val="14"/>
        </w:numPr>
        <w:spacing w:line="240" w:lineRule="auto"/>
        <w:ind w:leftChars="0"/>
        <w:rPr>
          <w:lang w:eastAsia="ja-JP"/>
        </w:rPr>
      </w:pPr>
      <w:r>
        <w:rPr>
          <w:rFonts w:hint="eastAsia"/>
          <w:lang w:eastAsia="ja-JP"/>
        </w:rPr>
        <w:t>S</w:t>
      </w:r>
      <w:r>
        <w:rPr>
          <w:lang w:eastAsia="ja-JP"/>
        </w:rPr>
        <w:t>hoichi Kitazawa, Muroran-IT presented the contribution titled “</w:t>
      </w:r>
      <w:r w:rsidR="00EF69D8" w:rsidRPr="00EF69D8">
        <w:rPr>
          <w:lang w:eastAsia="ja-JP"/>
        </w:rPr>
        <w:t>Update of 920MHz band Radio Environment in the Tokyo Area</w:t>
      </w:r>
      <w:r>
        <w:rPr>
          <w:lang w:eastAsia="ja-JP"/>
        </w:rPr>
        <w:t xml:space="preserve">“, document </w:t>
      </w:r>
      <w:r w:rsidR="00EF69D8">
        <w:rPr>
          <w:lang w:eastAsia="ja-JP"/>
        </w:rPr>
        <w:t>802.19-24/0019r</w:t>
      </w:r>
      <w:r w:rsidR="002C334C">
        <w:rPr>
          <w:lang w:eastAsia="ja-JP"/>
        </w:rPr>
        <w:t>0</w:t>
      </w:r>
      <w:r w:rsidR="00EF69D8">
        <w:rPr>
          <w:lang w:eastAsia="ja-JP"/>
        </w:rPr>
        <w:t>.</w:t>
      </w:r>
      <w:r w:rsidR="002C334C">
        <w:rPr>
          <w:lang w:eastAsia="ja-JP"/>
        </w:rPr>
        <w:br/>
      </w:r>
      <w:hyperlink r:id="rId15" w:history="1">
        <w:r w:rsidR="002C334C" w:rsidRPr="004D40D3">
          <w:rPr>
            <w:rStyle w:val="af9"/>
            <w:lang w:eastAsia="ja-JP"/>
          </w:rPr>
          <w:t>https://mentor.ieee.org/802.19/dcn/24/19-24-0019-00-003a-update-of-920mhz-band-radio-environment-in-the-tokyo-area.pdf</w:t>
        </w:r>
      </w:hyperlink>
    </w:p>
    <w:p w14:paraId="66A1DBA8" w14:textId="4780E482" w:rsidR="003F6327" w:rsidRDefault="003F6327" w:rsidP="003F6327">
      <w:pPr>
        <w:pStyle w:val="afb"/>
        <w:numPr>
          <w:ilvl w:val="1"/>
          <w:numId w:val="14"/>
        </w:numPr>
        <w:spacing w:line="240" w:lineRule="auto"/>
        <w:ind w:leftChars="0"/>
        <w:rPr>
          <w:lang w:eastAsia="ja-JP"/>
        </w:rPr>
      </w:pPr>
      <w:r>
        <w:rPr>
          <w:rFonts w:hint="eastAsia"/>
          <w:lang w:eastAsia="ja-JP"/>
        </w:rPr>
        <w:t>C</w:t>
      </w:r>
      <w:r>
        <w:rPr>
          <w:lang w:eastAsia="ja-JP"/>
        </w:rPr>
        <w:t>omments and Questions</w:t>
      </w:r>
    </w:p>
    <w:p w14:paraId="7B476DAF" w14:textId="54239445" w:rsidR="002A50BE" w:rsidRDefault="007A536F" w:rsidP="00E562BA">
      <w:pPr>
        <w:pStyle w:val="afb"/>
        <w:numPr>
          <w:ilvl w:val="2"/>
          <w:numId w:val="14"/>
        </w:numPr>
        <w:spacing w:line="240" w:lineRule="auto"/>
        <w:ind w:leftChars="0"/>
        <w:rPr>
          <w:lang w:eastAsia="ja-JP"/>
        </w:rPr>
      </w:pPr>
      <w:r>
        <w:rPr>
          <w:rFonts w:hint="eastAsia"/>
          <w:lang w:eastAsia="ja-JP"/>
        </w:rPr>
        <w:t>M</w:t>
      </w:r>
      <w:r>
        <w:rPr>
          <w:lang w:eastAsia="ja-JP"/>
        </w:rPr>
        <w:t>easurement conditions and results were discussed</w:t>
      </w:r>
      <w:r w:rsidR="002A50BE">
        <w:rPr>
          <w:lang w:eastAsia="ja-JP"/>
        </w:rPr>
        <w:t xml:space="preserve">. </w:t>
      </w:r>
    </w:p>
    <w:p w14:paraId="5B2A57DB" w14:textId="15D892B9" w:rsidR="007A536F" w:rsidRDefault="002A50BE" w:rsidP="00E562BA">
      <w:pPr>
        <w:pStyle w:val="afb"/>
        <w:numPr>
          <w:ilvl w:val="2"/>
          <w:numId w:val="14"/>
        </w:numPr>
        <w:spacing w:line="240" w:lineRule="auto"/>
        <w:ind w:leftChars="0"/>
        <w:rPr>
          <w:lang w:eastAsia="ja-JP"/>
        </w:rPr>
      </w:pPr>
      <w:r>
        <w:rPr>
          <w:lang w:eastAsia="ja-JP"/>
        </w:rPr>
        <w:t xml:space="preserve">Signal threshold for measurement and the bandwidth of this threshold were confirmed. </w:t>
      </w:r>
      <w:r w:rsidR="007A536F">
        <w:rPr>
          <w:lang w:eastAsia="ja-JP"/>
        </w:rPr>
        <w:t xml:space="preserve"> Threshold for channel occupancy was set to – 90 dBm</w:t>
      </w:r>
      <w:r w:rsidR="00FD6E52">
        <w:rPr>
          <w:lang w:eastAsia="ja-JP"/>
        </w:rPr>
        <w:t xml:space="preserve">. </w:t>
      </w:r>
      <w:r w:rsidR="00D92DAE">
        <w:rPr>
          <w:lang w:eastAsia="ja-JP"/>
        </w:rPr>
        <w:t>The detection level for bandwidth was less than 19 MHz. Different setting for measurement is future work.</w:t>
      </w:r>
    </w:p>
    <w:p w14:paraId="4ED62E87" w14:textId="35422C0C" w:rsidR="002A50BE" w:rsidRDefault="002A50BE" w:rsidP="00E562BA">
      <w:pPr>
        <w:pStyle w:val="afb"/>
        <w:numPr>
          <w:ilvl w:val="2"/>
          <w:numId w:val="14"/>
        </w:numPr>
        <w:spacing w:line="240" w:lineRule="auto"/>
        <w:ind w:leftChars="0"/>
        <w:rPr>
          <w:lang w:eastAsia="ja-JP"/>
        </w:rPr>
      </w:pPr>
      <w:r>
        <w:rPr>
          <w:lang w:eastAsia="ja-JP"/>
        </w:rPr>
        <w:t>W</w:t>
      </w:r>
      <w:r w:rsidRPr="002A50BE">
        <w:rPr>
          <w:lang w:eastAsia="ja-JP"/>
        </w:rPr>
        <w:t xml:space="preserve">hy </w:t>
      </w:r>
      <w:r w:rsidRPr="002A50BE">
        <w:rPr>
          <w:lang w:eastAsia="ja-JP"/>
        </w:rPr>
        <w:t>was the signal</w:t>
      </w:r>
      <w:r w:rsidRPr="002A50BE">
        <w:rPr>
          <w:lang w:eastAsia="ja-JP"/>
        </w:rPr>
        <w:t xml:space="preserve"> not observed</w:t>
      </w:r>
      <w:r>
        <w:rPr>
          <w:lang w:eastAsia="ja-JP"/>
        </w:rPr>
        <w:t xml:space="preserve"> around 924 MHz </w:t>
      </w:r>
      <w:r>
        <w:rPr>
          <w:rFonts w:hint="eastAsia"/>
          <w:lang w:eastAsia="ja-JP"/>
        </w:rPr>
        <w:t>c</w:t>
      </w:r>
      <w:r>
        <w:rPr>
          <w:lang w:eastAsia="ja-JP"/>
        </w:rPr>
        <w:t>ompared to 920 MHz – 924 MHz on page 8?  No specific reason was given.</w:t>
      </w:r>
    </w:p>
    <w:p w14:paraId="24A50098" w14:textId="40CC85E5" w:rsidR="002A50BE" w:rsidRDefault="002A50BE" w:rsidP="00E562BA">
      <w:pPr>
        <w:pStyle w:val="afb"/>
        <w:numPr>
          <w:ilvl w:val="2"/>
          <w:numId w:val="14"/>
        </w:numPr>
        <w:spacing w:line="240" w:lineRule="auto"/>
        <w:ind w:leftChars="0"/>
        <w:rPr>
          <w:lang w:eastAsia="ja-JP"/>
        </w:rPr>
      </w:pPr>
      <w:r>
        <w:rPr>
          <w:lang w:eastAsia="ja-JP"/>
        </w:rPr>
        <w:t xml:space="preserve">Measurement procedure was confirmed whether the data </w:t>
      </w:r>
      <w:r w:rsidR="00350140">
        <w:rPr>
          <w:lang w:eastAsia="ja-JP"/>
        </w:rPr>
        <w:t>was given from the spectrum analyzer or from original IQ data. The data was given from the spectrum analyzer this time. IQ data may be future work because the spectrum analyzer supports IQ data.</w:t>
      </w:r>
    </w:p>
    <w:p w14:paraId="5AA4432B" w14:textId="01F805E6" w:rsidR="00E562BA" w:rsidRDefault="00350140" w:rsidP="00D92DAE">
      <w:pPr>
        <w:pStyle w:val="afb"/>
        <w:numPr>
          <w:ilvl w:val="2"/>
          <w:numId w:val="14"/>
        </w:numPr>
        <w:spacing w:line="240" w:lineRule="auto"/>
        <w:ind w:leftChars="0"/>
        <w:rPr>
          <w:rFonts w:hint="eastAsia"/>
          <w:lang w:eastAsia="ja-JP"/>
        </w:rPr>
      </w:pPr>
      <w:r w:rsidRPr="00350140">
        <w:rPr>
          <w:lang w:eastAsia="ja-JP"/>
        </w:rPr>
        <w:t>How do you consider the results from the obtained graph results?</w:t>
      </w:r>
      <w:r>
        <w:rPr>
          <w:lang w:eastAsia="ja-JP"/>
        </w:rPr>
        <w:t xml:space="preserve"> The graph on page 8 showed channel congestion already. Many terminals such as smart meters might be deployed in the area.</w:t>
      </w:r>
      <w:r w:rsidR="00D92DAE">
        <w:rPr>
          <w:lang w:eastAsia="ja-JP"/>
        </w:rPr>
        <w:t xml:space="preserve"> Required error level for reception on the system was checked, but no specific number was given.</w:t>
      </w:r>
    </w:p>
    <w:p w14:paraId="6B37BC4C" w14:textId="5B5E9751" w:rsidR="003266C8" w:rsidRDefault="003266C8" w:rsidP="003266C8">
      <w:pPr>
        <w:pStyle w:val="afb"/>
        <w:numPr>
          <w:ilvl w:val="0"/>
          <w:numId w:val="14"/>
        </w:numPr>
        <w:spacing w:line="240" w:lineRule="auto"/>
        <w:ind w:leftChars="0"/>
        <w:rPr>
          <w:lang w:eastAsia="ja-JP"/>
        </w:rPr>
      </w:pPr>
      <w:r>
        <w:rPr>
          <w:rFonts w:hint="eastAsia"/>
          <w:lang w:eastAsia="ja-JP"/>
        </w:rPr>
        <w:t>Y</w:t>
      </w:r>
      <w:r>
        <w:rPr>
          <w:lang w:eastAsia="ja-JP"/>
        </w:rPr>
        <w:t>ukimasa Nagai, Mitsubishi Electric presented the contribution titled “</w:t>
      </w:r>
      <w:r w:rsidR="003F6327">
        <w:rPr>
          <w:rFonts w:hint="eastAsia"/>
          <w:lang w:eastAsia="ja-JP"/>
        </w:rPr>
        <w:t>Simulation</w:t>
      </w:r>
      <w:r w:rsidR="003F6327">
        <w:rPr>
          <w:lang w:eastAsia="ja-JP"/>
        </w:rPr>
        <w:t xml:space="preserve"> Parameter Update for S1G Bands OFDM Systems </w:t>
      </w:r>
      <w:r>
        <w:rPr>
          <w:lang w:eastAsia="ja-JP"/>
        </w:rPr>
        <w:t>“, document</w:t>
      </w:r>
      <w:r w:rsidR="003F6327">
        <w:rPr>
          <w:lang w:eastAsia="ja-JP"/>
        </w:rPr>
        <w:t xml:space="preserve"> 802.19-24/0018r0.</w:t>
      </w:r>
      <w:r w:rsidR="003F6327">
        <w:rPr>
          <w:lang w:eastAsia="ja-JP"/>
        </w:rPr>
        <w:br/>
      </w:r>
      <w:hyperlink r:id="rId16" w:history="1">
        <w:r w:rsidR="003F6327" w:rsidRPr="004849D2">
          <w:rPr>
            <w:rStyle w:val="af9"/>
            <w:lang w:eastAsia="ja-JP"/>
          </w:rPr>
          <w:t>https://mentor.ieee.org/802.19/dcn/24/19-24-0018-00-003a-simulation-parameter-update-for-s1g-bands-ofdm-systems.pptx</w:t>
        </w:r>
      </w:hyperlink>
    </w:p>
    <w:p w14:paraId="02094F58" w14:textId="1DAA344D" w:rsidR="003F6327" w:rsidRDefault="003F6327" w:rsidP="003F6327">
      <w:pPr>
        <w:pStyle w:val="afb"/>
        <w:numPr>
          <w:ilvl w:val="1"/>
          <w:numId w:val="14"/>
        </w:numPr>
        <w:spacing w:line="240" w:lineRule="auto"/>
        <w:ind w:leftChars="0"/>
        <w:rPr>
          <w:lang w:eastAsia="ja-JP"/>
        </w:rPr>
      </w:pPr>
      <w:r>
        <w:rPr>
          <w:rFonts w:hint="eastAsia"/>
          <w:lang w:eastAsia="ja-JP"/>
        </w:rPr>
        <w:t>C</w:t>
      </w:r>
      <w:r>
        <w:rPr>
          <w:lang w:eastAsia="ja-JP"/>
        </w:rPr>
        <w:t>omments and Questions</w:t>
      </w:r>
    </w:p>
    <w:p w14:paraId="0A05CB9D" w14:textId="2A06D9BC" w:rsidR="008E0A31" w:rsidRDefault="008E0A31" w:rsidP="00331FF0">
      <w:pPr>
        <w:pStyle w:val="afb"/>
        <w:numPr>
          <w:ilvl w:val="2"/>
          <w:numId w:val="14"/>
        </w:numPr>
        <w:spacing w:line="240" w:lineRule="auto"/>
        <w:ind w:leftChars="0"/>
        <w:rPr>
          <w:lang w:eastAsia="ja-JP"/>
        </w:rPr>
      </w:pPr>
      <w:r>
        <w:rPr>
          <w:lang w:eastAsia="ja-JP"/>
        </w:rPr>
        <w:lastRenderedPageBreak/>
        <w:t>T</w:t>
      </w:r>
      <w:r w:rsidRPr="008E0A31">
        <w:rPr>
          <w:lang w:eastAsia="ja-JP"/>
        </w:rPr>
        <w:t xml:space="preserve">ransmission rates </w:t>
      </w:r>
      <w:r>
        <w:rPr>
          <w:lang w:eastAsia="ja-JP"/>
        </w:rPr>
        <w:t xml:space="preserve">condition </w:t>
      </w:r>
      <w:r w:rsidRPr="008E0A31">
        <w:rPr>
          <w:lang w:eastAsia="ja-JP"/>
        </w:rPr>
        <w:t xml:space="preserve">for </w:t>
      </w:r>
      <w:r>
        <w:rPr>
          <w:lang w:eastAsia="ja-JP"/>
        </w:rPr>
        <w:t>IEEE 802.15.4g-</w:t>
      </w:r>
      <w:r w:rsidRPr="008E0A31">
        <w:rPr>
          <w:lang w:eastAsia="ja-JP"/>
        </w:rPr>
        <w:t>OFDM</w:t>
      </w:r>
      <w:r>
        <w:rPr>
          <w:lang w:eastAsia="ja-JP"/>
        </w:rPr>
        <w:t xml:space="preserve"> PHY</w:t>
      </w:r>
      <w:r w:rsidRPr="008E0A31">
        <w:rPr>
          <w:lang w:eastAsia="ja-JP"/>
        </w:rPr>
        <w:t>, which will be newly considered in this study, was confirmed.</w:t>
      </w:r>
      <w:r>
        <w:rPr>
          <w:lang w:eastAsia="ja-JP"/>
        </w:rPr>
        <w:t xml:space="preserve"> IEEE 802.15.4g-OFDM PHY data rates were selected to have same receive sensitivity as IEEE 802.15.4g-FSK PHY. </w:t>
      </w:r>
    </w:p>
    <w:p w14:paraId="72561A41" w14:textId="35C09AB2" w:rsidR="005A4428" w:rsidRDefault="00820252" w:rsidP="008E0A31">
      <w:pPr>
        <w:pStyle w:val="afb"/>
        <w:numPr>
          <w:ilvl w:val="2"/>
          <w:numId w:val="14"/>
        </w:numPr>
        <w:spacing w:line="240" w:lineRule="auto"/>
        <w:ind w:leftChars="0"/>
        <w:rPr>
          <w:rFonts w:hint="eastAsia"/>
          <w:lang w:eastAsia="ja-JP"/>
        </w:rPr>
      </w:pPr>
      <w:r>
        <w:rPr>
          <w:lang w:eastAsia="ja-JP"/>
        </w:rPr>
        <w:t>Transmission time limitation</w:t>
      </w:r>
      <w:r w:rsidR="008E0A31">
        <w:rPr>
          <w:lang w:eastAsia="ja-JP"/>
        </w:rPr>
        <w:t xml:space="preserve"> (</w:t>
      </w:r>
      <w:r w:rsidR="00FD6E52">
        <w:rPr>
          <w:lang w:eastAsia="ja-JP"/>
        </w:rPr>
        <w:t>e.g.,</w:t>
      </w:r>
      <w:r w:rsidR="008E0A31">
        <w:rPr>
          <w:lang w:eastAsia="ja-JP"/>
        </w:rPr>
        <w:t xml:space="preserve"> 10 % rule)</w:t>
      </w:r>
      <w:r>
        <w:rPr>
          <w:lang w:eastAsia="ja-JP"/>
        </w:rPr>
        <w:t xml:space="preserve"> for specific regions, such as Japan and Europe, was checked for simulation parameters. 10 % transmission rules are </w:t>
      </w:r>
      <w:r w:rsidR="008E0A31">
        <w:rPr>
          <w:lang w:eastAsia="ja-JP"/>
        </w:rPr>
        <w:t>considered for simulation parameter with traffic offered loads</w:t>
      </w:r>
      <w:r w:rsidR="007A536F">
        <w:rPr>
          <w:lang w:eastAsia="ja-JP"/>
        </w:rPr>
        <w:t xml:space="preserve"> for the future simulation.</w:t>
      </w:r>
    </w:p>
    <w:p w14:paraId="0C7C974D" w14:textId="1CEC778D" w:rsidR="005A4428" w:rsidRDefault="005A4428" w:rsidP="00DE2F2D">
      <w:pPr>
        <w:pStyle w:val="afb"/>
        <w:numPr>
          <w:ilvl w:val="0"/>
          <w:numId w:val="14"/>
        </w:numPr>
        <w:spacing w:line="240" w:lineRule="auto"/>
        <w:ind w:leftChars="0"/>
        <w:rPr>
          <w:lang w:eastAsia="ja-JP"/>
        </w:rPr>
      </w:pPr>
      <w:r>
        <w:rPr>
          <w:rFonts w:hint="eastAsia"/>
          <w:lang w:eastAsia="ja-JP"/>
        </w:rPr>
        <w:t>N</w:t>
      </w:r>
      <w:r>
        <w:rPr>
          <w:lang w:eastAsia="ja-JP"/>
        </w:rPr>
        <w:t>ear Term Milestones</w:t>
      </w:r>
      <w:r w:rsidR="00FD6E52">
        <w:rPr>
          <w:lang w:eastAsia="ja-JP"/>
        </w:rPr>
        <w:t xml:space="preserve"> and call for contributions</w:t>
      </w:r>
    </w:p>
    <w:p w14:paraId="02321907" w14:textId="6BE64E6F" w:rsidR="00FD6E52" w:rsidRDefault="007A536F" w:rsidP="005A4428">
      <w:pPr>
        <w:pStyle w:val="afb"/>
        <w:numPr>
          <w:ilvl w:val="1"/>
          <w:numId w:val="14"/>
        </w:numPr>
        <w:spacing w:line="240" w:lineRule="auto"/>
        <w:ind w:leftChars="0"/>
        <w:rPr>
          <w:lang w:eastAsia="ja-JP"/>
        </w:rPr>
      </w:pPr>
      <w:r>
        <w:rPr>
          <w:rFonts w:hint="eastAsia"/>
          <w:lang w:eastAsia="ja-JP"/>
        </w:rPr>
        <w:t>T</w:t>
      </w:r>
      <w:r>
        <w:rPr>
          <w:lang w:eastAsia="ja-JP"/>
        </w:rPr>
        <w:t>G</w:t>
      </w:r>
      <w:r w:rsidR="008F411F">
        <w:rPr>
          <w:lang w:eastAsia="ja-JP"/>
        </w:rPr>
        <w:t>3a</w:t>
      </w:r>
      <w:r>
        <w:rPr>
          <w:lang w:eastAsia="ja-JP"/>
        </w:rPr>
        <w:t xml:space="preserve"> chair reviewed near term milestones including meeting schedule. </w:t>
      </w:r>
    </w:p>
    <w:p w14:paraId="4C61F6CC" w14:textId="1ABA8FFA" w:rsidR="005A4428" w:rsidRDefault="007A536F" w:rsidP="005A4428">
      <w:pPr>
        <w:pStyle w:val="afb"/>
        <w:numPr>
          <w:ilvl w:val="1"/>
          <w:numId w:val="14"/>
        </w:numPr>
        <w:spacing w:line="240" w:lineRule="auto"/>
        <w:ind w:leftChars="0"/>
        <w:rPr>
          <w:lang w:eastAsia="ja-JP"/>
        </w:rPr>
      </w:pPr>
      <w:r>
        <w:rPr>
          <w:lang w:eastAsia="ja-JP"/>
        </w:rPr>
        <w:t xml:space="preserve">Meetings this week were scheduled on </w:t>
      </w:r>
      <w:r w:rsidR="005A4428">
        <w:rPr>
          <w:lang w:eastAsia="ja-JP"/>
        </w:rPr>
        <w:t>Monday PM2 and Thursday PM3</w:t>
      </w:r>
      <w:r>
        <w:rPr>
          <w:lang w:eastAsia="ja-JP"/>
        </w:rPr>
        <w:t>. Future meeting schedule will be discussed in WG and other WGs (802.11 and 802.15) in consideration with tutorials. Part of the objective is to have at least one of TG3a meetings each session.</w:t>
      </w:r>
    </w:p>
    <w:p w14:paraId="3EB24F2D" w14:textId="4AF5B4D3" w:rsidR="007A536F" w:rsidRDefault="00A4599A" w:rsidP="005A4428">
      <w:pPr>
        <w:pStyle w:val="afb"/>
        <w:numPr>
          <w:ilvl w:val="1"/>
          <w:numId w:val="14"/>
        </w:numPr>
        <w:spacing w:line="240" w:lineRule="auto"/>
        <w:ind w:leftChars="0"/>
        <w:rPr>
          <w:lang w:eastAsia="ja-JP"/>
        </w:rPr>
      </w:pPr>
      <w:r>
        <w:rPr>
          <w:lang w:eastAsia="ja-JP"/>
        </w:rPr>
        <w:t>TG</w:t>
      </w:r>
      <w:r w:rsidR="008F411F">
        <w:rPr>
          <w:lang w:eastAsia="ja-JP"/>
        </w:rPr>
        <w:t>3a</w:t>
      </w:r>
      <w:r>
        <w:rPr>
          <w:lang w:eastAsia="ja-JP"/>
        </w:rPr>
        <w:t xml:space="preserve"> will plan to discuss use cases update from TG3 in July to cover various use cases. TG3a has got a very solid foundation for simulations and some</w:t>
      </w:r>
      <w:r w:rsidR="00FD6E52">
        <w:rPr>
          <w:lang w:eastAsia="ja-JP"/>
        </w:rPr>
        <w:t>, so far.</w:t>
      </w:r>
    </w:p>
    <w:p w14:paraId="2D3ADFE6" w14:textId="23B9FEDB" w:rsidR="00A4599A" w:rsidRDefault="00A4599A" w:rsidP="005A4428">
      <w:pPr>
        <w:pStyle w:val="afb"/>
        <w:numPr>
          <w:ilvl w:val="1"/>
          <w:numId w:val="14"/>
        </w:numPr>
        <w:spacing w:line="240" w:lineRule="auto"/>
        <w:ind w:leftChars="0"/>
        <w:rPr>
          <w:lang w:eastAsia="ja-JP"/>
        </w:rPr>
      </w:pPr>
      <w:r>
        <w:rPr>
          <w:rFonts w:hint="eastAsia"/>
          <w:lang w:eastAsia="ja-JP"/>
        </w:rPr>
        <w:t>T</w:t>
      </w:r>
      <w:r>
        <w:rPr>
          <w:lang w:eastAsia="ja-JP"/>
        </w:rPr>
        <w:t>G</w:t>
      </w:r>
      <w:r w:rsidR="008F411F">
        <w:rPr>
          <w:lang w:eastAsia="ja-JP"/>
        </w:rPr>
        <w:t>3a</w:t>
      </w:r>
      <w:r>
        <w:rPr>
          <w:lang w:eastAsia="ja-JP"/>
        </w:rPr>
        <w:t xml:space="preserve"> chair calls contributions, foundation, additional practical studies, usage scenarios and specific technical contributions on how to improve coexistence for July meeting. </w:t>
      </w:r>
    </w:p>
    <w:p w14:paraId="50556A4F" w14:textId="40E2887E" w:rsidR="00781842" w:rsidRDefault="00781842" w:rsidP="005A4428">
      <w:pPr>
        <w:pStyle w:val="afb"/>
        <w:numPr>
          <w:ilvl w:val="1"/>
          <w:numId w:val="14"/>
        </w:numPr>
        <w:spacing w:line="240" w:lineRule="auto"/>
        <w:ind w:leftChars="0"/>
        <w:rPr>
          <w:lang w:eastAsia="ja-JP"/>
        </w:rPr>
      </w:pPr>
      <w:r>
        <w:rPr>
          <w:rFonts w:hint="eastAsia"/>
          <w:lang w:eastAsia="ja-JP"/>
        </w:rPr>
        <w:t>T</w:t>
      </w:r>
      <w:r>
        <w:rPr>
          <w:lang w:eastAsia="ja-JP"/>
        </w:rPr>
        <w:t>he descriptions of the futures standard</w:t>
      </w:r>
      <w:r w:rsidR="00FD6E52">
        <w:rPr>
          <w:lang w:eastAsia="ja-JP"/>
        </w:rPr>
        <w:t xml:space="preserve">, </w:t>
      </w:r>
      <w:r>
        <w:rPr>
          <w:lang w:eastAsia="ja-JP"/>
        </w:rPr>
        <w:t>that may have changed underlying standards</w:t>
      </w:r>
      <w:r w:rsidR="00FD6E52">
        <w:rPr>
          <w:lang w:eastAsia="ja-JP"/>
        </w:rPr>
        <w:t>, may have changed, or add new ideas on.</w:t>
      </w:r>
    </w:p>
    <w:p w14:paraId="135A5340" w14:textId="1E623C07" w:rsidR="005A4428" w:rsidRDefault="005A4428" w:rsidP="005A4428">
      <w:pPr>
        <w:pStyle w:val="afb"/>
        <w:numPr>
          <w:ilvl w:val="0"/>
          <w:numId w:val="14"/>
        </w:numPr>
        <w:spacing w:line="240" w:lineRule="auto"/>
        <w:ind w:leftChars="0"/>
        <w:rPr>
          <w:lang w:eastAsia="ja-JP"/>
        </w:rPr>
      </w:pPr>
      <w:r>
        <w:rPr>
          <w:rFonts w:hint="eastAsia"/>
          <w:lang w:eastAsia="ja-JP"/>
        </w:rPr>
        <w:t>N</w:t>
      </w:r>
      <w:r>
        <w:rPr>
          <w:lang w:eastAsia="ja-JP"/>
        </w:rPr>
        <w:t>ext Step</w:t>
      </w:r>
      <w:r w:rsidR="00FD6E52">
        <w:rPr>
          <w:lang w:eastAsia="ja-JP"/>
        </w:rPr>
        <w:t>s</w:t>
      </w:r>
    </w:p>
    <w:p w14:paraId="2FE89F17" w14:textId="100F856B" w:rsidR="00FD6E52" w:rsidRDefault="008F411F" w:rsidP="00FD6E52">
      <w:pPr>
        <w:pStyle w:val="afb"/>
        <w:numPr>
          <w:ilvl w:val="1"/>
          <w:numId w:val="14"/>
        </w:numPr>
        <w:spacing w:line="240" w:lineRule="auto"/>
        <w:ind w:leftChars="0"/>
        <w:rPr>
          <w:rFonts w:hint="eastAsia"/>
          <w:lang w:eastAsia="ja-JP"/>
        </w:rPr>
      </w:pPr>
      <w:r>
        <w:rPr>
          <w:lang w:eastAsia="ja-JP"/>
        </w:rPr>
        <w:t>TG3a i</w:t>
      </w:r>
      <w:r w:rsidR="00FD6E52">
        <w:rPr>
          <w:lang w:eastAsia="ja-JP"/>
        </w:rPr>
        <w:t>ssue</w:t>
      </w:r>
      <w:r>
        <w:rPr>
          <w:lang w:eastAsia="ja-JP"/>
        </w:rPr>
        <w:t>d</w:t>
      </w:r>
      <w:r w:rsidR="00FD6E52">
        <w:rPr>
          <w:lang w:eastAsia="ja-JP"/>
        </w:rPr>
        <w:t xml:space="preserve"> call for contributions for July plenary session</w:t>
      </w:r>
      <w:r>
        <w:rPr>
          <w:lang w:eastAsia="ja-JP"/>
        </w:rPr>
        <w:t>.</w:t>
      </w:r>
    </w:p>
    <w:p w14:paraId="723E0220" w14:textId="52653783" w:rsidR="00DE2F2D" w:rsidRDefault="00FD6E52" w:rsidP="00DE2F2D">
      <w:pPr>
        <w:pStyle w:val="afb"/>
        <w:numPr>
          <w:ilvl w:val="0"/>
          <w:numId w:val="14"/>
        </w:numPr>
        <w:spacing w:line="240" w:lineRule="auto"/>
        <w:ind w:leftChars="0"/>
        <w:rPr>
          <w:lang w:eastAsia="ja-JP"/>
        </w:rPr>
      </w:pPr>
      <w:r>
        <w:rPr>
          <w:rFonts w:hint="eastAsia"/>
          <w:lang w:eastAsia="ja-JP"/>
        </w:rPr>
        <w:t>T</w:t>
      </w:r>
      <w:r>
        <w:rPr>
          <w:lang w:eastAsia="ja-JP"/>
        </w:rPr>
        <w:t>G</w:t>
      </w:r>
      <w:r w:rsidR="008F411F">
        <w:rPr>
          <w:lang w:eastAsia="ja-JP"/>
        </w:rPr>
        <w:t>3a</w:t>
      </w:r>
      <w:r>
        <w:rPr>
          <w:lang w:eastAsia="ja-JP"/>
        </w:rPr>
        <w:t xml:space="preserve"> chair asked if there’s any other business for the Task Group at this time. </w:t>
      </w:r>
      <w:r w:rsidR="00DE2F2D">
        <w:rPr>
          <w:lang w:eastAsia="ja-JP"/>
        </w:rPr>
        <w:t>No other business discussed.</w:t>
      </w:r>
    </w:p>
    <w:p w14:paraId="1353FD00" w14:textId="4406F4DC" w:rsidR="003A5B4C" w:rsidRDefault="003A5B4C" w:rsidP="003A5B4C">
      <w:pPr>
        <w:pStyle w:val="afb"/>
        <w:numPr>
          <w:ilvl w:val="0"/>
          <w:numId w:val="12"/>
        </w:numPr>
        <w:spacing w:line="240" w:lineRule="auto"/>
        <w:ind w:leftChars="0"/>
        <w:rPr>
          <w:lang w:eastAsia="ja-JP"/>
        </w:rPr>
      </w:pPr>
      <w:r>
        <w:rPr>
          <w:rFonts w:hint="eastAsia"/>
          <w:lang w:eastAsia="ja-JP"/>
        </w:rPr>
        <w:t>T</w:t>
      </w:r>
      <w:r>
        <w:rPr>
          <w:lang w:eastAsia="ja-JP"/>
        </w:rPr>
        <w:t>he TG3a a</w:t>
      </w:r>
      <w:r w:rsidRPr="00FD6E52">
        <w:rPr>
          <w:lang w:eastAsia="ja-JP"/>
        </w:rPr>
        <w:t xml:space="preserve">djourned at </w:t>
      </w:r>
      <w:r w:rsidR="00FD6E52" w:rsidRPr="00FD6E52">
        <w:rPr>
          <w:lang w:eastAsia="ja-JP"/>
        </w:rPr>
        <w:t>7:10 PM and</w:t>
      </w:r>
      <w:r w:rsidR="00290D34" w:rsidRPr="00FD6E52">
        <w:rPr>
          <w:lang w:eastAsia="ja-JP"/>
        </w:rPr>
        <w:t xml:space="preserve"> switched to Worki</w:t>
      </w:r>
      <w:r w:rsidR="00290D34">
        <w:rPr>
          <w:lang w:eastAsia="ja-JP"/>
        </w:rPr>
        <w:t>ng Group Closing.</w:t>
      </w:r>
    </w:p>
    <w:p w14:paraId="6F1DD2B6" w14:textId="77777777" w:rsidR="00444C83" w:rsidRDefault="00444C83" w:rsidP="00E153D1">
      <w:pPr>
        <w:spacing w:line="240" w:lineRule="auto"/>
        <w:rPr>
          <w:rFonts w:hint="eastAsia"/>
          <w:lang w:eastAsia="ja-JP"/>
        </w:rPr>
      </w:pPr>
    </w:p>
    <w:p w14:paraId="1EE1751F" w14:textId="6E4538C0" w:rsidR="004C1F7F" w:rsidRPr="004E7A1B" w:rsidRDefault="00304873" w:rsidP="004C1F7F">
      <w:pPr>
        <w:spacing w:line="240" w:lineRule="auto"/>
        <w:rPr>
          <w:b/>
          <w:bCs/>
          <w:lang w:eastAsia="ja-JP"/>
        </w:rPr>
      </w:pPr>
      <w:r>
        <w:rPr>
          <w:b/>
          <w:bCs/>
          <w:lang w:eastAsia="ja-JP"/>
        </w:rPr>
        <w:t>Thursday</w:t>
      </w:r>
      <w:r w:rsidR="004C1F7F" w:rsidRPr="004E7A1B">
        <w:rPr>
          <w:b/>
          <w:bCs/>
          <w:lang w:eastAsia="ja-JP"/>
        </w:rPr>
        <w:t xml:space="preserve"> May 1</w:t>
      </w:r>
      <w:r>
        <w:rPr>
          <w:b/>
          <w:bCs/>
          <w:lang w:eastAsia="ja-JP"/>
        </w:rPr>
        <w:t>6</w:t>
      </w:r>
      <w:r w:rsidR="004C1F7F" w:rsidRPr="004E7A1B">
        <w:rPr>
          <w:b/>
          <w:bCs/>
          <w:lang w:eastAsia="ja-JP"/>
        </w:rPr>
        <w:t>, 2024</w:t>
      </w:r>
      <w:r w:rsidR="004C1F7F">
        <w:rPr>
          <w:b/>
          <w:bCs/>
          <w:lang w:eastAsia="ja-JP"/>
        </w:rPr>
        <w:t xml:space="preserve"> – Working Group Closing</w:t>
      </w:r>
    </w:p>
    <w:p w14:paraId="21BB71A3" w14:textId="24C13132" w:rsidR="00CD6AF4" w:rsidRDefault="00CD6AF4" w:rsidP="00E153D1">
      <w:pPr>
        <w:pStyle w:val="afb"/>
        <w:numPr>
          <w:ilvl w:val="0"/>
          <w:numId w:val="13"/>
        </w:numPr>
        <w:spacing w:line="240" w:lineRule="auto"/>
        <w:ind w:leftChars="0"/>
        <w:rPr>
          <w:lang w:eastAsia="ja-JP"/>
        </w:rPr>
      </w:pPr>
      <w:r>
        <w:rPr>
          <w:rFonts w:hint="eastAsia"/>
          <w:lang w:eastAsia="ja-JP"/>
        </w:rPr>
        <w:t>W</w:t>
      </w:r>
      <w:r>
        <w:rPr>
          <w:lang w:eastAsia="ja-JP"/>
        </w:rPr>
        <w:t>G chair called the meeting to order a</w:t>
      </w:r>
      <w:r w:rsidRPr="0020669A">
        <w:rPr>
          <w:lang w:eastAsia="ja-JP"/>
        </w:rPr>
        <w:t xml:space="preserve">t </w:t>
      </w:r>
      <w:r w:rsidR="005A4428" w:rsidRPr="0020669A">
        <w:rPr>
          <w:lang w:eastAsia="ja-JP"/>
        </w:rPr>
        <w:t>7</w:t>
      </w:r>
      <w:r w:rsidRPr="0020669A">
        <w:rPr>
          <w:lang w:eastAsia="ja-JP"/>
        </w:rPr>
        <w:t>:</w:t>
      </w:r>
      <w:r w:rsidR="005A4428" w:rsidRPr="0020669A">
        <w:rPr>
          <w:lang w:eastAsia="ja-JP"/>
        </w:rPr>
        <w:t>10</w:t>
      </w:r>
      <w:r w:rsidRPr="0020669A">
        <w:rPr>
          <w:lang w:eastAsia="ja-JP"/>
        </w:rPr>
        <w:t xml:space="preserve"> </w:t>
      </w:r>
      <w:r>
        <w:rPr>
          <w:lang w:eastAsia="ja-JP"/>
        </w:rPr>
        <w:t>PM in both Warsaw and WebEx.</w:t>
      </w:r>
    </w:p>
    <w:p w14:paraId="3E7C6C60" w14:textId="0B6CAF14" w:rsidR="00D40822" w:rsidRDefault="00D40822" w:rsidP="00E153D1">
      <w:pPr>
        <w:pStyle w:val="afb"/>
        <w:numPr>
          <w:ilvl w:val="0"/>
          <w:numId w:val="13"/>
        </w:numPr>
        <w:spacing w:line="240" w:lineRule="auto"/>
        <w:ind w:leftChars="0"/>
        <w:rPr>
          <w:lang w:eastAsia="ja-JP"/>
        </w:rPr>
      </w:pPr>
      <w:r>
        <w:rPr>
          <w:lang w:eastAsia="ja-JP"/>
        </w:rPr>
        <w:t>The chair reviewed the agenda. No changed were needed. The WG unanimously approved the agenda, document 802.19-24/00</w:t>
      </w:r>
      <w:r w:rsidR="005A4428">
        <w:rPr>
          <w:lang w:eastAsia="ja-JP"/>
        </w:rPr>
        <w:t>20</w:t>
      </w:r>
      <w:r>
        <w:rPr>
          <w:lang w:eastAsia="ja-JP"/>
        </w:rPr>
        <w:t xml:space="preserve">r0. </w:t>
      </w:r>
      <w:r w:rsidR="00304873">
        <w:rPr>
          <w:lang w:eastAsia="ja-JP"/>
        </w:rPr>
        <w:br/>
      </w:r>
      <w:hyperlink r:id="rId17" w:history="1">
        <w:r w:rsidR="00304873" w:rsidRPr="00114FB4">
          <w:rPr>
            <w:rStyle w:val="af9"/>
            <w:lang w:eastAsia="ja-JP"/>
          </w:rPr>
          <w:t>https://mentor.ieee.org/802.19/dcn/24/19-24-0020-00-0000-may-2024-wg-closing-report.pptx</w:t>
        </w:r>
      </w:hyperlink>
    </w:p>
    <w:p w14:paraId="1AA17118" w14:textId="3D0763BF" w:rsidR="00D40822" w:rsidRDefault="005A4428" w:rsidP="005A4428">
      <w:pPr>
        <w:pStyle w:val="afb"/>
        <w:numPr>
          <w:ilvl w:val="0"/>
          <w:numId w:val="13"/>
        </w:numPr>
        <w:spacing w:line="240" w:lineRule="auto"/>
        <w:ind w:leftChars="0"/>
        <w:rPr>
          <w:lang w:eastAsia="ja-JP"/>
        </w:rPr>
      </w:pPr>
      <w:r>
        <w:rPr>
          <w:rFonts w:hint="eastAsia"/>
          <w:lang w:eastAsia="ja-JP"/>
        </w:rPr>
        <w:t>C</w:t>
      </w:r>
      <w:r>
        <w:rPr>
          <w:lang w:eastAsia="ja-JP"/>
        </w:rPr>
        <w:t>oexistence Assessment documents</w:t>
      </w:r>
    </w:p>
    <w:p w14:paraId="5BD26052" w14:textId="6F09C14C" w:rsidR="00304873" w:rsidRDefault="00304873" w:rsidP="00304873">
      <w:pPr>
        <w:pStyle w:val="afb"/>
        <w:numPr>
          <w:ilvl w:val="1"/>
          <w:numId w:val="13"/>
        </w:numPr>
        <w:spacing w:line="240" w:lineRule="auto"/>
        <w:ind w:leftChars="0"/>
        <w:rPr>
          <w:lang w:eastAsia="ja-JP"/>
        </w:rPr>
      </w:pPr>
      <w:r>
        <w:rPr>
          <w:rFonts w:hint="eastAsia"/>
          <w:lang w:eastAsia="ja-JP"/>
        </w:rPr>
        <w:t>T</w:t>
      </w:r>
      <w:r>
        <w:rPr>
          <w:lang w:eastAsia="ja-JP"/>
        </w:rPr>
        <w:t>here were no ballots on Coexistence Assessment documents since the March session.</w:t>
      </w:r>
    </w:p>
    <w:p w14:paraId="579F2942" w14:textId="3F5D2F39" w:rsidR="005A4428" w:rsidRDefault="005A4428" w:rsidP="005A4428">
      <w:pPr>
        <w:pStyle w:val="afb"/>
        <w:numPr>
          <w:ilvl w:val="0"/>
          <w:numId w:val="13"/>
        </w:numPr>
        <w:spacing w:line="240" w:lineRule="auto"/>
        <w:ind w:leftChars="0"/>
        <w:rPr>
          <w:lang w:eastAsia="ja-JP"/>
        </w:rPr>
      </w:pPr>
      <w:r>
        <w:rPr>
          <w:lang w:eastAsia="ja-JP"/>
        </w:rPr>
        <w:t>TG3a Report</w:t>
      </w:r>
    </w:p>
    <w:p w14:paraId="410C7F10" w14:textId="4B2E3A24" w:rsidR="00B906F3" w:rsidRDefault="00B906F3" w:rsidP="00B906F3">
      <w:pPr>
        <w:pStyle w:val="afb"/>
        <w:numPr>
          <w:ilvl w:val="1"/>
          <w:numId w:val="13"/>
        </w:numPr>
        <w:spacing w:line="240" w:lineRule="auto"/>
        <w:ind w:leftChars="0"/>
        <w:rPr>
          <w:rFonts w:hint="eastAsia"/>
          <w:lang w:eastAsia="ja-JP"/>
        </w:rPr>
      </w:pPr>
      <w:r>
        <w:rPr>
          <w:rFonts w:hint="eastAsia"/>
          <w:lang w:eastAsia="ja-JP"/>
        </w:rPr>
        <w:t>T</w:t>
      </w:r>
      <w:r>
        <w:rPr>
          <w:lang w:eastAsia="ja-JP"/>
        </w:rPr>
        <w:t>G3a chair reported the activity this week</w:t>
      </w:r>
      <w:r w:rsidR="000D2404">
        <w:rPr>
          <w:lang w:eastAsia="ja-JP"/>
        </w:rPr>
        <w:t xml:space="preserve">. </w:t>
      </w:r>
      <w:r>
        <w:rPr>
          <w:lang w:eastAsia="ja-JP"/>
        </w:rPr>
        <w:t xml:space="preserve">Two sessions were held on Monday PM3 and Thursday PM3. Three presentations were presented. Called contributions for the Next July meeting. </w:t>
      </w:r>
    </w:p>
    <w:p w14:paraId="122B0FAE" w14:textId="70576DA1" w:rsidR="000D2404" w:rsidRDefault="000D2404" w:rsidP="00E72592">
      <w:pPr>
        <w:pStyle w:val="afb"/>
        <w:numPr>
          <w:ilvl w:val="0"/>
          <w:numId w:val="13"/>
        </w:numPr>
        <w:spacing w:line="240" w:lineRule="auto"/>
        <w:ind w:leftChars="0"/>
        <w:rPr>
          <w:lang w:eastAsia="ja-JP"/>
        </w:rPr>
      </w:pPr>
      <w:r>
        <w:rPr>
          <w:rFonts w:hint="eastAsia"/>
          <w:lang w:eastAsia="ja-JP"/>
        </w:rPr>
        <w:lastRenderedPageBreak/>
        <w:t>P</w:t>
      </w:r>
      <w:r>
        <w:rPr>
          <w:lang w:eastAsia="ja-JP"/>
        </w:rPr>
        <w:t>ossible Schedule</w:t>
      </w:r>
    </w:p>
    <w:p w14:paraId="0A6550F3" w14:textId="770F6AF3" w:rsidR="000D2404" w:rsidRDefault="000D2404" w:rsidP="000D2404">
      <w:pPr>
        <w:pStyle w:val="afb"/>
        <w:numPr>
          <w:ilvl w:val="1"/>
          <w:numId w:val="13"/>
        </w:numPr>
        <w:spacing w:line="240" w:lineRule="auto"/>
        <w:ind w:leftChars="0"/>
        <w:rPr>
          <w:lang w:eastAsia="ja-JP"/>
        </w:rPr>
      </w:pPr>
      <w:r>
        <w:rPr>
          <w:rFonts w:hint="eastAsia"/>
          <w:lang w:eastAsia="ja-JP"/>
        </w:rPr>
        <w:t>W</w:t>
      </w:r>
      <w:r>
        <w:rPr>
          <w:lang w:eastAsia="ja-JP"/>
        </w:rPr>
        <w:t xml:space="preserve">G chair proposed </w:t>
      </w:r>
      <w:r w:rsidR="008F411F">
        <w:rPr>
          <w:lang w:eastAsia="ja-JP"/>
        </w:rPr>
        <w:t xml:space="preserve">the </w:t>
      </w:r>
      <w:r>
        <w:rPr>
          <w:lang w:eastAsia="ja-JP"/>
        </w:rPr>
        <w:t>possible schedule for the future meetings in consideration of attendees who are also attending other WG meeting.</w:t>
      </w:r>
    </w:p>
    <w:p w14:paraId="28BDB975" w14:textId="5DC3E63B" w:rsidR="000D2404" w:rsidRDefault="000D2404" w:rsidP="000D2404">
      <w:pPr>
        <w:pStyle w:val="afb"/>
        <w:numPr>
          <w:ilvl w:val="1"/>
          <w:numId w:val="13"/>
        </w:numPr>
        <w:spacing w:line="240" w:lineRule="auto"/>
        <w:ind w:leftChars="0"/>
        <w:rPr>
          <w:lang w:eastAsia="ja-JP"/>
        </w:rPr>
      </w:pPr>
      <w:r>
        <w:rPr>
          <w:rFonts w:hint="eastAsia"/>
          <w:lang w:eastAsia="ja-JP"/>
        </w:rPr>
        <w:t>T</w:t>
      </w:r>
      <w:r>
        <w:rPr>
          <w:lang w:eastAsia="ja-JP"/>
        </w:rPr>
        <w:t>wo possible schedules were proposed.</w:t>
      </w:r>
    </w:p>
    <w:p w14:paraId="34B137A4" w14:textId="4CB49C5C" w:rsidR="000D2404" w:rsidRDefault="000D2404" w:rsidP="000D2404">
      <w:pPr>
        <w:pStyle w:val="afb"/>
        <w:numPr>
          <w:ilvl w:val="2"/>
          <w:numId w:val="13"/>
        </w:numPr>
        <w:spacing w:line="240" w:lineRule="auto"/>
        <w:ind w:leftChars="0"/>
        <w:rPr>
          <w:lang w:eastAsia="ja-JP"/>
        </w:rPr>
      </w:pPr>
      <w:r>
        <w:rPr>
          <w:rFonts w:hint="eastAsia"/>
          <w:lang w:eastAsia="ja-JP"/>
        </w:rPr>
        <w:t>M</w:t>
      </w:r>
      <w:r>
        <w:rPr>
          <w:lang w:eastAsia="ja-JP"/>
        </w:rPr>
        <w:t>onday PM2 (if there are no tutorials PM3)</w:t>
      </w:r>
    </w:p>
    <w:p w14:paraId="5C2FF7AD" w14:textId="7B25A444" w:rsidR="000D2404" w:rsidRDefault="000D2404" w:rsidP="000D2404">
      <w:pPr>
        <w:pStyle w:val="afb"/>
        <w:numPr>
          <w:ilvl w:val="2"/>
          <w:numId w:val="13"/>
        </w:numPr>
        <w:spacing w:line="240" w:lineRule="auto"/>
        <w:ind w:leftChars="0"/>
        <w:rPr>
          <w:lang w:eastAsia="ja-JP"/>
        </w:rPr>
      </w:pPr>
      <w:r>
        <w:rPr>
          <w:rFonts w:hint="eastAsia"/>
          <w:lang w:eastAsia="ja-JP"/>
        </w:rPr>
        <w:t>T</w:t>
      </w:r>
      <w:r>
        <w:rPr>
          <w:lang w:eastAsia="ja-JP"/>
        </w:rPr>
        <w:t xml:space="preserve">hursday PM3 </w:t>
      </w:r>
    </w:p>
    <w:p w14:paraId="3B749D69" w14:textId="51747659" w:rsidR="000D2404" w:rsidRDefault="000D2404" w:rsidP="000D2404">
      <w:pPr>
        <w:pStyle w:val="afb"/>
        <w:numPr>
          <w:ilvl w:val="1"/>
          <w:numId w:val="13"/>
        </w:numPr>
        <w:spacing w:line="240" w:lineRule="auto"/>
        <w:ind w:leftChars="0"/>
        <w:rPr>
          <w:lang w:eastAsia="ja-JP"/>
        </w:rPr>
      </w:pPr>
      <w:r>
        <w:rPr>
          <w:lang w:eastAsia="ja-JP"/>
        </w:rPr>
        <w:t xml:space="preserve">The </w:t>
      </w:r>
      <w:r>
        <w:rPr>
          <w:lang w:eastAsia="ja-JP"/>
        </w:rPr>
        <w:t>WG</w:t>
      </w:r>
      <w:r>
        <w:rPr>
          <w:lang w:eastAsia="ja-JP"/>
        </w:rPr>
        <w:t xml:space="preserve"> unanimously approved the </w:t>
      </w:r>
      <w:r>
        <w:rPr>
          <w:lang w:eastAsia="ja-JP"/>
        </w:rPr>
        <w:t xml:space="preserve">proposed </w:t>
      </w:r>
      <w:r w:rsidR="0084474E">
        <w:rPr>
          <w:lang w:eastAsia="ja-JP"/>
        </w:rPr>
        <w:t>schedules</w:t>
      </w:r>
    </w:p>
    <w:p w14:paraId="5ABDA913" w14:textId="0683EC4F" w:rsidR="003C31BD" w:rsidRDefault="003C31BD" w:rsidP="00E153D1">
      <w:pPr>
        <w:pStyle w:val="afb"/>
        <w:numPr>
          <w:ilvl w:val="0"/>
          <w:numId w:val="13"/>
        </w:numPr>
        <w:spacing w:line="240" w:lineRule="auto"/>
        <w:ind w:leftChars="0"/>
        <w:rPr>
          <w:lang w:eastAsia="ja-JP"/>
        </w:rPr>
      </w:pPr>
      <w:r>
        <w:rPr>
          <w:rFonts w:hint="eastAsia"/>
          <w:lang w:eastAsia="ja-JP"/>
        </w:rPr>
        <w:t>S</w:t>
      </w:r>
      <w:r>
        <w:rPr>
          <w:lang w:eastAsia="ja-JP"/>
        </w:rPr>
        <w:t>trawpolls</w:t>
      </w:r>
    </w:p>
    <w:p w14:paraId="5C7088FC" w14:textId="4B8853A0" w:rsidR="003C31BD" w:rsidRDefault="003C31BD" w:rsidP="003C31BD">
      <w:pPr>
        <w:pStyle w:val="afb"/>
        <w:numPr>
          <w:ilvl w:val="1"/>
          <w:numId w:val="13"/>
        </w:numPr>
        <w:spacing w:line="240" w:lineRule="auto"/>
        <w:ind w:leftChars="0"/>
        <w:rPr>
          <w:lang w:eastAsia="ja-JP"/>
        </w:rPr>
      </w:pPr>
      <w:r>
        <w:rPr>
          <w:lang w:eastAsia="ja-JP"/>
        </w:rPr>
        <w:t xml:space="preserve">WG chair ran strawpolles for meeting </w:t>
      </w:r>
      <w:r w:rsidR="00CD52E9">
        <w:rPr>
          <w:lang w:eastAsia="ja-JP"/>
        </w:rPr>
        <w:t>venue and social</w:t>
      </w:r>
      <w:r w:rsidR="0084474E">
        <w:rPr>
          <w:lang w:eastAsia="ja-JP"/>
        </w:rPr>
        <w:t>.</w:t>
      </w:r>
    </w:p>
    <w:p w14:paraId="3D4834A1" w14:textId="370FDC6F" w:rsidR="00CD52E9" w:rsidRDefault="00CD52E9" w:rsidP="00CD52E9">
      <w:pPr>
        <w:pStyle w:val="afb"/>
        <w:numPr>
          <w:ilvl w:val="2"/>
          <w:numId w:val="13"/>
        </w:numPr>
        <w:spacing w:line="240" w:lineRule="auto"/>
        <w:ind w:leftChars="0"/>
        <w:rPr>
          <w:lang w:eastAsia="ja-JP"/>
        </w:rPr>
      </w:pPr>
      <w:r>
        <w:rPr>
          <w:rFonts w:hint="eastAsia"/>
          <w:lang w:eastAsia="ja-JP"/>
        </w:rPr>
        <w:t>H</w:t>
      </w:r>
      <w:r>
        <w:rPr>
          <w:lang w:eastAsia="ja-JP"/>
        </w:rPr>
        <w:t>ow many people would like to come back to this venue?</w:t>
      </w:r>
    </w:p>
    <w:p w14:paraId="660BD33A" w14:textId="15D8DA4F" w:rsidR="00CD52E9" w:rsidRDefault="00CD52E9" w:rsidP="00CD52E9">
      <w:pPr>
        <w:pStyle w:val="afb"/>
        <w:numPr>
          <w:ilvl w:val="3"/>
          <w:numId w:val="13"/>
        </w:numPr>
        <w:spacing w:line="240" w:lineRule="auto"/>
        <w:ind w:leftChars="0"/>
        <w:rPr>
          <w:lang w:eastAsia="ja-JP"/>
        </w:rPr>
      </w:pPr>
      <w:r>
        <w:rPr>
          <w:rFonts w:hint="eastAsia"/>
          <w:lang w:eastAsia="ja-JP"/>
        </w:rPr>
        <w:t>Y</w:t>
      </w:r>
      <w:r>
        <w:rPr>
          <w:lang w:eastAsia="ja-JP"/>
        </w:rPr>
        <w:t>es – 12</w:t>
      </w:r>
    </w:p>
    <w:p w14:paraId="27DBF5A8" w14:textId="37A1359C" w:rsidR="00CD52E9" w:rsidRDefault="00CD52E9" w:rsidP="00CD52E9">
      <w:pPr>
        <w:pStyle w:val="afb"/>
        <w:numPr>
          <w:ilvl w:val="3"/>
          <w:numId w:val="13"/>
        </w:numPr>
        <w:spacing w:line="240" w:lineRule="auto"/>
        <w:ind w:leftChars="0"/>
        <w:rPr>
          <w:lang w:eastAsia="ja-JP"/>
        </w:rPr>
      </w:pPr>
      <w:r>
        <w:rPr>
          <w:rFonts w:hint="eastAsia"/>
          <w:lang w:eastAsia="ja-JP"/>
        </w:rPr>
        <w:t>N</w:t>
      </w:r>
      <w:r>
        <w:rPr>
          <w:lang w:eastAsia="ja-JP"/>
        </w:rPr>
        <w:t>o – 0</w:t>
      </w:r>
    </w:p>
    <w:p w14:paraId="7D993652" w14:textId="43ECECA2" w:rsidR="00CD52E9" w:rsidRDefault="00CD52E9" w:rsidP="00CD52E9">
      <w:pPr>
        <w:pStyle w:val="afb"/>
        <w:numPr>
          <w:ilvl w:val="2"/>
          <w:numId w:val="13"/>
        </w:numPr>
        <w:spacing w:line="240" w:lineRule="auto"/>
        <w:ind w:leftChars="0"/>
        <w:rPr>
          <w:lang w:eastAsia="ja-JP"/>
        </w:rPr>
      </w:pPr>
      <w:r>
        <w:rPr>
          <w:rFonts w:hint="eastAsia"/>
          <w:lang w:eastAsia="ja-JP"/>
        </w:rPr>
        <w:t>D</w:t>
      </w:r>
      <w:r>
        <w:rPr>
          <w:lang w:eastAsia="ja-JP"/>
        </w:rPr>
        <w:t>id you go to the social?</w:t>
      </w:r>
    </w:p>
    <w:p w14:paraId="3CE590C5" w14:textId="4E996865" w:rsidR="00CD52E9" w:rsidRDefault="00CD52E9" w:rsidP="00CD52E9">
      <w:pPr>
        <w:pStyle w:val="afb"/>
        <w:numPr>
          <w:ilvl w:val="3"/>
          <w:numId w:val="13"/>
        </w:numPr>
        <w:spacing w:line="240" w:lineRule="auto"/>
        <w:ind w:leftChars="0"/>
        <w:rPr>
          <w:lang w:eastAsia="ja-JP"/>
        </w:rPr>
      </w:pPr>
      <w:r>
        <w:rPr>
          <w:rFonts w:hint="eastAsia"/>
          <w:lang w:eastAsia="ja-JP"/>
        </w:rPr>
        <w:t>Y</w:t>
      </w:r>
      <w:r>
        <w:rPr>
          <w:lang w:eastAsia="ja-JP"/>
        </w:rPr>
        <w:t>es – 11</w:t>
      </w:r>
    </w:p>
    <w:p w14:paraId="214F3967" w14:textId="6E2075D1" w:rsidR="00CD52E9" w:rsidRDefault="00CD52E9" w:rsidP="00CD52E9">
      <w:pPr>
        <w:pStyle w:val="afb"/>
        <w:numPr>
          <w:ilvl w:val="3"/>
          <w:numId w:val="13"/>
        </w:numPr>
        <w:spacing w:line="240" w:lineRule="auto"/>
        <w:ind w:leftChars="0"/>
        <w:rPr>
          <w:lang w:eastAsia="ja-JP"/>
        </w:rPr>
      </w:pPr>
      <w:r>
        <w:rPr>
          <w:rFonts w:hint="eastAsia"/>
          <w:lang w:eastAsia="ja-JP"/>
        </w:rPr>
        <w:t>N</w:t>
      </w:r>
      <w:r>
        <w:rPr>
          <w:lang w:eastAsia="ja-JP"/>
        </w:rPr>
        <w:t>o – 1</w:t>
      </w:r>
    </w:p>
    <w:p w14:paraId="760A0AB3" w14:textId="08FE781C" w:rsidR="00CD52E9" w:rsidRDefault="00CD52E9" w:rsidP="00CD52E9">
      <w:pPr>
        <w:pStyle w:val="afb"/>
        <w:numPr>
          <w:ilvl w:val="2"/>
          <w:numId w:val="13"/>
        </w:numPr>
        <w:spacing w:line="240" w:lineRule="auto"/>
        <w:ind w:leftChars="0"/>
        <w:rPr>
          <w:lang w:eastAsia="ja-JP"/>
        </w:rPr>
      </w:pPr>
      <w:r>
        <w:rPr>
          <w:rFonts w:hint="eastAsia"/>
          <w:lang w:eastAsia="ja-JP"/>
        </w:rPr>
        <w:t>I</w:t>
      </w:r>
      <w:r>
        <w:rPr>
          <w:lang w:eastAsia="ja-JP"/>
        </w:rPr>
        <w:t>f you attended the Social, did you like the transportation?</w:t>
      </w:r>
    </w:p>
    <w:p w14:paraId="6BD89660" w14:textId="7B0212FA" w:rsidR="00CD52E9" w:rsidRDefault="00CD52E9" w:rsidP="00CD52E9">
      <w:pPr>
        <w:pStyle w:val="afb"/>
        <w:numPr>
          <w:ilvl w:val="3"/>
          <w:numId w:val="13"/>
        </w:numPr>
        <w:spacing w:line="240" w:lineRule="auto"/>
        <w:ind w:leftChars="0"/>
        <w:rPr>
          <w:lang w:eastAsia="ja-JP"/>
        </w:rPr>
      </w:pPr>
      <w:r>
        <w:rPr>
          <w:rFonts w:hint="eastAsia"/>
          <w:lang w:eastAsia="ja-JP"/>
        </w:rPr>
        <w:t>Y</w:t>
      </w:r>
      <w:r>
        <w:rPr>
          <w:lang w:eastAsia="ja-JP"/>
        </w:rPr>
        <w:t>es – 9</w:t>
      </w:r>
    </w:p>
    <w:p w14:paraId="06C711D1" w14:textId="2A453362" w:rsidR="00CD52E9" w:rsidRDefault="00CD52E9" w:rsidP="00CD52E9">
      <w:pPr>
        <w:pStyle w:val="afb"/>
        <w:numPr>
          <w:ilvl w:val="3"/>
          <w:numId w:val="13"/>
        </w:numPr>
        <w:spacing w:line="240" w:lineRule="auto"/>
        <w:ind w:leftChars="0"/>
        <w:rPr>
          <w:lang w:eastAsia="ja-JP"/>
        </w:rPr>
      </w:pPr>
      <w:r>
        <w:rPr>
          <w:rFonts w:hint="eastAsia"/>
          <w:lang w:eastAsia="ja-JP"/>
        </w:rPr>
        <w:t>N</w:t>
      </w:r>
      <w:r>
        <w:rPr>
          <w:lang w:eastAsia="ja-JP"/>
        </w:rPr>
        <w:t>o – 2</w:t>
      </w:r>
    </w:p>
    <w:p w14:paraId="161CEF67" w14:textId="670AD721" w:rsidR="00CD52E9" w:rsidRDefault="00CD52E9" w:rsidP="00CD52E9">
      <w:pPr>
        <w:pStyle w:val="afb"/>
        <w:numPr>
          <w:ilvl w:val="2"/>
          <w:numId w:val="13"/>
        </w:numPr>
        <w:spacing w:line="240" w:lineRule="auto"/>
        <w:ind w:leftChars="0"/>
        <w:rPr>
          <w:lang w:eastAsia="ja-JP"/>
        </w:rPr>
      </w:pPr>
      <w:r>
        <w:rPr>
          <w:rFonts w:hint="eastAsia"/>
          <w:lang w:eastAsia="ja-JP"/>
        </w:rPr>
        <w:t>I</w:t>
      </w:r>
      <w:r>
        <w:rPr>
          <w:lang w:eastAsia="ja-JP"/>
        </w:rPr>
        <w:t>f you attended the Social, did you like the dinner?</w:t>
      </w:r>
    </w:p>
    <w:p w14:paraId="6A8F504F" w14:textId="59E7DAD7" w:rsidR="00CD52E9" w:rsidRDefault="00CD52E9" w:rsidP="00CD52E9">
      <w:pPr>
        <w:pStyle w:val="afb"/>
        <w:numPr>
          <w:ilvl w:val="3"/>
          <w:numId w:val="13"/>
        </w:numPr>
        <w:spacing w:line="240" w:lineRule="auto"/>
        <w:ind w:leftChars="0"/>
        <w:rPr>
          <w:lang w:eastAsia="ja-JP"/>
        </w:rPr>
      </w:pPr>
      <w:r>
        <w:rPr>
          <w:rFonts w:hint="eastAsia"/>
          <w:lang w:eastAsia="ja-JP"/>
        </w:rPr>
        <w:t>Y</w:t>
      </w:r>
      <w:r>
        <w:rPr>
          <w:lang w:eastAsia="ja-JP"/>
        </w:rPr>
        <w:t>es – 11</w:t>
      </w:r>
    </w:p>
    <w:p w14:paraId="2D784039" w14:textId="4378D27F" w:rsidR="00CD52E9" w:rsidRDefault="00CD52E9" w:rsidP="00CD52E9">
      <w:pPr>
        <w:pStyle w:val="afb"/>
        <w:numPr>
          <w:ilvl w:val="3"/>
          <w:numId w:val="13"/>
        </w:numPr>
        <w:spacing w:line="240" w:lineRule="auto"/>
        <w:ind w:leftChars="0"/>
        <w:rPr>
          <w:lang w:eastAsia="ja-JP"/>
        </w:rPr>
      </w:pPr>
      <w:r>
        <w:rPr>
          <w:rFonts w:hint="eastAsia"/>
          <w:lang w:eastAsia="ja-JP"/>
        </w:rPr>
        <w:t>N</w:t>
      </w:r>
      <w:r>
        <w:rPr>
          <w:lang w:eastAsia="ja-JP"/>
        </w:rPr>
        <w:t>o – 0</w:t>
      </w:r>
    </w:p>
    <w:p w14:paraId="2FA42A34" w14:textId="1905EFB4" w:rsidR="00CD52E9" w:rsidRDefault="00CD52E9" w:rsidP="00CD52E9">
      <w:pPr>
        <w:pStyle w:val="afb"/>
        <w:numPr>
          <w:ilvl w:val="1"/>
          <w:numId w:val="13"/>
        </w:numPr>
        <w:spacing w:line="240" w:lineRule="auto"/>
        <w:ind w:leftChars="0"/>
        <w:rPr>
          <w:lang w:eastAsia="ja-JP"/>
        </w:rPr>
      </w:pPr>
      <w:r>
        <w:rPr>
          <w:rFonts w:hint="eastAsia"/>
          <w:lang w:eastAsia="ja-JP"/>
        </w:rPr>
        <w:t>T</w:t>
      </w:r>
      <w:r>
        <w:rPr>
          <w:lang w:eastAsia="ja-JP"/>
        </w:rPr>
        <w:t>he results has been posted on Mentor, document 802.19-24/0020r1</w:t>
      </w:r>
      <w:r>
        <w:rPr>
          <w:lang w:eastAsia="ja-JP"/>
        </w:rPr>
        <w:br/>
      </w:r>
      <w:hyperlink r:id="rId18" w:history="1">
        <w:r w:rsidRPr="00114FB4">
          <w:rPr>
            <w:rStyle w:val="af9"/>
            <w:lang w:eastAsia="ja-JP"/>
          </w:rPr>
          <w:t>https://mentor.ieee.org/802.19/dcn/24/19-24-0020-01-0000-may-2024-wg-closing-report.pptx</w:t>
        </w:r>
      </w:hyperlink>
    </w:p>
    <w:p w14:paraId="686A6BBC" w14:textId="29ED6BA1" w:rsidR="003A5B4C" w:rsidRDefault="00DE2F2D" w:rsidP="00E153D1">
      <w:pPr>
        <w:pStyle w:val="afb"/>
        <w:numPr>
          <w:ilvl w:val="0"/>
          <w:numId w:val="13"/>
        </w:numPr>
        <w:spacing w:line="240" w:lineRule="auto"/>
        <w:ind w:leftChars="0"/>
        <w:rPr>
          <w:lang w:eastAsia="ja-JP"/>
        </w:rPr>
      </w:pPr>
      <w:r>
        <w:rPr>
          <w:lang w:eastAsia="ja-JP"/>
        </w:rPr>
        <w:t>No other business discussed.</w:t>
      </w:r>
    </w:p>
    <w:p w14:paraId="5068F04C" w14:textId="2D0D4608" w:rsidR="003A5B4C" w:rsidRDefault="003A5B4C" w:rsidP="003A5B4C">
      <w:pPr>
        <w:pStyle w:val="afb"/>
        <w:numPr>
          <w:ilvl w:val="0"/>
          <w:numId w:val="12"/>
        </w:numPr>
        <w:spacing w:line="240" w:lineRule="auto"/>
        <w:ind w:leftChars="0"/>
        <w:rPr>
          <w:lang w:eastAsia="ja-JP"/>
        </w:rPr>
      </w:pPr>
      <w:r>
        <w:rPr>
          <w:rFonts w:hint="eastAsia"/>
          <w:lang w:eastAsia="ja-JP"/>
        </w:rPr>
        <w:t>T</w:t>
      </w:r>
      <w:r>
        <w:rPr>
          <w:lang w:eastAsia="ja-JP"/>
        </w:rPr>
        <w:t>he WG adjourned at 7:</w:t>
      </w:r>
      <w:r w:rsidR="00E72592">
        <w:rPr>
          <w:lang w:eastAsia="ja-JP"/>
        </w:rPr>
        <w:t>17</w:t>
      </w:r>
      <w:r>
        <w:rPr>
          <w:lang w:eastAsia="ja-JP"/>
        </w:rPr>
        <w:t xml:space="preserve"> PM</w:t>
      </w:r>
      <w:r w:rsidR="00290D34">
        <w:rPr>
          <w:lang w:eastAsia="ja-JP"/>
        </w:rPr>
        <w:t>.</w:t>
      </w:r>
    </w:p>
    <w:p w14:paraId="77609CB6" w14:textId="77777777" w:rsidR="003A5B4C" w:rsidRPr="003A5B4C" w:rsidRDefault="003A5B4C" w:rsidP="00E153D1">
      <w:pPr>
        <w:spacing w:line="240" w:lineRule="auto"/>
        <w:rPr>
          <w:lang w:eastAsia="ja-JP"/>
        </w:rPr>
      </w:pPr>
    </w:p>
    <w:sectPr w:rsidR="003A5B4C" w:rsidRPr="003A5B4C" w:rsidSect="00766E5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513C" w14:textId="77777777" w:rsidR="00E30B20" w:rsidRDefault="00E30B20" w:rsidP="00766E54">
      <w:pPr>
        <w:spacing w:after="0" w:line="240" w:lineRule="auto"/>
      </w:pPr>
      <w:r>
        <w:separator/>
      </w:r>
    </w:p>
  </w:endnote>
  <w:endnote w:type="continuationSeparator" w:id="0">
    <w:p w14:paraId="4ADBE5A5" w14:textId="77777777" w:rsidR="00E30B20" w:rsidRDefault="00E30B2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93F" w14:textId="77777777" w:rsidR="00C724F0" w:rsidRDefault="00C724F0" w:rsidP="00844FC7">
    <w:pPr>
      <w:pStyle w:val="af3"/>
    </w:pPr>
  </w:p>
  <w:p w14:paraId="37019A5F" w14:textId="51CCC681" w:rsidR="00C724F0" w:rsidRPr="00C724F0" w:rsidRDefault="00C724F0" w:rsidP="00844FC7">
    <w:pPr>
      <w:pStyle w:val="af3"/>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001E0D">
      <w:rPr>
        <w:noProof/>
        <w:sz w:val="24"/>
      </w:rPr>
      <w:t>Yukimasa Nagai, Mitsubishi Electric</w:t>
    </w:r>
  </w:p>
  <w:p w14:paraId="538C0919" w14:textId="77777777"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A96F" w14:textId="77777777" w:rsidR="00E30B20" w:rsidRDefault="00E30B20" w:rsidP="00766E54">
      <w:pPr>
        <w:spacing w:after="0" w:line="240" w:lineRule="auto"/>
      </w:pPr>
      <w:r>
        <w:separator/>
      </w:r>
    </w:p>
  </w:footnote>
  <w:footnote w:type="continuationSeparator" w:id="0">
    <w:p w14:paraId="77B23B2F" w14:textId="77777777" w:rsidR="00E30B20" w:rsidRDefault="00E30B20"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FAF0" w14:textId="44BB0302" w:rsidR="00766E54" w:rsidRPr="00C724F0" w:rsidRDefault="00001E0D" w:rsidP="00766E54">
    <w:pPr>
      <w:pStyle w:val="af1"/>
      <w:pBdr>
        <w:bottom w:val="single" w:sz="8" w:space="1" w:color="auto"/>
      </w:pBdr>
      <w:tabs>
        <w:tab w:val="clear" w:pos="4680"/>
        <w:tab w:val="center" w:pos="8280"/>
      </w:tabs>
      <w:rPr>
        <w:sz w:val="28"/>
      </w:rPr>
    </w:pPr>
    <w:r>
      <w:rPr>
        <w:sz w:val="28"/>
      </w:rPr>
      <w:t>May</w:t>
    </w:r>
    <w:r w:rsidR="00766E54" w:rsidRPr="00C724F0">
      <w:rPr>
        <w:sz w:val="28"/>
      </w:rPr>
      <w:t xml:space="preserve"> </w:t>
    </w:r>
    <w:r>
      <w:rPr>
        <w:sz w:val="28"/>
      </w:rPr>
      <w:t>2024</w:t>
    </w:r>
    <w:r w:rsidR="00766E54" w:rsidRPr="00C724F0">
      <w:rPr>
        <w:sz w:val="28"/>
      </w:rPr>
      <w:tab/>
      <w:t>IEEE P802.19-</w:t>
    </w:r>
    <w:r>
      <w:rPr>
        <w:sz w:val="28"/>
      </w:rPr>
      <w:t>24</w:t>
    </w:r>
    <w:r w:rsidR="00766E54" w:rsidRPr="00C724F0">
      <w:rPr>
        <w:sz w:val="28"/>
      </w:rPr>
      <w:t>/</w:t>
    </w:r>
    <w:r w:rsidR="00E41DA8">
      <w:rPr>
        <w:sz w:val="28"/>
      </w:rPr>
      <w:t>0021</w:t>
    </w:r>
    <w:r w:rsidR="00766E54" w:rsidRPr="00C724F0">
      <w:rPr>
        <w:sz w:val="28"/>
      </w:rPr>
      <w:t>r0</w:t>
    </w:r>
  </w:p>
  <w:p w14:paraId="6103AB58" w14:textId="77777777" w:rsidR="00766E54" w:rsidRPr="00766E54" w:rsidRDefault="00766E54" w:rsidP="00766E54">
    <w:pPr>
      <w:pStyle w:val="af1"/>
      <w:tabs>
        <w:tab w:val="clear" w:pos="4680"/>
        <w:tab w:val="center" w:pos="7920"/>
      </w:tabs>
      <w:rPr>
        <w:sz w:val="24"/>
      </w:rPr>
    </w:pPr>
  </w:p>
  <w:p w14:paraId="64D126DC" w14:textId="77777777"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C655110"/>
    <w:multiLevelType w:val="hybridMultilevel"/>
    <w:tmpl w:val="B4407B4C"/>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ABF42B8E">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F244E3"/>
    <w:multiLevelType w:val="hybridMultilevel"/>
    <w:tmpl w:val="14C2D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3C6147"/>
    <w:multiLevelType w:val="hybridMultilevel"/>
    <w:tmpl w:val="70DE6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0C4728"/>
    <w:multiLevelType w:val="hybridMultilevel"/>
    <w:tmpl w:val="EE06DB82"/>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9051735">
    <w:abstractNumId w:val="0"/>
  </w:num>
  <w:num w:numId="2" w16cid:durableId="315189961">
    <w:abstractNumId w:val="0"/>
  </w:num>
  <w:num w:numId="3" w16cid:durableId="2045977139">
    <w:abstractNumId w:val="0"/>
  </w:num>
  <w:num w:numId="4" w16cid:durableId="1703822127">
    <w:abstractNumId w:val="0"/>
  </w:num>
  <w:num w:numId="5" w16cid:durableId="1114054386">
    <w:abstractNumId w:val="0"/>
  </w:num>
  <w:num w:numId="6" w16cid:durableId="1148354499">
    <w:abstractNumId w:val="0"/>
  </w:num>
  <w:num w:numId="7" w16cid:durableId="257371948">
    <w:abstractNumId w:val="0"/>
  </w:num>
  <w:num w:numId="8" w16cid:durableId="289289217">
    <w:abstractNumId w:val="0"/>
  </w:num>
  <w:num w:numId="9" w16cid:durableId="866210334">
    <w:abstractNumId w:val="0"/>
  </w:num>
  <w:num w:numId="10" w16cid:durableId="1046031624">
    <w:abstractNumId w:val="0"/>
  </w:num>
  <w:num w:numId="11" w16cid:durableId="935864420">
    <w:abstractNumId w:val="1"/>
  </w:num>
  <w:num w:numId="12" w16cid:durableId="1329823598">
    <w:abstractNumId w:val="4"/>
  </w:num>
  <w:num w:numId="13" w16cid:durableId="570889933">
    <w:abstractNumId w:val="3"/>
  </w:num>
  <w:num w:numId="14" w16cid:durableId="54973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E0D"/>
    <w:rsid w:val="000D2404"/>
    <w:rsid w:val="000D5FEE"/>
    <w:rsid w:val="001A022D"/>
    <w:rsid w:val="00203373"/>
    <w:rsid w:val="0020669A"/>
    <w:rsid w:val="002644C8"/>
    <w:rsid w:val="00290D34"/>
    <w:rsid w:val="002A50BE"/>
    <w:rsid w:val="002B183F"/>
    <w:rsid w:val="002B5117"/>
    <w:rsid w:val="002C334C"/>
    <w:rsid w:val="002E6D5B"/>
    <w:rsid w:val="00304873"/>
    <w:rsid w:val="0032282C"/>
    <w:rsid w:val="003266C8"/>
    <w:rsid w:val="00331FF0"/>
    <w:rsid w:val="00350140"/>
    <w:rsid w:val="003A5B4C"/>
    <w:rsid w:val="003C2D81"/>
    <w:rsid w:val="003C31BD"/>
    <w:rsid w:val="003F09DC"/>
    <w:rsid w:val="003F6327"/>
    <w:rsid w:val="00444C83"/>
    <w:rsid w:val="004C1F7F"/>
    <w:rsid w:val="004E7A1B"/>
    <w:rsid w:val="005059B2"/>
    <w:rsid w:val="00540FDF"/>
    <w:rsid w:val="00586EFB"/>
    <w:rsid w:val="005A4428"/>
    <w:rsid w:val="0062080C"/>
    <w:rsid w:val="006436C9"/>
    <w:rsid w:val="006472FA"/>
    <w:rsid w:val="006F0871"/>
    <w:rsid w:val="00766E54"/>
    <w:rsid w:val="00781842"/>
    <w:rsid w:val="00781BB3"/>
    <w:rsid w:val="007A536F"/>
    <w:rsid w:val="00820252"/>
    <w:rsid w:val="0084474E"/>
    <w:rsid w:val="00844FC7"/>
    <w:rsid w:val="00885904"/>
    <w:rsid w:val="008E0A31"/>
    <w:rsid w:val="008F411F"/>
    <w:rsid w:val="009146CB"/>
    <w:rsid w:val="0093141F"/>
    <w:rsid w:val="0099483C"/>
    <w:rsid w:val="009B4462"/>
    <w:rsid w:val="00A119A2"/>
    <w:rsid w:val="00A4599A"/>
    <w:rsid w:val="00B11C51"/>
    <w:rsid w:val="00B27C80"/>
    <w:rsid w:val="00B906F3"/>
    <w:rsid w:val="00BD68DA"/>
    <w:rsid w:val="00BF293E"/>
    <w:rsid w:val="00C24474"/>
    <w:rsid w:val="00C724F0"/>
    <w:rsid w:val="00C83DC9"/>
    <w:rsid w:val="00CA6327"/>
    <w:rsid w:val="00CB6C41"/>
    <w:rsid w:val="00CD52E9"/>
    <w:rsid w:val="00CD6AF4"/>
    <w:rsid w:val="00D40822"/>
    <w:rsid w:val="00D906CB"/>
    <w:rsid w:val="00D92DAE"/>
    <w:rsid w:val="00D97B8B"/>
    <w:rsid w:val="00DC3351"/>
    <w:rsid w:val="00DE2F2D"/>
    <w:rsid w:val="00DF50E0"/>
    <w:rsid w:val="00E153D1"/>
    <w:rsid w:val="00E22023"/>
    <w:rsid w:val="00E30B20"/>
    <w:rsid w:val="00E41DA8"/>
    <w:rsid w:val="00E562BA"/>
    <w:rsid w:val="00E6636C"/>
    <w:rsid w:val="00E72592"/>
    <w:rsid w:val="00EE39EF"/>
    <w:rsid w:val="00EF69D8"/>
    <w:rsid w:val="00F42133"/>
    <w:rsid w:val="00FD6E52"/>
    <w:rsid w:val="00FE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BFDE"/>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Date"/>
    <w:basedOn w:val="a"/>
    <w:next w:val="a"/>
    <w:link w:val="af8"/>
    <w:uiPriority w:val="99"/>
    <w:semiHidden/>
    <w:unhideWhenUsed/>
    <w:rsid w:val="00001E0D"/>
  </w:style>
  <w:style w:type="character" w:customStyle="1" w:styleId="af8">
    <w:name w:val="日付 (文字)"/>
    <w:basedOn w:val="a0"/>
    <w:link w:val="af7"/>
    <w:uiPriority w:val="99"/>
    <w:semiHidden/>
    <w:rsid w:val="00001E0D"/>
  </w:style>
  <w:style w:type="character" w:styleId="af9">
    <w:name w:val="Hyperlink"/>
    <w:basedOn w:val="a0"/>
    <w:uiPriority w:val="99"/>
    <w:unhideWhenUsed/>
    <w:rsid w:val="00001E0D"/>
    <w:rPr>
      <w:color w:val="0563C1" w:themeColor="hyperlink"/>
      <w:u w:val="single"/>
    </w:rPr>
  </w:style>
  <w:style w:type="character" w:styleId="afa">
    <w:name w:val="Unresolved Mention"/>
    <w:basedOn w:val="a0"/>
    <w:uiPriority w:val="99"/>
    <w:semiHidden/>
    <w:unhideWhenUsed/>
    <w:rsid w:val="00001E0D"/>
    <w:rPr>
      <w:color w:val="605E5C"/>
      <w:shd w:val="clear" w:color="auto" w:fill="E1DFDD"/>
    </w:rPr>
  </w:style>
  <w:style w:type="paragraph" w:styleId="afb">
    <w:name w:val="List Paragraph"/>
    <w:basedOn w:val="a"/>
    <w:uiPriority w:val="34"/>
    <w:qFormat/>
    <w:rsid w:val="004E7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9/dcn/24/19-24-0014-00-0000-may-2024-wg-agenda.xlsx" TargetMode="External"/><Relationship Id="rId13" Type="http://schemas.openxmlformats.org/officeDocument/2006/relationships/hyperlink" Target="https://mentor.ieee.org/802.19/dcn/24/19-24-0016-00-003a-interference-spectrum-measurements.pptx" TargetMode="External"/><Relationship Id="rId18" Type="http://schemas.openxmlformats.org/officeDocument/2006/relationships/hyperlink" Target="https://mentor.ieee.org/802.19/dcn/24/19-24-0020-01-0000-may-2024-wg-closing-report.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9/dcn/24/19-24-0017-02-003a-19-3a-agenda-and-meeting-slides-may-2024.pptx" TargetMode="External"/><Relationship Id="rId17" Type="http://schemas.openxmlformats.org/officeDocument/2006/relationships/hyperlink" Target="https://mentor.ieee.org/802.19/dcn/24/19-24-0020-00-0000-may-2024-wg-closing-report.pptx" TargetMode="External"/><Relationship Id="rId2" Type="http://schemas.openxmlformats.org/officeDocument/2006/relationships/numbering" Target="numbering.xml"/><Relationship Id="rId16" Type="http://schemas.openxmlformats.org/officeDocument/2006/relationships/hyperlink" Target="https://mentor.ieee.org/802.19/dcn/24/19-24-0018-00-003a-simulation-parameter-update-for-s1g-bands-ofdm-systems.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9/dcn/24/19-24-0015-01-0000-may-2024-wg-opening-report.pptx" TargetMode="External"/><Relationship Id="rId5" Type="http://schemas.openxmlformats.org/officeDocument/2006/relationships/webSettings" Target="webSettings.xml"/><Relationship Id="rId15" Type="http://schemas.openxmlformats.org/officeDocument/2006/relationships/hyperlink" Target="https://mentor.ieee.org/802.19/dcn/24/19-24-0019-00-003a-update-of-920mhz-band-radio-environment-in-the-tokyo-area.pdf" TargetMode="External"/><Relationship Id="rId10" Type="http://schemas.openxmlformats.org/officeDocument/2006/relationships/hyperlink" Target="https://mentor.ieee.org/802.19/dcn/24/19-24-0012-00-0000-march-2024-wg-minutes.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9/dcn/24/19-24-0015-01-0000-may-2024-wg-opening-report.pptx" TargetMode="External"/><Relationship Id="rId14" Type="http://schemas.openxmlformats.org/officeDocument/2006/relationships/hyperlink" Target="https://mentor.ieee.org/802.19/dcn/24/19-24-0017-02-003a-19-3a-agenda-and-meeting-slides-may-2024.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6</Pages>
  <Words>1648</Words>
  <Characters>9400</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Nagai Yukimasa/永井 幸政(MELCO/情報総研 ＮインフラＧ)</cp:lastModifiedBy>
  <cp:revision>50</cp:revision>
  <cp:lastPrinted>2014-11-08T19:57:00Z</cp:lastPrinted>
  <dcterms:created xsi:type="dcterms:W3CDTF">2014-11-08T19:17:00Z</dcterms:created>
  <dcterms:modified xsi:type="dcterms:W3CDTF">2024-05-21T18:58:00Z</dcterms:modified>
</cp:coreProperties>
</file>