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1C26E9C4" w:rsidR="00E153D1" w:rsidRPr="00A429DD" w:rsidRDefault="00FB3575" w:rsidP="00F1146D">
            <w:pPr>
              <w:pStyle w:val="covertext"/>
              <w:rPr>
                <w:rFonts w:ascii="Calibri" w:hAnsi="Calibri"/>
                <w:sz w:val="28"/>
                <w:szCs w:val="28"/>
              </w:rPr>
            </w:pPr>
            <w:r>
              <w:rPr>
                <w:rFonts w:ascii="Calibri" w:hAnsi="Calibri"/>
                <w:b/>
                <w:sz w:val="28"/>
                <w:szCs w:val="28"/>
              </w:rPr>
              <w:t>Ma</w:t>
            </w:r>
            <w:r w:rsidR="001176FC">
              <w:rPr>
                <w:rFonts w:ascii="Calibri" w:hAnsi="Calibri"/>
                <w:b/>
                <w:sz w:val="28"/>
                <w:szCs w:val="28"/>
              </w:rPr>
              <w:t>y</w:t>
            </w:r>
            <w:r w:rsidR="00BE387C">
              <w:rPr>
                <w:rFonts w:ascii="Calibri" w:hAnsi="Calibri"/>
                <w:b/>
                <w:sz w:val="28"/>
                <w:szCs w:val="28"/>
              </w:rPr>
              <w:t xml:space="preserve"> 202</w:t>
            </w:r>
            <w:r w:rsidR="000018BC">
              <w:rPr>
                <w:rFonts w:ascii="Calibri" w:hAnsi="Calibri"/>
                <w:b/>
                <w:sz w:val="28"/>
                <w:szCs w:val="28"/>
              </w:rPr>
              <w:t>2</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243C6AFB" w:rsidR="00E153D1" w:rsidRPr="00A429DD" w:rsidRDefault="00FB3575" w:rsidP="00F1146D">
            <w:pPr>
              <w:pStyle w:val="covertext"/>
              <w:rPr>
                <w:rFonts w:ascii="Calibri" w:hAnsi="Calibri"/>
                <w:szCs w:val="24"/>
              </w:rPr>
            </w:pPr>
            <w:r>
              <w:rPr>
                <w:rFonts w:ascii="Calibri" w:hAnsi="Calibri"/>
                <w:szCs w:val="24"/>
              </w:rPr>
              <w:t>Ma</w:t>
            </w:r>
            <w:r w:rsidR="001176FC">
              <w:rPr>
                <w:rFonts w:ascii="Calibri" w:hAnsi="Calibri"/>
                <w:szCs w:val="24"/>
              </w:rPr>
              <w:t>y</w:t>
            </w:r>
            <w:r w:rsidR="007944E4">
              <w:rPr>
                <w:rFonts w:ascii="Calibri" w:hAnsi="Calibri"/>
                <w:szCs w:val="24"/>
              </w:rPr>
              <w:t xml:space="preserve"> 9</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967859">
              <w:rPr>
                <w:rFonts w:ascii="Calibri" w:hAnsi="Calibri"/>
                <w:szCs w:val="24"/>
              </w:rPr>
              <w:t>2</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2EB061DB" w:rsidR="002B183F" w:rsidRPr="00283796" w:rsidRDefault="006B446A" w:rsidP="00F1146D">
      <w:pPr>
        <w:spacing w:after="0" w:line="240" w:lineRule="auto"/>
        <w:rPr>
          <w:b/>
        </w:rPr>
      </w:pPr>
      <w:r>
        <w:rPr>
          <w:b/>
        </w:rPr>
        <w:lastRenderedPageBreak/>
        <w:t>Monday</w:t>
      </w:r>
      <w:r w:rsidR="005B4902">
        <w:rPr>
          <w:b/>
        </w:rPr>
        <w:t xml:space="preserve"> </w:t>
      </w:r>
      <w:r w:rsidR="00FB3575">
        <w:rPr>
          <w:b/>
        </w:rPr>
        <w:t>Ma</w:t>
      </w:r>
      <w:r w:rsidR="001176FC">
        <w:rPr>
          <w:b/>
        </w:rPr>
        <w:t>y</w:t>
      </w:r>
      <w:r w:rsidR="00FB3575">
        <w:rPr>
          <w:b/>
        </w:rPr>
        <w:t xml:space="preserve"> </w:t>
      </w:r>
      <w:r w:rsidR="001176FC">
        <w:rPr>
          <w:b/>
        </w:rPr>
        <w:t>9</w:t>
      </w:r>
      <w:r w:rsidR="00D06B2A">
        <w:rPr>
          <w:b/>
        </w:rPr>
        <w:t>, 20</w:t>
      </w:r>
      <w:r w:rsidR="00C02B19">
        <w:rPr>
          <w:b/>
        </w:rPr>
        <w:t>2</w:t>
      </w:r>
      <w:r w:rsidR="00967859">
        <w:rPr>
          <w:b/>
        </w:rPr>
        <w:t>2</w:t>
      </w:r>
    </w:p>
    <w:p w14:paraId="48EC1541" w14:textId="77777777" w:rsidR="00283796" w:rsidRDefault="00283796" w:rsidP="00F1146D">
      <w:pPr>
        <w:spacing w:after="0" w:line="240" w:lineRule="auto"/>
      </w:pPr>
    </w:p>
    <w:p w14:paraId="09EA2B33" w14:textId="09376746" w:rsidR="00336DF3" w:rsidRDefault="00283796" w:rsidP="00F1146D">
      <w:pPr>
        <w:spacing w:after="0" w:line="240" w:lineRule="auto"/>
      </w:pPr>
      <w:r>
        <w:t>WG chair c</w:t>
      </w:r>
      <w:r w:rsidR="00E04ED7">
        <w:t>al</w:t>
      </w:r>
      <w:r w:rsidR="00C2321C">
        <w:t xml:space="preserve">led the meeting to order at </w:t>
      </w:r>
      <w:r w:rsidR="006B446A">
        <w:t>4:</w:t>
      </w:r>
      <w:r w:rsidR="00E704FF">
        <w:t>0</w:t>
      </w:r>
      <w:r w:rsidR="002834C2">
        <w:t>2</w:t>
      </w:r>
      <w:r w:rsidR="00061378">
        <w:t xml:space="preserve"> </w:t>
      </w:r>
      <w:r w:rsidR="006B446A">
        <w:t>P</w:t>
      </w:r>
      <w:r>
        <w:t>M</w:t>
      </w:r>
      <w:r w:rsidR="00336DF3">
        <w:t xml:space="preserve"> (Eastern Time).</w:t>
      </w:r>
    </w:p>
    <w:p w14:paraId="05442430" w14:textId="31E39AE7" w:rsidR="00283796" w:rsidRDefault="00283796" w:rsidP="00F1146D">
      <w:pPr>
        <w:spacing w:after="0" w:line="240" w:lineRule="auto"/>
      </w:pPr>
    </w:p>
    <w:p w14:paraId="222CEB81" w14:textId="173B228B"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967859">
        <w:t>2</w:t>
      </w:r>
      <w:r w:rsidR="004F7806">
        <w:t>/</w:t>
      </w:r>
      <w:r w:rsidR="00A668A2">
        <w:t>0</w:t>
      </w:r>
      <w:r w:rsidR="000905A2">
        <w:t>8</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7A9159A8" w:rsidR="00D5170A" w:rsidRDefault="00B84352" w:rsidP="00F1146D">
      <w:pPr>
        <w:spacing w:after="0" w:line="240" w:lineRule="auto"/>
      </w:pPr>
      <w:r>
        <w:t>The m</w:t>
      </w:r>
      <w:r w:rsidR="00DA32C4">
        <w:t>otion to approve the minutes f</w:t>
      </w:r>
      <w:r w:rsidR="004F7806">
        <w:t>rom the previous</w:t>
      </w:r>
      <w:r w:rsidR="000A0CDF">
        <w:t xml:space="preserve"> </w:t>
      </w:r>
      <w:r w:rsidR="004F7806">
        <w:t>meeting, document 802.19-</w:t>
      </w:r>
      <w:r w:rsidR="00E4019E">
        <w:t>2</w:t>
      </w:r>
      <w:r w:rsidR="00986A47">
        <w:t>2</w:t>
      </w:r>
      <w:r w:rsidR="00D5170A">
        <w:t>/</w:t>
      </w:r>
      <w:r w:rsidR="00986A47">
        <w:t>0</w:t>
      </w:r>
      <w:r w:rsidR="000905A2">
        <w:t>7</w:t>
      </w:r>
      <w:r w:rsidR="00DA32C4">
        <w:t>r</w:t>
      </w:r>
      <w:r w:rsidR="00BF1A72">
        <w:t>0</w:t>
      </w:r>
      <w:r w:rsidR="00F151ED">
        <w:t xml:space="preserve">, passed </w:t>
      </w:r>
      <w:r w:rsidR="003735E9">
        <w:t>unanimously</w:t>
      </w:r>
      <w:r w:rsidR="00F151ED">
        <w:t>.</w:t>
      </w:r>
    </w:p>
    <w:p w14:paraId="2A49AA8B" w14:textId="672061CC" w:rsidR="003B6DFF" w:rsidRDefault="003B6DFF" w:rsidP="00F1146D">
      <w:pPr>
        <w:spacing w:after="0" w:line="240" w:lineRule="auto"/>
      </w:pPr>
    </w:p>
    <w:p w14:paraId="356CB65A" w14:textId="521712B6" w:rsidR="00F03C08" w:rsidRDefault="003B6DFF" w:rsidP="00F1146D">
      <w:pPr>
        <w:spacing w:after="0" w:line="240" w:lineRule="auto"/>
      </w:pPr>
      <w:r>
        <w:t>The chair reviewed the Opening Report, document 802.19-2</w:t>
      </w:r>
      <w:r w:rsidR="00A668A2">
        <w:t>2</w:t>
      </w:r>
      <w:r>
        <w:t>/</w:t>
      </w:r>
      <w:r w:rsidR="00A668A2">
        <w:t>0</w:t>
      </w:r>
      <w:r w:rsidR="000905A2">
        <w:t>9</w:t>
      </w:r>
      <w:r>
        <w:t>r</w:t>
      </w:r>
      <w:r w:rsidR="00986A47">
        <w:t>2</w:t>
      </w:r>
      <w:r>
        <w:t>.</w:t>
      </w:r>
    </w:p>
    <w:p w14:paraId="5A35C2AE" w14:textId="5B7A82FF" w:rsidR="000905A2" w:rsidRDefault="000905A2" w:rsidP="00F1146D">
      <w:pPr>
        <w:spacing w:after="0" w:line="240" w:lineRule="auto"/>
      </w:pPr>
    </w:p>
    <w:p w14:paraId="06005F29" w14:textId="0EC34721" w:rsidR="000905A2" w:rsidRDefault="000905A2" w:rsidP="00F1146D">
      <w:pPr>
        <w:spacing w:after="0" w:line="240" w:lineRule="auto"/>
      </w:pPr>
      <w:r>
        <w:t xml:space="preserve">It was pointed out that </w:t>
      </w:r>
      <w:r w:rsidR="002A354B">
        <w:t xml:space="preserve">the 802.15.7 wavelengths are not listed in the </w:t>
      </w:r>
      <w:r w:rsidR="00A242A6" w:rsidRPr="00A242A6">
        <w:t>IEEE 802 Wireless Standards Table of Frequency Ranges</w:t>
      </w:r>
      <w:r w:rsidR="00A242A6">
        <w:t xml:space="preserve">.   The </w:t>
      </w:r>
      <w:r w:rsidR="00D156AC">
        <w:t xml:space="preserve">802.19 Vice Chair volunteered to reach out to members of the 802.15 working group to identify the necessary changes needed, and to provide this to the </w:t>
      </w:r>
      <w:r w:rsidR="00A740FD">
        <w:t xml:space="preserve">group working on the </w:t>
      </w:r>
      <w:r w:rsidR="00A740FD" w:rsidRPr="00A242A6">
        <w:t>IEEE 802 Wireless Standards Table of Frequency Ranges</w:t>
      </w:r>
      <w:r w:rsidR="00A740FD">
        <w:t>.</w:t>
      </w:r>
    </w:p>
    <w:p w14:paraId="74EAF160" w14:textId="77777777" w:rsidR="00A740FD" w:rsidRDefault="00A740FD" w:rsidP="00F1146D">
      <w:pPr>
        <w:spacing w:after="0" w:line="240" w:lineRule="auto"/>
      </w:pPr>
    </w:p>
    <w:p w14:paraId="0051687F" w14:textId="49B37219" w:rsidR="00C07DC2" w:rsidRDefault="00AD5C20" w:rsidP="00F1146D">
      <w:pPr>
        <w:spacing w:after="0" w:line="240" w:lineRule="auto"/>
      </w:pPr>
      <w:r>
        <w:t xml:space="preserve">The </w:t>
      </w:r>
      <w:r w:rsidR="00FB6416">
        <w:t>802.11 Liaison</w:t>
      </w:r>
      <w:r>
        <w:t xml:space="preserve"> provided a verbal liaison report from 802.11.</w:t>
      </w:r>
      <w:r w:rsidR="00FB6416">
        <w:t xml:space="preserve">  There was some discussion on the </w:t>
      </w:r>
      <w:r w:rsidR="002F2907">
        <w:t xml:space="preserve">802.11be </w:t>
      </w:r>
      <w:r w:rsidR="00126592">
        <w:t xml:space="preserve">Coexistence Assessment document </w:t>
      </w:r>
      <w:r w:rsidR="002F2907">
        <w:t xml:space="preserve">which could come from 802.11 if a WG letter ballot starts after the May </w:t>
      </w:r>
      <w:r w:rsidR="00C07DC2">
        <w:t xml:space="preserve">Interim session.  There was some discussion of whether to expect an Coexistence Assessment document </w:t>
      </w:r>
      <w:r w:rsidR="00965310">
        <w:t>from 802.15 after the Wireless Interim and it looks like there will not be one after the May meeting.</w:t>
      </w:r>
    </w:p>
    <w:p w14:paraId="042D08FF" w14:textId="4EBEBEEE" w:rsidR="00965310" w:rsidRDefault="00965310" w:rsidP="00F1146D">
      <w:pPr>
        <w:spacing w:after="0" w:line="240" w:lineRule="auto"/>
      </w:pPr>
    </w:p>
    <w:p w14:paraId="06AF9551" w14:textId="655045B0" w:rsidR="00965310" w:rsidRDefault="00965310" w:rsidP="00F1146D">
      <w:pPr>
        <w:spacing w:after="0" w:line="240" w:lineRule="auto"/>
      </w:pPr>
      <w:r>
        <w:t>There was a discussion on contacting the 802.15 Chair to see if we can set up a Liaison between 802.15 and 802.19.   The WG chair volunteered to reach out to the 802.15 WG chair.</w:t>
      </w:r>
    </w:p>
    <w:p w14:paraId="0CA071CE" w14:textId="77777777" w:rsidR="00737CDC" w:rsidRDefault="00737CDC" w:rsidP="00F1146D">
      <w:pPr>
        <w:spacing w:after="0" w:line="240" w:lineRule="auto"/>
      </w:pPr>
    </w:p>
    <w:p w14:paraId="0CD3D939" w14:textId="022EB1B7" w:rsidR="003F5136" w:rsidRDefault="003F5136" w:rsidP="00F1146D">
      <w:pPr>
        <w:spacing w:after="0" w:line="240" w:lineRule="auto"/>
      </w:pPr>
      <w:r>
        <w:t>The</w:t>
      </w:r>
      <w:r w:rsidR="009C37FF">
        <w:t xml:space="preserve"> WG adjourned at 4:</w:t>
      </w:r>
      <w:r w:rsidR="00965310">
        <w:t>28</w:t>
      </w:r>
      <w:r w:rsidR="009C37FF">
        <w:t xml:space="preserve"> PM </w:t>
      </w:r>
      <w:r w:rsidR="00F15E4C">
        <w:t>(</w:t>
      </w:r>
      <w:r w:rsidR="009C37FF">
        <w:t>Eastern Time</w:t>
      </w:r>
      <w:r w:rsidR="00F15E4C">
        <w:t>)</w:t>
      </w:r>
      <w:r w:rsidR="009C37FF">
        <w:t>.</w:t>
      </w:r>
    </w:p>
    <w:p w14:paraId="5DD9FCFE" w14:textId="77777777" w:rsidR="009C37FF" w:rsidRDefault="009C37FF" w:rsidP="00F1146D">
      <w:pPr>
        <w:spacing w:after="0" w:line="240" w:lineRule="auto"/>
      </w:pPr>
    </w:p>
    <w:p w14:paraId="3F26FD57" w14:textId="59DA8BFE" w:rsidR="00716692" w:rsidRDefault="00A10015" w:rsidP="00F1146D">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515"/>
        <w:gridCol w:w="4860"/>
      </w:tblGrid>
      <w:tr w:rsidR="00152E87" w:rsidRPr="00152E87" w14:paraId="06DD1B00" w14:textId="77777777" w:rsidTr="00152E87">
        <w:tc>
          <w:tcPr>
            <w:tcW w:w="2515" w:type="dxa"/>
          </w:tcPr>
          <w:p w14:paraId="750BCFB7" w14:textId="77777777" w:rsidR="00152E87" w:rsidRPr="00152E87" w:rsidRDefault="00152E87" w:rsidP="004735EB">
            <w:pPr>
              <w:spacing w:after="60"/>
              <w:rPr>
                <w:bCs/>
              </w:rPr>
            </w:pPr>
            <w:r w:rsidRPr="00152E87">
              <w:rPr>
                <w:bCs/>
              </w:rPr>
              <w:t>Osama Aboulmagd</w:t>
            </w:r>
          </w:p>
        </w:tc>
        <w:tc>
          <w:tcPr>
            <w:tcW w:w="4860" w:type="dxa"/>
          </w:tcPr>
          <w:p w14:paraId="612C9857" w14:textId="77777777" w:rsidR="00152E87" w:rsidRPr="00152E87" w:rsidRDefault="00152E87" w:rsidP="004735EB">
            <w:pPr>
              <w:spacing w:after="60"/>
              <w:rPr>
                <w:bCs/>
              </w:rPr>
            </w:pPr>
            <w:r w:rsidRPr="00152E87">
              <w:rPr>
                <w:bCs/>
              </w:rPr>
              <w:t>Huawei Technologies Co., Ltd; Huawei Technologies Co., Ltd; Nortel Networks</w:t>
            </w:r>
          </w:p>
        </w:tc>
      </w:tr>
      <w:tr w:rsidR="00152E87" w:rsidRPr="00152E87" w14:paraId="191BF3B0" w14:textId="77777777" w:rsidTr="00152E87">
        <w:tc>
          <w:tcPr>
            <w:tcW w:w="2515" w:type="dxa"/>
          </w:tcPr>
          <w:p w14:paraId="6B6176DC" w14:textId="77777777" w:rsidR="00152E87" w:rsidRPr="00152E87" w:rsidRDefault="00152E87" w:rsidP="004735EB">
            <w:pPr>
              <w:spacing w:after="60"/>
              <w:rPr>
                <w:bCs/>
              </w:rPr>
            </w:pPr>
            <w:r w:rsidRPr="00152E87">
              <w:rPr>
                <w:bCs/>
              </w:rPr>
              <w:t>Alfred Asterjadhi</w:t>
            </w:r>
          </w:p>
        </w:tc>
        <w:tc>
          <w:tcPr>
            <w:tcW w:w="4860" w:type="dxa"/>
          </w:tcPr>
          <w:p w14:paraId="1519C80A" w14:textId="77777777" w:rsidR="00152E87" w:rsidRPr="00152E87" w:rsidRDefault="00152E87" w:rsidP="004735EB">
            <w:pPr>
              <w:spacing w:after="60"/>
              <w:rPr>
                <w:bCs/>
              </w:rPr>
            </w:pPr>
            <w:r w:rsidRPr="00152E87">
              <w:rPr>
                <w:bCs/>
              </w:rPr>
              <w:t>Qualcomm Incorporated</w:t>
            </w:r>
          </w:p>
        </w:tc>
      </w:tr>
      <w:tr w:rsidR="00152E87" w:rsidRPr="00152E87" w14:paraId="38C125A8" w14:textId="77777777" w:rsidTr="00152E87">
        <w:tc>
          <w:tcPr>
            <w:tcW w:w="2515" w:type="dxa"/>
          </w:tcPr>
          <w:p w14:paraId="6060686C" w14:textId="77777777" w:rsidR="00152E87" w:rsidRPr="00152E87" w:rsidRDefault="00152E87" w:rsidP="004735EB">
            <w:pPr>
              <w:spacing w:after="60"/>
              <w:rPr>
                <w:bCs/>
              </w:rPr>
            </w:pPr>
            <w:r w:rsidRPr="00152E87">
              <w:rPr>
                <w:bCs/>
              </w:rPr>
              <w:t>Tuncer Baykas</w:t>
            </w:r>
          </w:p>
        </w:tc>
        <w:tc>
          <w:tcPr>
            <w:tcW w:w="4860" w:type="dxa"/>
          </w:tcPr>
          <w:p w14:paraId="6D92EDFE" w14:textId="77777777" w:rsidR="00152E87" w:rsidRPr="00152E87" w:rsidRDefault="00152E87" w:rsidP="004735EB">
            <w:pPr>
              <w:spacing w:after="60"/>
              <w:rPr>
                <w:bCs/>
              </w:rPr>
            </w:pPr>
            <w:r w:rsidRPr="00152E87">
              <w:rPr>
                <w:bCs/>
              </w:rPr>
              <w:t>Kadir Has University</w:t>
            </w:r>
          </w:p>
        </w:tc>
      </w:tr>
      <w:tr w:rsidR="00152E87" w:rsidRPr="00152E87" w14:paraId="19B460A5" w14:textId="77777777" w:rsidTr="00152E87">
        <w:tc>
          <w:tcPr>
            <w:tcW w:w="2515" w:type="dxa"/>
          </w:tcPr>
          <w:p w14:paraId="64CE6596" w14:textId="77777777" w:rsidR="00152E87" w:rsidRPr="00152E87" w:rsidRDefault="00152E87" w:rsidP="004735EB">
            <w:pPr>
              <w:spacing w:after="60"/>
              <w:rPr>
                <w:bCs/>
              </w:rPr>
            </w:pPr>
            <w:r w:rsidRPr="00152E87">
              <w:rPr>
                <w:bCs/>
              </w:rPr>
              <w:t>Tetsushi Ikegami</w:t>
            </w:r>
          </w:p>
        </w:tc>
        <w:tc>
          <w:tcPr>
            <w:tcW w:w="4860" w:type="dxa"/>
          </w:tcPr>
          <w:p w14:paraId="5D1C173D" w14:textId="77777777" w:rsidR="00152E87" w:rsidRPr="00152E87" w:rsidRDefault="00152E87" w:rsidP="004735EB">
            <w:pPr>
              <w:spacing w:after="60"/>
              <w:rPr>
                <w:bCs/>
              </w:rPr>
            </w:pPr>
            <w:r w:rsidRPr="00152E87">
              <w:rPr>
                <w:bCs/>
              </w:rPr>
              <w:t>Meiji University</w:t>
            </w:r>
          </w:p>
        </w:tc>
      </w:tr>
      <w:tr w:rsidR="00152E87" w:rsidRPr="00152E87" w14:paraId="67A2ED48" w14:textId="77777777" w:rsidTr="00152E87">
        <w:tc>
          <w:tcPr>
            <w:tcW w:w="2515" w:type="dxa"/>
          </w:tcPr>
          <w:p w14:paraId="37EC597B" w14:textId="77777777" w:rsidR="00152E87" w:rsidRPr="00152E87" w:rsidRDefault="00152E87" w:rsidP="004735EB">
            <w:pPr>
              <w:spacing w:after="60"/>
              <w:rPr>
                <w:bCs/>
              </w:rPr>
            </w:pPr>
            <w:r w:rsidRPr="00152E87">
              <w:rPr>
                <w:bCs/>
              </w:rPr>
              <w:t>Shoichi Kitazawa</w:t>
            </w:r>
          </w:p>
        </w:tc>
        <w:tc>
          <w:tcPr>
            <w:tcW w:w="4860" w:type="dxa"/>
          </w:tcPr>
          <w:p w14:paraId="01319EBA" w14:textId="77777777" w:rsidR="00152E87" w:rsidRPr="00152E87" w:rsidRDefault="00152E87" w:rsidP="004735EB">
            <w:pPr>
              <w:spacing w:after="60"/>
              <w:rPr>
                <w:bCs/>
              </w:rPr>
            </w:pPr>
            <w:r w:rsidRPr="00152E87">
              <w:rPr>
                <w:bCs/>
              </w:rPr>
              <w:t>Muroran IT</w:t>
            </w:r>
          </w:p>
        </w:tc>
      </w:tr>
      <w:tr w:rsidR="00152E87" w:rsidRPr="00152E87" w14:paraId="7FBC1549" w14:textId="77777777" w:rsidTr="00152E87">
        <w:tc>
          <w:tcPr>
            <w:tcW w:w="2515" w:type="dxa"/>
          </w:tcPr>
          <w:p w14:paraId="7075C755" w14:textId="77777777" w:rsidR="00152E87" w:rsidRPr="00152E87" w:rsidRDefault="00152E87" w:rsidP="004735EB">
            <w:pPr>
              <w:spacing w:after="60"/>
              <w:rPr>
                <w:bCs/>
              </w:rPr>
            </w:pPr>
            <w:r w:rsidRPr="00152E87">
              <w:rPr>
                <w:bCs/>
              </w:rPr>
              <w:t>Stephen Palm</w:t>
            </w:r>
          </w:p>
        </w:tc>
        <w:tc>
          <w:tcPr>
            <w:tcW w:w="4860" w:type="dxa"/>
          </w:tcPr>
          <w:p w14:paraId="716D0DEC" w14:textId="77777777" w:rsidR="00152E87" w:rsidRPr="00152E87" w:rsidRDefault="00152E87" w:rsidP="004735EB">
            <w:pPr>
              <w:spacing w:after="60"/>
              <w:rPr>
                <w:bCs/>
              </w:rPr>
            </w:pPr>
            <w:r w:rsidRPr="00152E87">
              <w:rPr>
                <w:bCs/>
              </w:rPr>
              <w:t>Broadcom Corporation</w:t>
            </w:r>
          </w:p>
        </w:tc>
      </w:tr>
      <w:tr w:rsidR="00152E87" w:rsidRPr="00152E87" w14:paraId="144F93AB" w14:textId="77777777" w:rsidTr="00152E87">
        <w:tc>
          <w:tcPr>
            <w:tcW w:w="2515" w:type="dxa"/>
          </w:tcPr>
          <w:p w14:paraId="6D8989C7" w14:textId="77777777" w:rsidR="00152E87" w:rsidRPr="00152E87" w:rsidRDefault="00152E87" w:rsidP="004735EB">
            <w:pPr>
              <w:spacing w:after="60"/>
              <w:rPr>
                <w:bCs/>
              </w:rPr>
            </w:pPr>
            <w:r w:rsidRPr="00152E87">
              <w:rPr>
                <w:bCs/>
              </w:rPr>
              <w:t>Joerg Robert</w:t>
            </w:r>
          </w:p>
        </w:tc>
        <w:tc>
          <w:tcPr>
            <w:tcW w:w="4860" w:type="dxa"/>
          </w:tcPr>
          <w:p w14:paraId="507785A9" w14:textId="77777777" w:rsidR="00152E87" w:rsidRPr="00152E87" w:rsidRDefault="00152E87" w:rsidP="004735EB">
            <w:pPr>
              <w:spacing w:after="60"/>
              <w:rPr>
                <w:bCs/>
              </w:rPr>
            </w:pPr>
            <w:r w:rsidRPr="00152E87">
              <w:rPr>
                <w:bCs/>
              </w:rPr>
              <w:t>TU Ilmenau / Fraunhofer IIS</w:t>
            </w:r>
          </w:p>
        </w:tc>
      </w:tr>
      <w:tr w:rsidR="00152E87" w:rsidRPr="00152E87" w14:paraId="610F2CC3" w14:textId="77777777" w:rsidTr="00152E87">
        <w:tc>
          <w:tcPr>
            <w:tcW w:w="2515" w:type="dxa"/>
          </w:tcPr>
          <w:p w14:paraId="4BE0B07B" w14:textId="77777777" w:rsidR="00152E87" w:rsidRPr="00152E87" w:rsidRDefault="00152E87" w:rsidP="004735EB">
            <w:pPr>
              <w:spacing w:after="60"/>
              <w:rPr>
                <w:bCs/>
              </w:rPr>
            </w:pPr>
            <w:r w:rsidRPr="00152E87">
              <w:rPr>
                <w:bCs/>
              </w:rPr>
              <w:t>Benjamin Rolfe</w:t>
            </w:r>
          </w:p>
        </w:tc>
        <w:tc>
          <w:tcPr>
            <w:tcW w:w="4860" w:type="dxa"/>
          </w:tcPr>
          <w:p w14:paraId="05DF42B7" w14:textId="77777777" w:rsidR="00152E87" w:rsidRPr="00152E87" w:rsidRDefault="00152E87" w:rsidP="004735EB">
            <w:pPr>
              <w:spacing w:after="60"/>
              <w:rPr>
                <w:bCs/>
              </w:rPr>
            </w:pPr>
            <w:r w:rsidRPr="00152E87">
              <w:rPr>
                <w:bCs/>
              </w:rPr>
              <w:t>Blind Creek Associates</w:t>
            </w:r>
          </w:p>
        </w:tc>
      </w:tr>
      <w:tr w:rsidR="00152E87" w:rsidRPr="00152E87" w14:paraId="2481C848" w14:textId="77777777" w:rsidTr="00152E87">
        <w:tc>
          <w:tcPr>
            <w:tcW w:w="2515" w:type="dxa"/>
          </w:tcPr>
          <w:p w14:paraId="1E351D38" w14:textId="77777777" w:rsidR="00152E87" w:rsidRPr="00152E87" w:rsidRDefault="00152E87" w:rsidP="004735EB">
            <w:pPr>
              <w:spacing w:after="60"/>
              <w:rPr>
                <w:bCs/>
              </w:rPr>
            </w:pPr>
            <w:r w:rsidRPr="00152E87">
              <w:rPr>
                <w:bCs/>
              </w:rPr>
              <w:t>Stephan Sand</w:t>
            </w:r>
          </w:p>
        </w:tc>
        <w:tc>
          <w:tcPr>
            <w:tcW w:w="4860" w:type="dxa"/>
          </w:tcPr>
          <w:p w14:paraId="76AEA1CA" w14:textId="77777777" w:rsidR="00152E87" w:rsidRPr="00152E87" w:rsidRDefault="00152E87" w:rsidP="004735EB">
            <w:pPr>
              <w:spacing w:after="60"/>
              <w:rPr>
                <w:bCs/>
              </w:rPr>
            </w:pPr>
            <w:r w:rsidRPr="00152E87">
              <w:rPr>
                <w:bCs/>
              </w:rPr>
              <w:t>German Aerospace Center (DLR)</w:t>
            </w:r>
          </w:p>
        </w:tc>
      </w:tr>
      <w:tr w:rsidR="00152E87" w:rsidRPr="00152E87" w14:paraId="3F4B71D5" w14:textId="77777777" w:rsidTr="00152E87">
        <w:tc>
          <w:tcPr>
            <w:tcW w:w="2515" w:type="dxa"/>
          </w:tcPr>
          <w:p w14:paraId="21ED3C6A" w14:textId="77777777" w:rsidR="00152E87" w:rsidRPr="00152E87" w:rsidRDefault="00152E87" w:rsidP="004735EB">
            <w:pPr>
              <w:spacing w:after="60"/>
              <w:rPr>
                <w:bCs/>
              </w:rPr>
            </w:pPr>
            <w:r w:rsidRPr="00152E87">
              <w:rPr>
                <w:bCs/>
              </w:rPr>
              <w:lastRenderedPageBreak/>
              <w:t>Stephen Shellhammer</w:t>
            </w:r>
          </w:p>
        </w:tc>
        <w:tc>
          <w:tcPr>
            <w:tcW w:w="4860" w:type="dxa"/>
          </w:tcPr>
          <w:p w14:paraId="25336236" w14:textId="77777777" w:rsidR="00152E87" w:rsidRPr="00152E87" w:rsidRDefault="00152E87" w:rsidP="004735EB">
            <w:pPr>
              <w:spacing w:after="60"/>
              <w:rPr>
                <w:bCs/>
              </w:rPr>
            </w:pPr>
            <w:r w:rsidRPr="00152E87">
              <w:rPr>
                <w:bCs/>
              </w:rPr>
              <w:t>Qualcomm Incorporated</w:t>
            </w:r>
          </w:p>
        </w:tc>
      </w:tr>
      <w:tr w:rsidR="00152E87" w:rsidRPr="00152E87" w14:paraId="1D16378B" w14:textId="77777777" w:rsidTr="00152E87">
        <w:tc>
          <w:tcPr>
            <w:tcW w:w="2515" w:type="dxa"/>
          </w:tcPr>
          <w:p w14:paraId="4C5AC568" w14:textId="77777777" w:rsidR="00152E87" w:rsidRPr="00152E87" w:rsidRDefault="00152E87" w:rsidP="004735EB">
            <w:pPr>
              <w:spacing w:after="60"/>
              <w:rPr>
                <w:bCs/>
              </w:rPr>
            </w:pPr>
            <w:r w:rsidRPr="00152E87">
              <w:rPr>
                <w:bCs/>
              </w:rPr>
              <w:t>Ian Sherlock</w:t>
            </w:r>
          </w:p>
        </w:tc>
        <w:tc>
          <w:tcPr>
            <w:tcW w:w="4860" w:type="dxa"/>
          </w:tcPr>
          <w:p w14:paraId="5153F621" w14:textId="77777777" w:rsidR="00152E87" w:rsidRPr="00152E87" w:rsidRDefault="00152E87" w:rsidP="004735EB">
            <w:pPr>
              <w:spacing w:after="60"/>
              <w:rPr>
                <w:bCs/>
              </w:rPr>
            </w:pPr>
            <w:r w:rsidRPr="00152E87">
              <w:rPr>
                <w:bCs/>
              </w:rPr>
              <w:t>Texas Instruments Inc.</w:t>
            </w:r>
          </w:p>
        </w:tc>
      </w:tr>
      <w:tr w:rsidR="00152E87" w:rsidRPr="00152E87" w14:paraId="7D9301D8" w14:textId="77777777" w:rsidTr="00152E87">
        <w:tc>
          <w:tcPr>
            <w:tcW w:w="2515" w:type="dxa"/>
          </w:tcPr>
          <w:p w14:paraId="785D8405" w14:textId="77777777" w:rsidR="00152E87" w:rsidRPr="00152E87" w:rsidRDefault="00152E87" w:rsidP="004735EB">
            <w:pPr>
              <w:spacing w:after="60"/>
              <w:rPr>
                <w:bCs/>
              </w:rPr>
            </w:pPr>
            <w:r w:rsidRPr="00152E87">
              <w:rPr>
                <w:bCs/>
              </w:rPr>
              <w:t>Mineo Takai</w:t>
            </w:r>
          </w:p>
        </w:tc>
        <w:tc>
          <w:tcPr>
            <w:tcW w:w="4860" w:type="dxa"/>
          </w:tcPr>
          <w:p w14:paraId="369E9A52" w14:textId="77777777" w:rsidR="00152E87" w:rsidRPr="00152E87" w:rsidRDefault="00152E87" w:rsidP="004735EB">
            <w:pPr>
              <w:spacing w:after="60"/>
              <w:rPr>
                <w:bCs/>
              </w:rPr>
            </w:pPr>
            <w:r w:rsidRPr="00152E87">
              <w:rPr>
                <w:bCs/>
              </w:rPr>
              <w:t>Space-Time Engineering</w:t>
            </w:r>
          </w:p>
        </w:tc>
      </w:tr>
      <w:tr w:rsidR="00152E87" w:rsidRPr="00152E87" w14:paraId="2BF879F5" w14:textId="77777777" w:rsidTr="00152E87">
        <w:tc>
          <w:tcPr>
            <w:tcW w:w="2515" w:type="dxa"/>
          </w:tcPr>
          <w:p w14:paraId="0BBAB54E" w14:textId="77777777" w:rsidR="00152E87" w:rsidRPr="00152E87" w:rsidRDefault="00152E87" w:rsidP="004735EB">
            <w:pPr>
              <w:spacing w:after="60"/>
              <w:rPr>
                <w:bCs/>
              </w:rPr>
            </w:pPr>
            <w:r w:rsidRPr="00152E87">
              <w:rPr>
                <w:bCs/>
              </w:rPr>
              <w:t>Billy Verso</w:t>
            </w:r>
          </w:p>
        </w:tc>
        <w:tc>
          <w:tcPr>
            <w:tcW w:w="4860" w:type="dxa"/>
          </w:tcPr>
          <w:p w14:paraId="14CA324D" w14:textId="77777777" w:rsidR="00152E87" w:rsidRPr="00152E87" w:rsidRDefault="00152E87" w:rsidP="004735EB">
            <w:pPr>
              <w:spacing w:after="60"/>
              <w:rPr>
                <w:bCs/>
              </w:rPr>
            </w:pPr>
            <w:r w:rsidRPr="00152E87">
              <w:rPr>
                <w:bCs/>
              </w:rPr>
              <w:t>DecaWave</w:t>
            </w:r>
          </w:p>
        </w:tc>
      </w:tr>
      <w:tr w:rsidR="00152E87" w:rsidRPr="00152E87" w14:paraId="19437AEF" w14:textId="77777777" w:rsidTr="00152E87">
        <w:tc>
          <w:tcPr>
            <w:tcW w:w="2515" w:type="dxa"/>
          </w:tcPr>
          <w:p w14:paraId="766B7881" w14:textId="77777777" w:rsidR="00152E87" w:rsidRPr="00152E87" w:rsidRDefault="00152E87" w:rsidP="004735EB">
            <w:pPr>
              <w:spacing w:after="60"/>
              <w:rPr>
                <w:bCs/>
              </w:rPr>
            </w:pPr>
            <w:r w:rsidRPr="00152E87">
              <w:rPr>
                <w:bCs/>
              </w:rPr>
              <w:t>Kazuto Yano</w:t>
            </w:r>
          </w:p>
        </w:tc>
        <w:tc>
          <w:tcPr>
            <w:tcW w:w="4860" w:type="dxa"/>
          </w:tcPr>
          <w:p w14:paraId="13FAD82A" w14:textId="77777777" w:rsidR="00152E87" w:rsidRPr="00152E87" w:rsidRDefault="00152E87" w:rsidP="004735EB">
            <w:pPr>
              <w:spacing w:after="60"/>
              <w:rPr>
                <w:bCs/>
              </w:rPr>
            </w:pPr>
            <w:r w:rsidRPr="00152E87">
              <w:rPr>
                <w:bCs/>
              </w:rPr>
              <w:t>Advanced Telecommunications Research Institute International (ATR)</w:t>
            </w:r>
          </w:p>
        </w:tc>
      </w:tr>
      <w:tr w:rsidR="00152E87" w:rsidRPr="00965310" w14:paraId="6EE6F8A0" w14:textId="77777777" w:rsidTr="00152E87">
        <w:tc>
          <w:tcPr>
            <w:tcW w:w="2515" w:type="dxa"/>
          </w:tcPr>
          <w:p w14:paraId="4CCFD4BA" w14:textId="77777777" w:rsidR="00152E87" w:rsidRPr="00152E87" w:rsidRDefault="00152E87" w:rsidP="004735EB">
            <w:pPr>
              <w:spacing w:after="60"/>
              <w:rPr>
                <w:bCs/>
              </w:rPr>
            </w:pPr>
            <w:r w:rsidRPr="00152E87">
              <w:rPr>
                <w:bCs/>
              </w:rPr>
              <w:t>Rolf de Vegt</w:t>
            </w:r>
          </w:p>
        </w:tc>
        <w:tc>
          <w:tcPr>
            <w:tcW w:w="4860" w:type="dxa"/>
          </w:tcPr>
          <w:p w14:paraId="5C20BC5C" w14:textId="77777777" w:rsidR="00152E87" w:rsidRPr="00965310" w:rsidRDefault="00152E87" w:rsidP="004735EB">
            <w:pPr>
              <w:spacing w:after="60"/>
              <w:rPr>
                <w:bCs/>
              </w:rPr>
            </w:pPr>
            <w:r w:rsidRPr="00152E87">
              <w:rPr>
                <w:bCs/>
              </w:rPr>
              <w:t>Qualcomm Incorporated</w:t>
            </w:r>
          </w:p>
        </w:tc>
      </w:tr>
    </w:tbl>
    <w:p w14:paraId="30397733" w14:textId="4BD2E79A" w:rsidR="00965310" w:rsidRPr="00965310" w:rsidRDefault="00965310" w:rsidP="00152E87">
      <w:pPr>
        <w:spacing w:after="60" w:line="240" w:lineRule="auto"/>
        <w:rPr>
          <w:bCs/>
        </w:rPr>
      </w:pPr>
    </w:p>
    <w:sectPr w:rsidR="00965310" w:rsidRPr="00965310"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6BC4" w14:textId="77777777" w:rsidR="00AE4735" w:rsidRDefault="00AE4735" w:rsidP="00766E54">
      <w:pPr>
        <w:spacing w:after="0" w:line="240" w:lineRule="auto"/>
      </w:pPr>
      <w:r>
        <w:separator/>
      </w:r>
    </w:p>
  </w:endnote>
  <w:endnote w:type="continuationSeparator" w:id="0">
    <w:p w14:paraId="08DF6AB3" w14:textId="77777777" w:rsidR="00AE4735" w:rsidRDefault="00AE4735"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A891" w14:textId="77777777" w:rsidR="00AE4735" w:rsidRDefault="00AE4735" w:rsidP="00766E54">
      <w:pPr>
        <w:spacing w:after="0" w:line="240" w:lineRule="auto"/>
      </w:pPr>
      <w:r>
        <w:separator/>
      </w:r>
    </w:p>
  </w:footnote>
  <w:footnote w:type="continuationSeparator" w:id="0">
    <w:p w14:paraId="7C1EC1E3" w14:textId="77777777" w:rsidR="00AE4735" w:rsidRDefault="00AE4735"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2516BC8C" w:rsidR="00EB2E3A" w:rsidRPr="00C724F0" w:rsidRDefault="00FB3575" w:rsidP="00766E54">
    <w:pPr>
      <w:pStyle w:val="Header"/>
      <w:pBdr>
        <w:bottom w:val="single" w:sz="8" w:space="1" w:color="auto"/>
      </w:pBdr>
      <w:tabs>
        <w:tab w:val="clear" w:pos="4680"/>
        <w:tab w:val="center" w:pos="8280"/>
      </w:tabs>
      <w:rPr>
        <w:sz w:val="28"/>
      </w:rPr>
    </w:pPr>
    <w:r>
      <w:rPr>
        <w:sz w:val="28"/>
      </w:rPr>
      <w:t>Ma</w:t>
    </w:r>
    <w:r w:rsidR="001176FC">
      <w:rPr>
        <w:sz w:val="28"/>
      </w:rPr>
      <w:t>y</w:t>
    </w:r>
    <w:r w:rsidR="00BE387C">
      <w:rPr>
        <w:sz w:val="28"/>
      </w:rPr>
      <w:t xml:space="preserve"> 202</w:t>
    </w:r>
    <w:r w:rsidR="000018BC">
      <w:rPr>
        <w:sz w:val="28"/>
      </w:rPr>
      <w:t>2</w:t>
    </w:r>
    <w:r w:rsidR="00EB2E3A">
      <w:rPr>
        <w:sz w:val="28"/>
      </w:rPr>
      <w:tab/>
      <w:t>IEEE P802.19-</w:t>
    </w:r>
    <w:r w:rsidR="00BE387C">
      <w:rPr>
        <w:sz w:val="28"/>
      </w:rPr>
      <w:t>2</w:t>
    </w:r>
    <w:r w:rsidR="000018BC">
      <w:rPr>
        <w:sz w:val="28"/>
      </w:rPr>
      <w:t>2</w:t>
    </w:r>
    <w:r w:rsidR="00EB2E3A">
      <w:rPr>
        <w:sz w:val="28"/>
      </w:rPr>
      <w:t>/00</w:t>
    </w:r>
    <w:r w:rsidR="007944E4">
      <w:rPr>
        <w:sz w:val="28"/>
      </w:rPr>
      <w:t>10</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8"/>
  </w:num>
  <w:num w:numId="13">
    <w:abstractNumId w:val="7"/>
  </w:num>
  <w:num w:numId="14">
    <w:abstractNumId w:val="3"/>
  </w:num>
  <w:num w:numId="15">
    <w:abstractNumId w:val="0"/>
  </w:num>
  <w:num w:numId="16">
    <w:abstractNumId w:val="6"/>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70A6"/>
    <w:rsid w:val="000569BA"/>
    <w:rsid w:val="00061378"/>
    <w:rsid w:val="000656A8"/>
    <w:rsid w:val="00065872"/>
    <w:rsid w:val="0006696D"/>
    <w:rsid w:val="00066B40"/>
    <w:rsid w:val="000677D5"/>
    <w:rsid w:val="00072398"/>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11038B"/>
    <w:rsid w:val="001176FC"/>
    <w:rsid w:val="001217DC"/>
    <w:rsid w:val="00121C75"/>
    <w:rsid w:val="00126592"/>
    <w:rsid w:val="00127C9D"/>
    <w:rsid w:val="00137ACB"/>
    <w:rsid w:val="001417E9"/>
    <w:rsid w:val="001437FB"/>
    <w:rsid w:val="001439A2"/>
    <w:rsid w:val="00143BAF"/>
    <w:rsid w:val="00144392"/>
    <w:rsid w:val="00152E87"/>
    <w:rsid w:val="0015400A"/>
    <w:rsid w:val="00161CC9"/>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7BFD"/>
    <w:rsid w:val="00277ED5"/>
    <w:rsid w:val="002819D3"/>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1092D"/>
    <w:rsid w:val="0031270D"/>
    <w:rsid w:val="003159F9"/>
    <w:rsid w:val="0032282C"/>
    <w:rsid w:val="00323EB5"/>
    <w:rsid w:val="00332A66"/>
    <w:rsid w:val="00336DF3"/>
    <w:rsid w:val="0034373C"/>
    <w:rsid w:val="00350367"/>
    <w:rsid w:val="003525AA"/>
    <w:rsid w:val="00356E85"/>
    <w:rsid w:val="00363674"/>
    <w:rsid w:val="0036717E"/>
    <w:rsid w:val="003710D5"/>
    <w:rsid w:val="00371D26"/>
    <w:rsid w:val="00373145"/>
    <w:rsid w:val="003735E9"/>
    <w:rsid w:val="00373AC0"/>
    <w:rsid w:val="00377A58"/>
    <w:rsid w:val="00380D37"/>
    <w:rsid w:val="0038372E"/>
    <w:rsid w:val="00387F5D"/>
    <w:rsid w:val="00392FCF"/>
    <w:rsid w:val="003B2EDD"/>
    <w:rsid w:val="003B3DFE"/>
    <w:rsid w:val="003B6DFF"/>
    <w:rsid w:val="003B6FBD"/>
    <w:rsid w:val="003C02DF"/>
    <w:rsid w:val="003C70C0"/>
    <w:rsid w:val="003C749A"/>
    <w:rsid w:val="003D2387"/>
    <w:rsid w:val="003D38F4"/>
    <w:rsid w:val="003F0B89"/>
    <w:rsid w:val="003F3721"/>
    <w:rsid w:val="003F4AFC"/>
    <w:rsid w:val="003F5136"/>
    <w:rsid w:val="00406493"/>
    <w:rsid w:val="00414AA6"/>
    <w:rsid w:val="00416C7F"/>
    <w:rsid w:val="00421001"/>
    <w:rsid w:val="00424118"/>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C0D55"/>
    <w:rsid w:val="004C1834"/>
    <w:rsid w:val="004C3578"/>
    <w:rsid w:val="004D0206"/>
    <w:rsid w:val="004D4234"/>
    <w:rsid w:val="004E5271"/>
    <w:rsid w:val="004E6131"/>
    <w:rsid w:val="004F5AFC"/>
    <w:rsid w:val="004F7806"/>
    <w:rsid w:val="004F78A2"/>
    <w:rsid w:val="00502308"/>
    <w:rsid w:val="00503924"/>
    <w:rsid w:val="00506D2A"/>
    <w:rsid w:val="005249F1"/>
    <w:rsid w:val="00525D61"/>
    <w:rsid w:val="005305FF"/>
    <w:rsid w:val="005316CC"/>
    <w:rsid w:val="0053171B"/>
    <w:rsid w:val="005348B0"/>
    <w:rsid w:val="005403C4"/>
    <w:rsid w:val="00541A82"/>
    <w:rsid w:val="005444D7"/>
    <w:rsid w:val="005475DD"/>
    <w:rsid w:val="00550B2D"/>
    <w:rsid w:val="005549BB"/>
    <w:rsid w:val="0056253D"/>
    <w:rsid w:val="005778AA"/>
    <w:rsid w:val="00582C17"/>
    <w:rsid w:val="00585307"/>
    <w:rsid w:val="005903B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C4A"/>
    <w:rsid w:val="0067391F"/>
    <w:rsid w:val="0067576F"/>
    <w:rsid w:val="006801D8"/>
    <w:rsid w:val="00681876"/>
    <w:rsid w:val="00684426"/>
    <w:rsid w:val="00686811"/>
    <w:rsid w:val="0068730C"/>
    <w:rsid w:val="006876E2"/>
    <w:rsid w:val="00687E83"/>
    <w:rsid w:val="00691E71"/>
    <w:rsid w:val="006955F1"/>
    <w:rsid w:val="006B0B06"/>
    <w:rsid w:val="006B446A"/>
    <w:rsid w:val="006C22F8"/>
    <w:rsid w:val="006C429F"/>
    <w:rsid w:val="006C6CB0"/>
    <w:rsid w:val="006D18E4"/>
    <w:rsid w:val="006D1EE8"/>
    <w:rsid w:val="006E0984"/>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50444"/>
    <w:rsid w:val="007515D7"/>
    <w:rsid w:val="007518F8"/>
    <w:rsid w:val="00753DAF"/>
    <w:rsid w:val="00760D21"/>
    <w:rsid w:val="00766E54"/>
    <w:rsid w:val="00767680"/>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42"/>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7077"/>
    <w:rsid w:val="00917FBE"/>
    <w:rsid w:val="00922944"/>
    <w:rsid w:val="0092383E"/>
    <w:rsid w:val="0092774C"/>
    <w:rsid w:val="0093141F"/>
    <w:rsid w:val="0093358B"/>
    <w:rsid w:val="0093638A"/>
    <w:rsid w:val="009411A6"/>
    <w:rsid w:val="00942EB1"/>
    <w:rsid w:val="00942F2B"/>
    <w:rsid w:val="0095022F"/>
    <w:rsid w:val="009516EA"/>
    <w:rsid w:val="00960392"/>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D58"/>
    <w:rsid w:val="00992172"/>
    <w:rsid w:val="00993106"/>
    <w:rsid w:val="009939BA"/>
    <w:rsid w:val="0099495B"/>
    <w:rsid w:val="00994C1B"/>
    <w:rsid w:val="009A2C70"/>
    <w:rsid w:val="009A31B5"/>
    <w:rsid w:val="009A6D11"/>
    <w:rsid w:val="009B7253"/>
    <w:rsid w:val="009C181B"/>
    <w:rsid w:val="009C2911"/>
    <w:rsid w:val="009C37FF"/>
    <w:rsid w:val="009C39F7"/>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30D08"/>
    <w:rsid w:val="00A40505"/>
    <w:rsid w:val="00A46776"/>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E55"/>
    <w:rsid w:val="00B621D4"/>
    <w:rsid w:val="00B74DB5"/>
    <w:rsid w:val="00B84352"/>
    <w:rsid w:val="00B93534"/>
    <w:rsid w:val="00B94245"/>
    <w:rsid w:val="00BA64E6"/>
    <w:rsid w:val="00BB0025"/>
    <w:rsid w:val="00BB3DA8"/>
    <w:rsid w:val="00BB5B9D"/>
    <w:rsid w:val="00BB7A9B"/>
    <w:rsid w:val="00BC399A"/>
    <w:rsid w:val="00BC4A94"/>
    <w:rsid w:val="00BC4D59"/>
    <w:rsid w:val="00BD1843"/>
    <w:rsid w:val="00BD55B4"/>
    <w:rsid w:val="00BE086F"/>
    <w:rsid w:val="00BE1DB3"/>
    <w:rsid w:val="00BE387C"/>
    <w:rsid w:val="00BE432A"/>
    <w:rsid w:val="00BF0ED0"/>
    <w:rsid w:val="00BF154B"/>
    <w:rsid w:val="00BF1A72"/>
    <w:rsid w:val="00C02B19"/>
    <w:rsid w:val="00C069DB"/>
    <w:rsid w:val="00C07DC2"/>
    <w:rsid w:val="00C1248C"/>
    <w:rsid w:val="00C2321C"/>
    <w:rsid w:val="00C24474"/>
    <w:rsid w:val="00C24D42"/>
    <w:rsid w:val="00C24D55"/>
    <w:rsid w:val="00C26E74"/>
    <w:rsid w:val="00C329A9"/>
    <w:rsid w:val="00C42204"/>
    <w:rsid w:val="00C42E38"/>
    <w:rsid w:val="00C44296"/>
    <w:rsid w:val="00C56286"/>
    <w:rsid w:val="00C56FB5"/>
    <w:rsid w:val="00C60298"/>
    <w:rsid w:val="00C609A4"/>
    <w:rsid w:val="00C672EB"/>
    <w:rsid w:val="00C7220C"/>
    <w:rsid w:val="00C724F0"/>
    <w:rsid w:val="00C73B70"/>
    <w:rsid w:val="00C74D8E"/>
    <w:rsid w:val="00C81A70"/>
    <w:rsid w:val="00C82B7B"/>
    <w:rsid w:val="00C84B0B"/>
    <w:rsid w:val="00C868D4"/>
    <w:rsid w:val="00C95622"/>
    <w:rsid w:val="00CB0E65"/>
    <w:rsid w:val="00CC5268"/>
    <w:rsid w:val="00CD0C90"/>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67C35"/>
    <w:rsid w:val="00D76361"/>
    <w:rsid w:val="00D77D26"/>
    <w:rsid w:val="00D81018"/>
    <w:rsid w:val="00D8200F"/>
    <w:rsid w:val="00D85F7A"/>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4ED7"/>
    <w:rsid w:val="00E0514C"/>
    <w:rsid w:val="00E1103A"/>
    <w:rsid w:val="00E153D1"/>
    <w:rsid w:val="00E203CF"/>
    <w:rsid w:val="00E21251"/>
    <w:rsid w:val="00E23112"/>
    <w:rsid w:val="00E2772D"/>
    <w:rsid w:val="00E30E04"/>
    <w:rsid w:val="00E3166B"/>
    <w:rsid w:val="00E37F9F"/>
    <w:rsid w:val="00E4019E"/>
    <w:rsid w:val="00E40521"/>
    <w:rsid w:val="00E45049"/>
    <w:rsid w:val="00E50DA6"/>
    <w:rsid w:val="00E537EC"/>
    <w:rsid w:val="00E60CE8"/>
    <w:rsid w:val="00E65FF2"/>
    <w:rsid w:val="00E704FF"/>
    <w:rsid w:val="00E72B7B"/>
    <w:rsid w:val="00E73A4A"/>
    <w:rsid w:val="00E77507"/>
    <w:rsid w:val="00E90ED7"/>
    <w:rsid w:val="00E91602"/>
    <w:rsid w:val="00E950DB"/>
    <w:rsid w:val="00EA3083"/>
    <w:rsid w:val="00EA4F44"/>
    <w:rsid w:val="00EA627F"/>
    <w:rsid w:val="00EB2E3A"/>
    <w:rsid w:val="00EB3884"/>
    <w:rsid w:val="00EB675F"/>
    <w:rsid w:val="00EC11E3"/>
    <w:rsid w:val="00EC26A0"/>
    <w:rsid w:val="00EC2F8A"/>
    <w:rsid w:val="00EC3282"/>
    <w:rsid w:val="00ED190C"/>
    <w:rsid w:val="00ED44DB"/>
    <w:rsid w:val="00ED5DCE"/>
    <w:rsid w:val="00ED7466"/>
    <w:rsid w:val="00EE036A"/>
    <w:rsid w:val="00EE35F8"/>
    <w:rsid w:val="00EE3B05"/>
    <w:rsid w:val="00EE72D0"/>
    <w:rsid w:val="00EF2B43"/>
    <w:rsid w:val="00F03C08"/>
    <w:rsid w:val="00F07DBA"/>
    <w:rsid w:val="00F1146D"/>
    <w:rsid w:val="00F12EC6"/>
    <w:rsid w:val="00F146FE"/>
    <w:rsid w:val="00F151ED"/>
    <w:rsid w:val="00F15E4C"/>
    <w:rsid w:val="00F1649A"/>
    <w:rsid w:val="00F16B34"/>
    <w:rsid w:val="00F23074"/>
    <w:rsid w:val="00F318C1"/>
    <w:rsid w:val="00F346D2"/>
    <w:rsid w:val="00F427EC"/>
    <w:rsid w:val="00F46F70"/>
    <w:rsid w:val="00F504DC"/>
    <w:rsid w:val="00F52BE0"/>
    <w:rsid w:val="00F53B24"/>
    <w:rsid w:val="00F57297"/>
    <w:rsid w:val="00F57CC8"/>
    <w:rsid w:val="00F6114B"/>
    <w:rsid w:val="00F61B37"/>
    <w:rsid w:val="00F63BC8"/>
    <w:rsid w:val="00F6413F"/>
    <w:rsid w:val="00F7004D"/>
    <w:rsid w:val="00F7290F"/>
    <w:rsid w:val="00F734BD"/>
    <w:rsid w:val="00F93426"/>
    <w:rsid w:val="00F93B8F"/>
    <w:rsid w:val="00FA17DC"/>
    <w:rsid w:val="00FA77E8"/>
    <w:rsid w:val="00FA7983"/>
    <w:rsid w:val="00FA79C9"/>
    <w:rsid w:val="00FB213D"/>
    <w:rsid w:val="00FB3575"/>
    <w:rsid w:val="00FB6416"/>
    <w:rsid w:val="00FB6728"/>
    <w:rsid w:val="00FC6BC6"/>
    <w:rsid w:val="00FC717F"/>
    <w:rsid w:val="00FD2CB0"/>
    <w:rsid w:val="00FD77F0"/>
    <w:rsid w:val="00FD7FF1"/>
    <w:rsid w:val="00FE341A"/>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571</cp:revision>
  <cp:lastPrinted>2014-11-08T19:57:00Z</cp:lastPrinted>
  <dcterms:created xsi:type="dcterms:W3CDTF">2014-11-08T19:17:00Z</dcterms:created>
  <dcterms:modified xsi:type="dcterms:W3CDTF">2022-05-09T23:26:00Z</dcterms:modified>
</cp:coreProperties>
</file>