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2D37642C" w:rsidR="00E70637" w:rsidRPr="00E70637" w:rsidRDefault="0087243A" w:rsidP="00751D4A">
            <w:pPr>
              <w:pStyle w:val="covertext"/>
              <w:rPr>
                <w:rFonts w:ascii="Calibri" w:hAnsi="Calibri"/>
                <w:b/>
                <w:sz w:val="28"/>
                <w:szCs w:val="28"/>
              </w:rPr>
            </w:pPr>
            <w:r w:rsidRPr="0087243A">
              <w:rPr>
                <w:rFonts w:ascii="Calibri" w:hAnsi="Calibri"/>
                <w:b/>
                <w:sz w:val="28"/>
                <w:szCs w:val="28"/>
              </w:rPr>
              <w:t>SA Initial Ballot Comment Resolution Proposal</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79560062" w:rsidR="00E153D1" w:rsidRPr="00A429DD" w:rsidRDefault="0087243A" w:rsidP="003B0EB3">
            <w:pPr>
              <w:pStyle w:val="covertext"/>
              <w:rPr>
                <w:rFonts w:ascii="Calibri" w:hAnsi="Calibri"/>
                <w:szCs w:val="24"/>
              </w:rPr>
            </w:pPr>
            <w:r>
              <w:rPr>
                <w:rFonts w:ascii="Calibri" w:hAnsi="Calibri"/>
                <w:szCs w:val="24"/>
              </w:rPr>
              <w:t>October 2</w:t>
            </w:r>
            <w:r w:rsidR="003B10B8">
              <w:rPr>
                <w:rFonts w:ascii="Calibri" w:hAnsi="Calibri"/>
                <w:szCs w:val="24"/>
              </w:rPr>
              <w:t>7</w:t>
            </w:r>
            <w:r w:rsidR="00A636AA">
              <w:rPr>
                <w:rFonts w:ascii="Calibri" w:hAnsi="Calibri"/>
                <w:szCs w:val="24"/>
              </w:rPr>
              <w:t>, 2020</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3AF361E9" w14:textId="6ABC4B55" w:rsidR="00E153D1" w:rsidRDefault="003B10B8" w:rsidP="003B0EB3">
            <w:pPr>
              <w:pStyle w:val="covertext"/>
              <w:spacing w:before="0" w:after="0"/>
              <w:rPr>
                <w:rFonts w:ascii="Calibri" w:hAnsi="Calibri"/>
                <w:szCs w:val="24"/>
              </w:rPr>
            </w:pPr>
            <w:r>
              <w:rPr>
                <w:rFonts w:ascii="Calibri" w:hAnsi="Calibri"/>
                <w:szCs w:val="24"/>
              </w:rPr>
              <w:t>Jianlin Guo</w:t>
            </w:r>
            <w:r w:rsidR="004C0D55">
              <w:rPr>
                <w:rFonts w:ascii="Calibri" w:hAnsi="Calibri"/>
                <w:szCs w:val="24"/>
              </w:rPr>
              <w:br/>
            </w:r>
            <w:r>
              <w:rPr>
                <w:rFonts w:ascii="Calibri" w:hAnsi="Calibri"/>
                <w:szCs w:val="24"/>
              </w:rPr>
              <w:t>Mitsubishi Electric Research Laboratories</w:t>
            </w:r>
            <w:r w:rsidR="003B0EB3">
              <w:rPr>
                <w:rFonts w:ascii="Calibri" w:hAnsi="Calibri"/>
                <w:szCs w:val="24"/>
              </w:rPr>
              <w:t xml:space="preserve"> </w:t>
            </w:r>
            <w:r>
              <w:rPr>
                <w:rFonts w:ascii="Calibri" w:hAnsi="Calibri"/>
                <w:szCs w:val="24"/>
              </w:rPr>
              <w:t>(MERL)</w:t>
            </w:r>
          </w:p>
          <w:p w14:paraId="03EFD4C2" w14:textId="7E839761" w:rsidR="003B0EB3" w:rsidRPr="00A429DD" w:rsidRDefault="003B10B8" w:rsidP="003B0EB3">
            <w:pPr>
              <w:pStyle w:val="covertext"/>
              <w:spacing w:before="0" w:after="0"/>
              <w:rPr>
                <w:rFonts w:ascii="Calibri" w:hAnsi="Calibri"/>
                <w:szCs w:val="24"/>
              </w:rPr>
            </w:pPr>
            <w:r>
              <w:rPr>
                <w:rFonts w:ascii="Calibri" w:hAnsi="Calibri"/>
                <w:szCs w:val="24"/>
              </w:rPr>
              <w:t>Cambridge</w:t>
            </w:r>
            <w:r w:rsidR="003B0EB3">
              <w:rPr>
                <w:rFonts w:ascii="Calibri" w:hAnsi="Calibri"/>
                <w:szCs w:val="24"/>
              </w:rPr>
              <w:t xml:space="preserve">, </w:t>
            </w:r>
            <w:r>
              <w:rPr>
                <w:rFonts w:ascii="Calibri" w:hAnsi="Calibri"/>
                <w:szCs w:val="24"/>
              </w:rPr>
              <w:t>M</w:t>
            </w:r>
            <w:r w:rsidR="003B0EB3">
              <w:rPr>
                <w:rFonts w:ascii="Calibri" w:hAnsi="Calibri"/>
                <w:szCs w:val="24"/>
              </w:rPr>
              <w:t xml:space="preserve">A, USA </w:t>
            </w:r>
            <w:r>
              <w:rPr>
                <w:rFonts w:ascii="Calibri" w:hAnsi="Calibri"/>
                <w:szCs w:val="24"/>
              </w:rPr>
              <w:t>02139</w:t>
            </w:r>
          </w:p>
        </w:tc>
        <w:tc>
          <w:tcPr>
            <w:tcW w:w="4140" w:type="dxa"/>
            <w:tcBorders>
              <w:top w:val="single" w:sz="4" w:space="0" w:color="auto"/>
              <w:bottom w:val="single" w:sz="4" w:space="0" w:color="auto"/>
            </w:tcBorders>
          </w:tcPr>
          <w:p w14:paraId="14B6B24B" w14:textId="4DCF775C" w:rsidR="003B0EB3" w:rsidRDefault="00E153D1" w:rsidP="003B0EB3">
            <w:pPr>
              <w:pStyle w:val="covertext"/>
              <w:tabs>
                <w:tab w:val="left" w:pos="1152"/>
              </w:tabs>
              <w:spacing w:before="0" w:after="0"/>
              <w:rPr>
                <w:rFonts w:ascii="Calibri" w:hAnsi="Calibri"/>
                <w:szCs w:val="24"/>
              </w:rPr>
            </w:pPr>
            <w:r>
              <w:rPr>
                <w:rFonts w:ascii="Calibri" w:hAnsi="Calibri"/>
                <w:szCs w:val="24"/>
              </w:rPr>
              <w:t>Voice:</w:t>
            </w:r>
            <w:r w:rsidR="003B0EB3">
              <w:rPr>
                <w:rFonts w:ascii="Calibri" w:hAnsi="Calibri"/>
                <w:szCs w:val="24"/>
              </w:rPr>
              <w:tab/>
              <w:t>(</w:t>
            </w:r>
            <w:r w:rsidR="003B10B8">
              <w:rPr>
                <w:rFonts w:ascii="Calibri" w:hAnsi="Calibri"/>
                <w:szCs w:val="24"/>
              </w:rPr>
              <w:t>617</w:t>
            </w:r>
            <w:r w:rsidR="004C0D55">
              <w:rPr>
                <w:rFonts w:ascii="Calibri" w:hAnsi="Calibri"/>
                <w:szCs w:val="24"/>
              </w:rPr>
              <w:t xml:space="preserve">) </w:t>
            </w:r>
            <w:r w:rsidR="003B10B8">
              <w:rPr>
                <w:rFonts w:ascii="Calibri" w:hAnsi="Calibri"/>
                <w:szCs w:val="24"/>
              </w:rPr>
              <w:t>621 7541</w:t>
            </w:r>
            <w:r w:rsidR="003B0EB3">
              <w:rPr>
                <w:rFonts w:ascii="Calibri" w:hAnsi="Calibri"/>
                <w:szCs w:val="24"/>
              </w:rPr>
              <w:t xml:space="preserve"> </w:t>
            </w:r>
          </w:p>
          <w:p w14:paraId="00C377ED" w14:textId="54A2F88F" w:rsidR="00E153D1" w:rsidRPr="00A429DD" w:rsidRDefault="004C0D55" w:rsidP="003B0EB3">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r>
            <w:r w:rsidR="003B10B8">
              <w:rPr>
                <w:rFonts w:ascii="Calibri" w:hAnsi="Calibri"/>
                <w:szCs w:val="24"/>
              </w:rPr>
              <w:t>guo</w:t>
            </w:r>
            <w:r>
              <w:rPr>
                <w:rFonts w:ascii="Calibri" w:hAnsi="Calibri"/>
                <w:szCs w:val="24"/>
              </w:rPr>
              <w:t>@</w:t>
            </w:r>
            <w:r w:rsidR="003B10B8">
              <w:rPr>
                <w:rFonts w:ascii="Calibri" w:hAnsi="Calibri"/>
                <w:szCs w:val="24"/>
              </w:rPr>
              <w:t>merl.com</w:t>
            </w:r>
          </w:p>
        </w:tc>
      </w:tr>
      <w:tr w:rsidR="00E153D1" w:rsidRPr="00A429DD" w14:paraId="3C2C01FA" w14:textId="77777777" w:rsidTr="00EB2E3A">
        <w:tc>
          <w:tcPr>
            <w:tcW w:w="1260" w:type="dxa"/>
            <w:tcBorders>
              <w:top w:val="single" w:sz="6" w:space="0" w:color="auto"/>
            </w:tcBorders>
          </w:tcPr>
          <w:p w14:paraId="5652157F" w14:textId="25FFE8E9"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301BF55" w:rsidR="00E153D1" w:rsidRPr="00A429DD" w:rsidRDefault="00A636AA" w:rsidP="0087243A">
            <w:pPr>
              <w:pStyle w:val="covertext"/>
              <w:rPr>
                <w:rFonts w:ascii="Calibri" w:hAnsi="Calibri"/>
                <w:szCs w:val="24"/>
              </w:rPr>
            </w:pPr>
            <w:r>
              <w:rPr>
                <w:rFonts w:ascii="Calibri" w:hAnsi="Calibri"/>
                <w:szCs w:val="24"/>
              </w:rPr>
              <w:t xml:space="preserve">Initial </w:t>
            </w:r>
            <w:r w:rsidR="0087243A">
              <w:rPr>
                <w:rFonts w:ascii="Calibri" w:hAnsi="Calibri"/>
                <w:szCs w:val="24"/>
              </w:rPr>
              <w:t>SA</w:t>
            </w:r>
            <w:r>
              <w:rPr>
                <w:rFonts w:ascii="Calibri" w:hAnsi="Calibri"/>
                <w:szCs w:val="24"/>
              </w:rPr>
              <w:t xml:space="preserve"> Ballot Comment resolution </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57743046" w14:textId="635CBD71" w:rsidR="00E153D1" w:rsidRPr="00A429DD" w:rsidRDefault="0087243A" w:rsidP="003B10B8">
            <w:pPr>
              <w:pStyle w:val="covertext"/>
              <w:rPr>
                <w:rFonts w:ascii="Calibri" w:hAnsi="Calibri"/>
                <w:szCs w:val="24"/>
              </w:rPr>
            </w:pPr>
            <w:r>
              <w:rPr>
                <w:rFonts w:ascii="Calibri" w:hAnsi="Calibri"/>
                <w:szCs w:val="24"/>
              </w:rPr>
              <w:t>Proposed resolution to comment</w:t>
            </w:r>
            <w:r w:rsidR="003B10B8">
              <w:rPr>
                <w:rFonts w:ascii="Calibri" w:hAnsi="Calibri"/>
                <w:szCs w:val="24"/>
              </w:rPr>
              <w:t>s 271478 and</w:t>
            </w:r>
            <w:r>
              <w:rPr>
                <w:rFonts w:ascii="Calibri" w:hAnsi="Calibri"/>
                <w:szCs w:val="24"/>
              </w:rPr>
              <w:t xml:space="preserve"> </w:t>
            </w:r>
            <w:r w:rsidR="003B10B8">
              <w:t>271481</w:t>
            </w:r>
            <w:r>
              <w:rPr>
                <w:rFonts w:ascii="Calibri" w:hAnsi="Calibri"/>
                <w:szCs w:val="24"/>
              </w:rPr>
              <w:t>.</w:t>
            </w:r>
            <w:r w:rsidR="008C33D5">
              <w:rPr>
                <w:rFonts w:ascii="Calibri" w:hAnsi="Calibri"/>
                <w:szCs w:val="24"/>
              </w:rPr>
              <w:t xml:space="preserve">   </w:t>
            </w:r>
          </w:p>
        </w:tc>
      </w:tr>
      <w:tr w:rsidR="00E153D1" w:rsidRPr="00A429DD" w14:paraId="27F8FB0C" w14:textId="77777777" w:rsidTr="00EB2E3A">
        <w:tc>
          <w:tcPr>
            <w:tcW w:w="1260" w:type="dxa"/>
            <w:tcBorders>
              <w:top w:val="single" w:sz="6" w:space="0" w:color="auto"/>
            </w:tcBorders>
          </w:tcPr>
          <w:p w14:paraId="2DF9D326" w14:textId="7C8CB244"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44857D49" w:rsidR="00E153D1" w:rsidRPr="00A429DD" w:rsidRDefault="00A636AA" w:rsidP="0087243A">
            <w:pPr>
              <w:pStyle w:val="covertext"/>
              <w:rPr>
                <w:rFonts w:ascii="Calibri" w:hAnsi="Calibri"/>
                <w:szCs w:val="24"/>
              </w:rPr>
            </w:pPr>
            <w:r>
              <w:rPr>
                <w:rFonts w:ascii="Calibri" w:hAnsi="Calibri"/>
                <w:szCs w:val="24"/>
              </w:rPr>
              <w:t>Resolve comments</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2A88F522" w14:textId="76A86F09" w:rsidR="00AE32CF" w:rsidRDefault="00AE32CF" w:rsidP="008C33D5">
      <w:pPr>
        <w:pStyle w:val="Heading1"/>
      </w:pPr>
      <w:r>
        <w:lastRenderedPageBreak/>
        <w:t>CID 271</w:t>
      </w:r>
      <w:r w:rsidR="003B10B8">
        <w:t>478</w:t>
      </w:r>
    </w:p>
    <w:p w14:paraId="7CB58995" w14:textId="5B6C2458"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18B746B1" w14:textId="77777777" w:rsidTr="00AE32CF">
        <w:tc>
          <w:tcPr>
            <w:tcW w:w="1890" w:type="dxa"/>
          </w:tcPr>
          <w:p w14:paraId="36F8A599" w14:textId="16E81D1A" w:rsidR="00AE32CF" w:rsidRDefault="00AE32CF" w:rsidP="00AE32CF">
            <w:r w:rsidRPr="00BE3D90">
              <w:t>Disposition Status</w:t>
            </w:r>
          </w:p>
        </w:tc>
        <w:tc>
          <w:tcPr>
            <w:tcW w:w="6385" w:type="dxa"/>
          </w:tcPr>
          <w:p w14:paraId="7BF59DE5" w14:textId="61B1243E" w:rsidR="00AE32CF" w:rsidRDefault="00AE32CF" w:rsidP="00AE32CF">
            <w:r w:rsidRPr="00BE3D90">
              <w:t>Disposition Detail</w:t>
            </w:r>
          </w:p>
        </w:tc>
      </w:tr>
      <w:tr w:rsidR="00AE32CF" w14:paraId="51393FDE" w14:textId="77777777" w:rsidTr="00AE32CF">
        <w:tc>
          <w:tcPr>
            <w:tcW w:w="1890" w:type="dxa"/>
          </w:tcPr>
          <w:p w14:paraId="12E5E03B" w14:textId="58B33341" w:rsidR="00AE32CF" w:rsidRPr="00BE3D90" w:rsidRDefault="00AE32CF" w:rsidP="00AE32CF">
            <w:r w:rsidRPr="00AE32CF">
              <w:t>Revised</w:t>
            </w:r>
          </w:p>
        </w:tc>
        <w:tc>
          <w:tcPr>
            <w:tcW w:w="6385" w:type="dxa"/>
          </w:tcPr>
          <w:p w14:paraId="0BDCB787" w14:textId="2D796613" w:rsidR="003E5E01" w:rsidRDefault="003E5E01" w:rsidP="003E5E01">
            <w:pPr>
              <w:pStyle w:val="ListParagraph"/>
              <w:numPr>
                <w:ilvl w:val="0"/>
                <w:numId w:val="21"/>
              </w:numPr>
            </w:pPr>
            <w:r w:rsidRPr="003E5E01">
              <w:rPr>
                <w:rFonts w:ascii="Times New Roman" w:eastAsia="Times New Roman" w:hAnsi="Times New Roman" w:cs="Times New Roman"/>
                <w:sz w:val="20"/>
                <w:szCs w:val="20"/>
                <w:lang w:eastAsia="zh-CN"/>
              </w:rPr>
              <w:t>change 9.2 title as “</w:t>
            </w:r>
            <w:bookmarkStart w:id="0" w:name="_Toc44921773"/>
            <w:bookmarkStart w:id="1" w:name="_Toc53735508"/>
            <w:r>
              <w:t>Coordinated coexistence</w:t>
            </w:r>
            <w:bookmarkEnd w:id="0"/>
            <w:bookmarkEnd w:id="1"/>
            <w:r>
              <w:t xml:space="preserve"> methods and recommendations”</w:t>
            </w:r>
          </w:p>
          <w:p w14:paraId="2FB5412E" w14:textId="259AA311" w:rsidR="00AE32CF" w:rsidRDefault="00450709" w:rsidP="003E5E01">
            <w:pPr>
              <w:pStyle w:val="ListParagraph"/>
              <w:numPr>
                <w:ilvl w:val="0"/>
                <w:numId w:val="21"/>
              </w:numPr>
            </w:pPr>
            <w:r>
              <w:rPr>
                <w:rFonts w:ascii="Times New Roman" w:eastAsia="Times New Roman" w:hAnsi="Times New Roman" w:cs="Times New Roman"/>
                <w:sz w:val="20"/>
                <w:szCs w:val="20"/>
                <w:lang w:eastAsia="zh-CN"/>
              </w:rPr>
              <w:t xml:space="preserve">add new </w:t>
            </w:r>
            <w:r w:rsidR="003E5E01">
              <w:rPr>
                <w:rFonts w:ascii="Times New Roman" w:eastAsia="Times New Roman" w:hAnsi="Times New Roman" w:cs="Times New Roman"/>
                <w:sz w:val="20"/>
                <w:szCs w:val="20"/>
                <w:lang w:eastAsia="zh-CN"/>
              </w:rPr>
              <w:t>9.2.4 “</w:t>
            </w:r>
            <w:r w:rsidR="003E5E01">
              <w:t>Recommendations for centralized and cooperated/collaborated coexistence”</w:t>
            </w:r>
          </w:p>
          <w:p w14:paraId="5490D7C4" w14:textId="77777777" w:rsidR="003E5E01" w:rsidRDefault="003E5E01" w:rsidP="003E5E01">
            <w:pPr>
              <w:pStyle w:val="ListParagraph"/>
              <w:numPr>
                <w:ilvl w:val="0"/>
                <w:numId w:val="21"/>
              </w:numPr>
            </w:pPr>
            <w:r>
              <w:t>Change 9.3 title as “</w:t>
            </w:r>
            <w:bookmarkStart w:id="2" w:name="_Toc44921777"/>
            <w:bookmarkStart w:id="3" w:name="_Toc53735512"/>
            <w:r>
              <w:t>Distributed coexistence</w:t>
            </w:r>
            <w:bookmarkEnd w:id="2"/>
            <w:bookmarkEnd w:id="3"/>
            <w:r>
              <w:t xml:space="preserve"> methods and recommendations”</w:t>
            </w:r>
          </w:p>
          <w:p w14:paraId="6F904B12" w14:textId="3D16694B" w:rsidR="003E5E01" w:rsidRDefault="003E5E01" w:rsidP="003E5E01">
            <w:pPr>
              <w:pStyle w:val="ListParagraph"/>
              <w:numPr>
                <w:ilvl w:val="0"/>
                <w:numId w:val="21"/>
              </w:numPr>
            </w:pPr>
            <w:r>
              <w:t>Create new 9.3.2 as “</w:t>
            </w:r>
            <w:bookmarkStart w:id="4" w:name="_Ref54693657"/>
            <w:r>
              <w:t>Distributed coexistence methods</w:t>
            </w:r>
            <w:bookmarkEnd w:id="4"/>
            <w:r>
              <w:t>”, which covers old 9.3.2 – 9.3.10</w:t>
            </w:r>
          </w:p>
          <w:p w14:paraId="1FD2412F" w14:textId="757096E2" w:rsidR="00450709" w:rsidRDefault="00450709" w:rsidP="00450709">
            <w:pPr>
              <w:pStyle w:val="ListParagraph"/>
              <w:numPr>
                <w:ilvl w:val="0"/>
                <w:numId w:val="21"/>
              </w:numPr>
            </w:pPr>
            <w:r>
              <w:t>Add new 9.3.3 as “</w:t>
            </w:r>
            <w:r w:rsidRPr="00450709">
              <w:t>Recommendations for distributed coexistence</w:t>
            </w:r>
            <w:r>
              <w:t>”</w:t>
            </w:r>
          </w:p>
          <w:p w14:paraId="1DD808CC" w14:textId="22B03F25" w:rsidR="00450709" w:rsidRDefault="00450709" w:rsidP="003E5E01">
            <w:pPr>
              <w:pStyle w:val="ListParagraph"/>
              <w:numPr>
                <w:ilvl w:val="0"/>
                <w:numId w:val="21"/>
              </w:numPr>
            </w:pPr>
            <w:r>
              <w:t>Make frequency hopping as new 9.4 with title “</w:t>
            </w:r>
            <w:bookmarkStart w:id="5" w:name="_Toc44921788"/>
            <w:bookmarkStart w:id="6" w:name="_Toc53735523"/>
            <w:r>
              <w:t>Frequency hopping</w:t>
            </w:r>
            <w:bookmarkEnd w:id="5"/>
            <w:bookmarkEnd w:id="6"/>
            <w:r>
              <w:t xml:space="preserve"> and recommendation”</w:t>
            </w:r>
          </w:p>
          <w:p w14:paraId="0BA6CAD8" w14:textId="77777777" w:rsidR="00450709" w:rsidRDefault="00450709" w:rsidP="00450709">
            <w:pPr>
              <w:pStyle w:val="ListParagraph"/>
              <w:numPr>
                <w:ilvl w:val="0"/>
                <w:numId w:val="21"/>
              </w:numPr>
            </w:pPr>
            <w:r>
              <w:t>Add a paragraph under new 9.4 as “</w:t>
            </w:r>
            <w:r w:rsidRPr="00450709">
              <w:t>Recommendation for frequency hopping</w:t>
            </w:r>
            <w:r>
              <w:t>”</w:t>
            </w:r>
          </w:p>
          <w:p w14:paraId="17D7EA03" w14:textId="56A32259" w:rsidR="00450709" w:rsidRPr="00BE3D90" w:rsidRDefault="00450709" w:rsidP="00450709">
            <w:pPr>
              <w:pStyle w:val="ListParagraph"/>
              <w:numPr>
                <w:ilvl w:val="0"/>
                <w:numId w:val="21"/>
              </w:numPr>
            </w:pPr>
            <w:r>
              <w:t>Update references in related tables to reflect new organization</w:t>
            </w:r>
          </w:p>
        </w:tc>
      </w:tr>
      <w:tr w:rsidR="00450709" w14:paraId="6E237BB0" w14:textId="77777777" w:rsidTr="00AE32CF">
        <w:tc>
          <w:tcPr>
            <w:tcW w:w="1890" w:type="dxa"/>
          </w:tcPr>
          <w:p w14:paraId="28796752" w14:textId="77777777" w:rsidR="00450709" w:rsidRPr="00AE32CF" w:rsidRDefault="00450709" w:rsidP="00AE32CF"/>
        </w:tc>
        <w:tc>
          <w:tcPr>
            <w:tcW w:w="6385" w:type="dxa"/>
          </w:tcPr>
          <w:p w14:paraId="547D8350" w14:textId="77777777" w:rsidR="00450709" w:rsidRPr="00450709" w:rsidRDefault="00450709" w:rsidP="00450709">
            <w:pPr>
              <w:rPr>
                <w:rFonts w:ascii="Times New Roman" w:eastAsia="Times New Roman" w:hAnsi="Times New Roman" w:cs="Times New Roman"/>
                <w:sz w:val="20"/>
                <w:szCs w:val="20"/>
                <w:lang w:eastAsia="zh-CN"/>
              </w:rPr>
            </w:pPr>
          </w:p>
        </w:tc>
      </w:tr>
    </w:tbl>
    <w:p w14:paraId="15AE9CCF" w14:textId="77777777" w:rsidR="00AE32CF" w:rsidRDefault="00AE32CF" w:rsidP="005707B3"/>
    <w:p w14:paraId="0605500D" w14:textId="2303D7F7" w:rsidR="00AE32CF" w:rsidRDefault="00AE32CF" w:rsidP="00AE32CF">
      <w:r>
        <w:t xml:space="preserve">Analysis:  </w:t>
      </w:r>
      <w:r w:rsidR="003E5E01" w:rsidRPr="003E5E01">
        <w:rPr>
          <w:rFonts w:ascii="Times New Roman" w:eastAsia="Times New Roman" w:hAnsi="Times New Roman" w:cs="Times New Roman"/>
          <w:sz w:val="20"/>
          <w:szCs w:val="20"/>
          <w:lang w:eastAsia="zh-CN"/>
        </w:rPr>
        <w:t>9.2 describes centralized and cooperated coexistence. 9.3 describes distributed coexistence. It is better not to combine</w:t>
      </w:r>
      <w:r w:rsidR="003E5E01">
        <w:rPr>
          <w:rFonts w:ascii="Times New Roman" w:eastAsia="Times New Roman" w:hAnsi="Times New Roman" w:cs="Times New Roman"/>
          <w:sz w:val="20"/>
          <w:szCs w:val="20"/>
          <w:lang w:eastAsia="zh-CN"/>
        </w:rPr>
        <w:t xml:space="preserve"> these sections</w:t>
      </w:r>
      <w:r w:rsidR="003E5E01" w:rsidRPr="003E5E01">
        <w:rPr>
          <w:rFonts w:ascii="Times New Roman" w:eastAsia="Times New Roman" w:hAnsi="Times New Roman" w:cs="Times New Roman"/>
          <w:sz w:val="20"/>
          <w:szCs w:val="20"/>
          <w:lang w:eastAsia="zh-CN"/>
        </w:rPr>
        <w:t>.</w:t>
      </w:r>
      <w:r>
        <w:t xml:space="preserve">      </w:t>
      </w:r>
    </w:p>
    <w:p w14:paraId="2FBD4515" w14:textId="77777777" w:rsidR="00AE32CF" w:rsidRDefault="00AE32CF" w:rsidP="008C33D5">
      <w:pPr>
        <w:pStyle w:val="Heading1"/>
      </w:pPr>
      <w:r>
        <w:t>CID 271481</w:t>
      </w:r>
    </w:p>
    <w:p w14:paraId="5F1C50F1" w14:textId="1DAEF8BE" w:rsidR="00AE32CF" w:rsidRPr="00AE32CF" w:rsidRDefault="00AE32CF" w:rsidP="00AE32CF">
      <w:r>
        <w:t>Proposed resolution</w:t>
      </w:r>
      <w:r w:rsidRPr="00797826">
        <w:t>:</w:t>
      </w:r>
      <w:r w:rsidR="0059579B" w:rsidRPr="00797826">
        <w:t xml:space="preserve">  </w:t>
      </w:r>
      <w:r w:rsidR="00006DA7" w:rsidRPr="00797826">
        <w:rPr>
          <w:b/>
          <w:u w:val="single"/>
        </w:rPr>
        <w:t>Recommend discussion in the group.</w:t>
      </w:r>
    </w:p>
    <w:tbl>
      <w:tblPr>
        <w:tblStyle w:val="TableGrid"/>
        <w:tblW w:w="0" w:type="auto"/>
        <w:tblLook w:val="04A0" w:firstRow="1" w:lastRow="0" w:firstColumn="1" w:lastColumn="0" w:noHBand="0" w:noVBand="1"/>
      </w:tblPr>
      <w:tblGrid>
        <w:gridCol w:w="1890"/>
        <w:gridCol w:w="6385"/>
      </w:tblGrid>
      <w:tr w:rsidR="00AE32CF" w14:paraId="2B7F5837" w14:textId="77777777" w:rsidTr="00535F61">
        <w:tc>
          <w:tcPr>
            <w:tcW w:w="1890" w:type="dxa"/>
          </w:tcPr>
          <w:p w14:paraId="5C5A1C12" w14:textId="77777777" w:rsidR="00AE32CF" w:rsidRDefault="00AE32CF" w:rsidP="00535F61">
            <w:r w:rsidRPr="00BE3D90">
              <w:t>Disposition Status</w:t>
            </w:r>
          </w:p>
        </w:tc>
        <w:tc>
          <w:tcPr>
            <w:tcW w:w="6385" w:type="dxa"/>
          </w:tcPr>
          <w:p w14:paraId="07F3B54F" w14:textId="77777777" w:rsidR="00AE32CF" w:rsidRDefault="00AE32CF" w:rsidP="00535F61">
            <w:r w:rsidRPr="00BE3D90">
              <w:t>Disposition Detail</w:t>
            </w:r>
          </w:p>
        </w:tc>
      </w:tr>
      <w:tr w:rsidR="00AE32CF" w14:paraId="725A5EC2" w14:textId="77777777" w:rsidTr="00535F61">
        <w:tc>
          <w:tcPr>
            <w:tcW w:w="1890" w:type="dxa"/>
          </w:tcPr>
          <w:p w14:paraId="4F67F884" w14:textId="32F7E7F7" w:rsidR="00AE32CF" w:rsidRPr="00BE3D90" w:rsidRDefault="00006DA7" w:rsidP="00535F61">
            <w:r>
              <w:t>To Be Discussed</w:t>
            </w:r>
          </w:p>
        </w:tc>
        <w:tc>
          <w:tcPr>
            <w:tcW w:w="6385" w:type="dxa"/>
          </w:tcPr>
          <w:p w14:paraId="7FDF49EB" w14:textId="37ABC353" w:rsidR="002A66C3" w:rsidRDefault="002A66C3" w:rsidP="006C0C92">
            <w:pPr>
              <w:pStyle w:val="IEEEStdsParagraph"/>
            </w:pPr>
            <w:r>
              <w:t xml:space="preserve">Change 9.3.6 to: </w:t>
            </w:r>
            <w:r w:rsidR="005D0B9F">
              <w:t>When the IEEE Std 802.11ah device</w:t>
            </w:r>
            <w:r w:rsidR="00C47D3C">
              <w:t xml:space="preserve">/IEEE Std 802.15.4g device is aware of coexistence with IEEE Std 802.15.4g devices/ IEEE Std 802.11ah devices, </w:t>
            </w:r>
            <w:r w:rsidR="006C0C92">
              <w:t>IEEE 802.11ah Std devices and</w:t>
            </w:r>
            <w:r w:rsidR="005D0B9F">
              <w:t>/or</w:t>
            </w:r>
            <w:r w:rsidR="006C0C92">
              <w:t xml:space="preserve"> IEEE Std 802.15.4g devices sh</w:t>
            </w:r>
            <w:r w:rsidR="00797826">
              <w:t>ould</w:t>
            </w:r>
            <w:r w:rsidR="006C0C92">
              <w:t xml:space="preserve"> </w:t>
            </w:r>
            <w:r w:rsidR="00C47D3C">
              <w:t>use</w:t>
            </w:r>
            <w:r w:rsidR="005D0B9F">
              <w:t xml:space="preserve"> </w:t>
            </w:r>
            <w:r w:rsidR="00C47D3C">
              <w:t>energy detection (ED) based CCA for channel assessment.</w:t>
            </w:r>
            <w:r w:rsidR="006C0C92">
              <w:t xml:space="preserve"> If an IEEE </w:t>
            </w:r>
            <w:r w:rsidR="00C47D3C">
              <w:t xml:space="preserve">Std </w:t>
            </w:r>
            <w:r w:rsidR="006C0C92">
              <w:t>802.11ah device</w:t>
            </w:r>
            <w:r w:rsidR="00C47D3C">
              <w:t>/</w:t>
            </w:r>
            <w:r w:rsidR="006C0C92">
              <w:t>IEEE Std 802.15.4g device detects energy above the specified threshold on its channel, the t</w:t>
            </w:r>
            <w:r w:rsidR="006C0C92" w:rsidRPr="007A48C0">
              <w:t>ransmission time delay</w:t>
            </w:r>
            <w:r w:rsidR="006C0C92">
              <w:t xml:space="preserve"> sh</w:t>
            </w:r>
            <w:r w:rsidR="00797826">
              <w:t>ould</w:t>
            </w:r>
            <w:r w:rsidR="006C0C92">
              <w:t xml:space="preserve"> be used to mitigate interference</w:t>
            </w:r>
            <w:r w:rsidR="00C47D3C">
              <w:t xml:space="preserve"> and improve coexistence in the S1G frequency band</w:t>
            </w:r>
            <w:r>
              <w:t xml:space="preserve">. </w:t>
            </w:r>
            <w:r w:rsidR="002D71A2">
              <w:t xml:space="preserve">Detection of other </w:t>
            </w:r>
            <w:r w:rsidR="00797826">
              <w:t xml:space="preserve">types of </w:t>
            </w:r>
            <w:r w:rsidR="002D71A2">
              <w:t>device</w:t>
            </w:r>
            <w:r w:rsidR="00797826">
              <w:t>s</w:t>
            </w:r>
            <w:r w:rsidR="002D71A2">
              <w:t xml:space="preserve"> is implementation dependent. </w:t>
            </w:r>
            <w:r w:rsidR="006C0C92">
              <w:t>S</w:t>
            </w:r>
            <w:r w:rsidR="006C0C92" w:rsidRPr="006C0C92">
              <w:t>uspension duration in microseconds</w:t>
            </w:r>
            <w:r w:rsidR="006C0C92">
              <w:t xml:space="preserve"> is </w:t>
            </w:r>
            <w:r w:rsidR="002D71A2">
              <w:t xml:space="preserve">also </w:t>
            </w:r>
            <w:r w:rsidR="006C0C92">
              <w:t>implementation</w:t>
            </w:r>
            <w:r w:rsidR="002D71A2">
              <w:t xml:space="preserve"> dependent</w:t>
            </w:r>
            <w:r w:rsidRPr="007A48C0">
              <w:t>.</w:t>
            </w:r>
            <w:r>
              <w:t xml:space="preserve"> </w:t>
            </w:r>
          </w:p>
          <w:p w14:paraId="0B8064A2" w14:textId="64C16BEA" w:rsidR="002A66C3" w:rsidRDefault="002A66C3" w:rsidP="002A66C3">
            <w:pPr>
              <w:pStyle w:val="IEEEStdsParagraph"/>
            </w:pPr>
            <w:r>
              <w:t>Add a paragraph in 9.3.</w:t>
            </w:r>
            <w:r w:rsidR="002D71A2">
              <w:t>7</w:t>
            </w:r>
            <w:r>
              <w:t xml:space="preserve">: When an IEEE Std 802.11ah device </w:t>
            </w:r>
            <w:r w:rsidR="002D71A2">
              <w:t xml:space="preserve">is aware of coexistence with IEEE Std 802.15.4g devices and </w:t>
            </w:r>
            <w:r>
              <w:t>detects energy between IEEE Std 802.15.4g receiver sensitivity and IEEE Std</w:t>
            </w:r>
            <w:r w:rsidR="009D4E5F">
              <w:t xml:space="preserve"> 802.11ah</w:t>
            </w:r>
            <w:r>
              <w:t xml:space="preserve"> ED threshold, it sh</w:t>
            </w:r>
            <w:r w:rsidR="000562EA">
              <w:t>ould</w:t>
            </w:r>
            <w:r>
              <w:t xml:space="preserve"> apply </w:t>
            </w:r>
            <w:r w:rsidR="002D71A2">
              <w:t>α</w:t>
            </w:r>
            <w:r>
              <w:t>-</w:t>
            </w:r>
            <w:r w:rsidR="002D71A2">
              <w:t>F</w:t>
            </w:r>
            <w:r>
              <w:t xml:space="preserve">airness </w:t>
            </w:r>
            <w:r w:rsidR="00C60255">
              <w:t xml:space="preserve">ED-CCA </w:t>
            </w:r>
            <w:r>
              <w:t xml:space="preserve">to </w:t>
            </w:r>
            <w:r w:rsidR="00C60255">
              <w:t xml:space="preserve">further </w:t>
            </w:r>
            <w:r>
              <w:t xml:space="preserve">assess channel status. </w:t>
            </w:r>
          </w:p>
          <w:p w14:paraId="62B5C52E" w14:textId="45C9C125" w:rsidR="002A66C3" w:rsidRPr="00BE3D90" w:rsidRDefault="002A66C3" w:rsidP="002A66C3">
            <w:pPr>
              <w:pStyle w:val="IEEEStdsParagraph"/>
            </w:pPr>
            <w:r>
              <w:lastRenderedPageBreak/>
              <w:t>Add a paragraph in 9.3.10: When an IEEE Std 802.15.4g device detect</w:t>
            </w:r>
            <w:r w:rsidR="002D71A2">
              <w:t>s</w:t>
            </w:r>
            <w:r>
              <w:t xml:space="preserve"> severe interference</w:t>
            </w:r>
            <w:r w:rsidR="00C60255">
              <w:t xml:space="preserve"> on its channel</w:t>
            </w:r>
            <w:r>
              <w:t>, it sh</w:t>
            </w:r>
            <w:r w:rsidR="000562EA">
              <w:t>ould</w:t>
            </w:r>
            <w:r>
              <w:t xml:space="preserve"> apply hybrid CSMA/CA method to</w:t>
            </w:r>
            <w:bookmarkStart w:id="7" w:name="_GoBack"/>
            <w:bookmarkEnd w:id="7"/>
            <w:r>
              <w:t xml:space="preserve"> contend for channel access. </w:t>
            </w:r>
          </w:p>
        </w:tc>
      </w:tr>
    </w:tbl>
    <w:p w14:paraId="0FF22BA5" w14:textId="77777777" w:rsidR="00AE32CF" w:rsidRDefault="00AE32CF" w:rsidP="00AE32CF"/>
    <w:sectPr w:rsidR="00AE32CF"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274D3" w14:textId="77777777" w:rsidR="00484C8D" w:rsidRDefault="00484C8D" w:rsidP="00766E54">
      <w:pPr>
        <w:spacing w:after="0" w:line="240" w:lineRule="auto"/>
      </w:pPr>
      <w:r>
        <w:separator/>
      </w:r>
    </w:p>
  </w:endnote>
  <w:endnote w:type="continuationSeparator" w:id="0">
    <w:p w14:paraId="1DFF85AC" w14:textId="77777777" w:rsidR="00484C8D" w:rsidRDefault="00484C8D"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B4E244C"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9465D0">
      <w:rPr>
        <w:noProof/>
        <w:sz w:val="24"/>
      </w:rPr>
      <w:t>1</w:t>
    </w:r>
    <w:r w:rsidRPr="00C724F0">
      <w:rPr>
        <w:noProof/>
        <w:sz w:val="24"/>
      </w:rPr>
      <w:fldChar w:fldCharType="end"/>
    </w:r>
    <w:r>
      <w:rPr>
        <w:noProof/>
        <w:sz w:val="24"/>
      </w:rPr>
      <w:tab/>
    </w:r>
    <w:r w:rsidR="003B10B8">
      <w:rPr>
        <w:noProof/>
        <w:sz w:val="24"/>
      </w:rPr>
      <w:t>Jianlin Guo</w:t>
    </w:r>
    <w:r w:rsidR="003B0EB3">
      <w:rPr>
        <w:noProof/>
        <w:sz w:val="24"/>
      </w:rPr>
      <w:t>, MERL</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01A5B" w14:textId="77777777" w:rsidR="00484C8D" w:rsidRDefault="00484C8D" w:rsidP="00766E54">
      <w:pPr>
        <w:spacing w:after="0" w:line="240" w:lineRule="auto"/>
      </w:pPr>
      <w:r>
        <w:separator/>
      </w:r>
    </w:p>
  </w:footnote>
  <w:footnote w:type="continuationSeparator" w:id="0">
    <w:p w14:paraId="55C23EA7" w14:textId="77777777" w:rsidR="00484C8D" w:rsidRDefault="00484C8D"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56DA5050" w:rsidR="00EB2E3A" w:rsidRPr="00C724F0" w:rsidRDefault="009465D0" w:rsidP="00766E54">
    <w:pPr>
      <w:pStyle w:val="Header"/>
      <w:pBdr>
        <w:bottom w:val="single" w:sz="8" w:space="1" w:color="auto"/>
      </w:pBdr>
      <w:tabs>
        <w:tab w:val="clear" w:pos="4680"/>
        <w:tab w:val="center" w:pos="8280"/>
      </w:tabs>
      <w:rPr>
        <w:sz w:val="28"/>
      </w:rPr>
    </w:pPr>
    <w:r>
      <w:rPr>
        <w:sz w:val="28"/>
      </w:rPr>
      <w:t>October</w:t>
    </w:r>
    <w:r w:rsidR="00E70637">
      <w:rPr>
        <w:sz w:val="28"/>
      </w:rPr>
      <w:t xml:space="preserve"> 2020</w:t>
    </w:r>
    <w:r w:rsidR="00E70637">
      <w:rPr>
        <w:sz w:val="28"/>
      </w:rPr>
      <w:tab/>
      <w:t>IEEE P802.</w:t>
    </w:r>
    <w:r>
      <w:rPr>
        <w:sz w:val="28"/>
      </w:rPr>
      <w:t>20</w:t>
    </w:r>
    <w:r w:rsidR="00E70637">
      <w:rPr>
        <w:sz w:val="28"/>
      </w:rPr>
      <w:t>-</w:t>
    </w:r>
    <w:r w:rsidR="00751D4A">
      <w:rPr>
        <w:sz w:val="28"/>
      </w:rPr>
      <w:t>20</w:t>
    </w:r>
    <w:r w:rsidR="00EB2E3A">
      <w:rPr>
        <w:sz w:val="28"/>
      </w:rPr>
      <w:t>/00</w:t>
    </w:r>
    <w:r>
      <w:rPr>
        <w:sz w:val="28"/>
      </w:rPr>
      <w:t>4</w:t>
    </w:r>
    <w:r w:rsidR="003B10B8">
      <w:rPr>
        <w:sz w:val="28"/>
      </w:rPr>
      <w:t>5</w:t>
    </w:r>
    <w:r w:rsidR="00EB2E3A" w:rsidRPr="00C724F0">
      <w:rPr>
        <w:sz w:val="28"/>
      </w:rPr>
      <w:t>r</w:t>
    </w:r>
    <w:r w:rsidR="000903F6">
      <w:rPr>
        <w:sz w:val="28"/>
      </w:rPr>
      <w:t>1</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7833"/>
    <w:multiLevelType w:val="hybridMultilevel"/>
    <w:tmpl w:val="26E2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87288"/>
    <w:multiLevelType w:val="multilevel"/>
    <w:tmpl w:val="C832A2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254D2FA3"/>
    <w:multiLevelType w:val="hybridMultilevel"/>
    <w:tmpl w:val="368CE58E"/>
    <w:lvl w:ilvl="0" w:tplc="04090011">
      <w:start w:val="1"/>
      <w:numFmt w:val="decimal"/>
      <w:lvlText w:val="%1)"/>
      <w:lvlJc w:val="left"/>
      <w:pPr>
        <w:ind w:left="720" w:hanging="360"/>
      </w:pPr>
      <w:rPr>
        <w:rFonts w:ascii="Times New Roman" w:eastAsia="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52E71"/>
    <w:multiLevelType w:val="hybridMultilevel"/>
    <w:tmpl w:val="B154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841929"/>
    <w:multiLevelType w:val="hybridMultilevel"/>
    <w:tmpl w:val="D65E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2023D1"/>
    <w:multiLevelType w:val="hybridMultilevel"/>
    <w:tmpl w:val="A854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0E06C6"/>
    <w:multiLevelType w:val="hybridMultilevel"/>
    <w:tmpl w:val="2B6886F0"/>
    <w:lvl w:ilvl="0" w:tplc="1A1E3C1E">
      <w:start w:val="1"/>
      <w:numFmt w:val="bullet"/>
      <w:lvlText w:val="•"/>
      <w:lvlJc w:val="left"/>
      <w:pPr>
        <w:tabs>
          <w:tab w:val="num" w:pos="720"/>
        </w:tabs>
        <w:ind w:left="720" w:hanging="360"/>
      </w:pPr>
      <w:rPr>
        <w:rFonts w:ascii="Arial" w:hAnsi="Arial" w:hint="default"/>
      </w:rPr>
    </w:lvl>
    <w:lvl w:ilvl="1" w:tplc="C89A6604">
      <w:start w:val="86"/>
      <w:numFmt w:val="bullet"/>
      <w:lvlText w:val="o"/>
      <w:lvlJc w:val="left"/>
      <w:pPr>
        <w:tabs>
          <w:tab w:val="num" w:pos="1440"/>
        </w:tabs>
        <w:ind w:left="1440" w:hanging="360"/>
      </w:pPr>
      <w:rPr>
        <w:rFonts w:ascii="Courier New" w:hAnsi="Courier New" w:hint="default"/>
      </w:rPr>
    </w:lvl>
    <w:lvl w:ilvl="2" w:tplc="3DFC40E2" w:tentative="1">
      <w:start w:val="1"/>
      <w:numFmt w:val="bullet"/>
      <w:lvlText w:val="•"/>
      <w:lvlJc w:val="left"/>
      <w:pPr>
        <w:tabs>
          <w:tab w:val="num" w:pos="2160"/>
        </w:tabs>
        <w:ind w:left="2160" w:hanging="360"/>
      </w:pPr>
      <w:rPr>
        <w:rFonts w:ascii="Arial" w:hAnsi="Arial" w:hint="default"/>
      </w:rPr>
    </w:lvl>
    <w:lvl w:ilvl="3" w:tplc="8BA0069E" w:tentative="1">
      <w:start w:val="1"/>
      <w:numFmt w:val="bullet"/>
      <w:lvlText w:val="•"/>
      <w:lvlJc w:val="left"/>
      <w:pPr>
        <w:tabs>
          <w:tab w:val="num" w:pos="2880"/>
        </w:tabs>
        <w:ind w:left="2880" w:hanging="360"/>
      </w:pPr>
      <w:rPr>
        <w:rFonts w:ascii="Arial" w:hAnsi="Arial" w:hint="default"/>
      </w:rPr>
    </w:lvl>
    <w:lvl w:ilvl="4" w:tplc="5950DF84" w:tentative="1">
      <w:start w:val="1"/>
      <w:numFmt w:val="bullet"/>
      <w:lvlText w:val="•"/>
      <w:lvlJc w:val="left"/>
      <w:pPr>
        <w:tabs>
          <w:tab w:val="num" w:pos="3600"/>
        </w:tabs>
        <w:ind w:left="3600" w:hanging="360"/>
      </w:pPr>
      <w:rPr>
        <w:rFonts w:ascii="Arial" w:hAnsi="Arial" w:hint="default"/>
      </w:rPr>
    </w:lvl>
    <w:lvl w:ilvl="5" w:tplc="77E02CC2" w:tentative="1">
      <w:start w:val="1"/>
      <w:numFmt w:val="bullet"/>
      <w:lvlText w:val="•"/>
      <w:lvlJc w:val="left"/>
      <w:pPr>
        <w:tabs>
          <w:tab w:val="num" w:pos="4320"/>
        </w:tabs>
        <w:ind w:left="4320" w:hanging="360"/>
      </w:pPr>
      <w:rPr>
        <w:rFonts w:ascii="Arial" w:hAnsi="Arial" w:hint="default"/>
      </w:rPr>
    </w:lvl>
    <w:lvl w:ilvl="6" w:tplc="747C37EA" w:tentative="1">
      <w:start w:val="1"/>
      <w:numFmt w:val="bullet"/>
      <w:lvlText w:val="•"/>
      <w:lvlJc w:val="left"/>
      <w:pPr>
        <w:tabs>
          <w:tab w:val="num" w:pos="5040"/>
        </w:tabs>
        <w:ind w:left="5040" w:hanging="360"/>
      </w:pPr>
      <w:rPr>
        <w:rFonts w:ascii="Arial" w:hAnsi="Arial" w:hint="default"/>
      </w:rPr>
    </w:lvl>
    <w:lvl w:ilvl="7" w:tplc="58F292E8" w:tentative="1">
      <w:start w:val="1"/>
      <w:numFmt w:val="bullet"/>
      <w:lvlText w:val="•"/>
      <w:lvlJc w:val="left"/>
      <w:pPr>
        <w:tabs>
          <w:tab w:val="num" w:pos="5760"/>
        </w:tabs>
        <w:ind w:left="5760" w:hanging="360"/>
      </w:pPr>
      <w:rPr>
        <w:rFonts w:ascii="Arial" w:hAnsi="Arial" w:hint="default"/>
      </w:rPr>
    </w:lvl>
    <w:lvl w:ilvl="8" w:tplc="374A96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0595D0C"/>
    <w:multiLevelType w:val="hybridMultilevel"/>
    <w:tmpl w:val="E3C8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11"/>
  </w:num>
  <w:num w:numId="13">
    <w:abstractNumId w:val="10"/>
  </w:num>
  <w:num w:numId="14">
    <w:abstractNumId w:val="0"/>
  </w:num>
  <w:num w:numId="15">
    <w:abstractNumId w:val="9"/>
  </w:num>
  <w:num w:numId="16">
    <w:abstractNumId w:val="3"/>
  </w:num>
  <w:num w:numId="17">
    <w:abstractNumId w:val="7"/>
  </w:num>
  <w:num w:numId="18">
    <w:abstractNumId w:val="5"/>
  </w:num>
  <w:num w:numId="19">
    <w:abstractNumId w:val="8"/>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6DA7"/>
    <w:rsid w:val="000205DC"/>
    <w:rsid w:val="0003018D"/>
    <w:rsid w:val="000470A6"/>
    <w:rsid w:val="000562EA"/>
    <w:rsid w:val="000569BA"/>
    <w:rsid w:val="00061378"/>
    <w:rsid w:val="000656A8"/>
    <w:rsid w:val="00065872"/>
    <w:rsid w:val="000677D5"/>
    <w:rsid w:val="00072398"/>
    <w:rsid w:val="0008324A"/>
    <w:rsid w:val="00085FF5"/>
    <w:rsid w:val="000903F6"/>
    <w:rsid w:val="000A0CDF"/>
    <w:rsid w:val="000A46EF"/>
    <w:rsid w:val="000A6595"/>
    <w:rsid w:val="000D22AE"/>
    <w:rsid w:val="000D284E"/>
    <w:rsid w:val="000D5565"/>
    <w:rsid w:val="000E09AB"/>
    <w:rsid w:val="000E3B39"/>
    <w:rsid w:val="000E4177"/>
    <w:rsid w:val="000F3330"/>
    <w:rsid w:val="000F4D0E"/>
    <w:rsid w:val="000F4ED3"/>
    <w:rsid w:val="000F796C"/>
    <w:rsid w:val="00114869"/>
    <w:rsid w:val="00120DC5"/>
    <w:rsid w:val="001217DC"/>
    <w:rsid w:val="001417E9"/>
    <w:rsid w:val="001437FB"/>
    <w:rsid w:val="001439A2"/>
    <w:rsid w:val="00143BAF"/>
    <w:rsid w:val="0015400A"/>
    <w:rsid w:val="00161CC9"/>
    <w:rsid w:val="001679B4"/>
    <w:rsid w:val="00173D4A"/>
    <w:rsid w:val="001A7B74"/>
    <w:rsid w:val="001B6894"/>
    <w:rsid w:val="001C1BF5"/>
    <w:rsid w:val="001D0AF7"/>
    <w:rsid w:val="001D2FC4"/>
    <w:rsid w:val="001D3C57"/>
    <w:rsid w:val="001F2F1B"/>
    <w:rsid w:val="001F561A"/>
    <w:rsid w:val="001F780C"/>
    <w:rsid w:val="00203373"/>
    <w:rsid w:val="00205DA0"/>
    <w:rsid w:val="00211633"/>
    <w:rsid w:val="0023260A"/>
    <w:rsid w:val="002365CA"/>
    <w:rsid w:val="002458E4"/>
    <w:rsid w:val="0025051C"/>
    <w:rsid w:val="002644C8"/>
    <w:rsid w:val="00264722"/>
    <w:rsid w:val="00277BFD"/>
    <w:rsid w:val="00283796"/>
    <w:rsid w:val="002A66C3"/>
    <w:rsid w:val="002B11ED"/>
    <w:rsid w:val="002B183F"/>
    <w:rsid w:val="002B6DFB"/>
    <w:rsid w:val="002C0107"/>
    <w:rsid w:val="002D02B8"/>
    <w:rsid w:val="002D71A2"/>
    <w:rsid w:val="00301DA4"/>
    <w:rsid w:val="0031092D"/>
    <w:rsid w:val="0032282C"/>
    <w:rsid w:val="00323EB5"/>
    <w:rsid w:val="003355BA"/>
    <w:rsid w:val="003418A9"/>
    <w:rsid w:val="0035216A"/>
    <w:rsid w:val="003525AA"/>
    <w:rsid w:val="00363674"/>
    <w:rsid w:val="00373145"/>
    <w:rsid w:val="00380D37"/>
    <w:rsid w:val="003B0EB3"/>
    <w:rsid w:val="003B10B8"/>
    <w:rsid w:val="003B3DFE"/>
    <w:rsid w:val="003C749A"/>
    <w:rsid w:val="003D2387"/>
    <w:rsid w:val="003E5E01"/>
    <w:rsid w:val="003F10C8"/>
    <w:rsid w:val="003F3721"/>
    <w:rsid w:val="003F7B9A"/>
    <w:rsid w:val="00406493"/>
    <w:rsid w:val="00416C7F"/>
    <w:rsid w:val="0042038C"/>
    <w:rsid w:val="00424118"/>
    <w:rsid w:val="00433761"/>
    <w:rsid w:val="00441416"/>
    <w:rsid w:val="00450709"/>
    <w:rsid w:val="004537C4"/>
    <w:rsid w:val="00456A69"/>
    <w:rsid w:val="004607AE"/>
    <w:rsid w:val="00463593"/>
    <w:rsid w:val="004707C1"/>
    <w:rsid w:val="00475939"/>
    <w:rsid w:val="00477704"/>
    <w:rsid w:val="00484C8D"/>
    <w:rsid w:val="004C067D"/>
    <w:rsid w:val="004C0D55"/>
    <w:rsid w:val="004C2AB4"/>
    <w:rsid w:val="004D0206"/>
    <w:rsid w:val="004D16C4"/>
    <w:rsid w:val="004E5271"/>
    <w:rsid w:val="004F5AFC"/>
    <w:rsid w:val="004F7806"/>
    <w:rsid w:val="005279EA"/>
    <w:rsid w:val="005305FF"/>
    <w:rsid w:val="005348B0"/>
    <w:rsid w:val="005475DD"/>
    <w:rsid w:val="0055555E"/>
    <w:rsid w:val="005707B3"/>
    <w:rsid w:val="005778AA"/>
    <w:rsid w:val="00582C17"/>
    <w:rsid w:val="00584D2A"/>
    <w:rsid w:val="00585307"/>
    <w:rsid w:val="005903BD"/>
    <w:rsid w:val="0059579B"/>
    <w:rsid w:val="005A19A5"/>
    <w:rsid w:val="005A7272"/>
    <w:rsid w:val="005B4902"/>
    <w:rsid w:val="005C4B04"/>
    <w:rsid w:val="005C7AE6"/>
    <w:rsid w:val="005D0B9F"/>
    <w:rsid w:val="005D693D"/>
    <w:rsid w:val="005D70D5"/>
    <w:rsid w:val="005E3E7D"/>
    <w:rsid w:val="005F6233"/>
    <w:rsid w:val="006113ED"/>
    <w:rsid w:val="00611465"/>
    <w:rsid w:val="0062080C"/>
    <w:rsid w:val="006232FB"/>
    <w:rsid w:val="006377CD"/>
    <w:rsid w:val="00641FC9"/>
    <w:rsid w:val="00645AA4"/>
    <w:rsid w:val="00660C4A"/>
    <w:rsid w:val="006801D8"/>
    <w:rsid w:val="00684426"/>
    <w:rsid w:val="0069373A"/>
    <w:rsid w:val="006B0B06"/>
    <w:rsid w:val="006C0C92"/>
    <w:rsid w:val="006C22F8"/>
    <w:rsid w:val="006C429F"/>
    <w:rsid w:val="006D18E4"/>
    <w:rsid w:val="006E2DFD"/>
    <w:rsid w:val="006E32B7"/>
    <w:rsid w:val="006E5E56"/>
    <w:rsid w:val="006E617B"/>
    <w:rsid w:val="006F555A"/>
    <w:rsid w:val="00702EE0"/>
    <w:rsid w:val="00712B61"/>
    <w:rsid w:val="00713118"/>
    <w:rsid w:val="00714D12"/>
    <w:rsid w:val="00714FA5"/>
    <w:rsid w:val="00716715"/>
    <w:rsid w:val="00717767"/>
    <w:rsid w:val="007365EA"/>
    <w:rsid w:val="00743994"/>
    <w:rsid w:val="00750444"/>
    <w:rsid w:val="00751D4A"/>
    <w:rsid w:val="00753DAF"/>
    <w:rsid w:val="00760279"/>
    <w:rsid w:val="007614EE"/>
    <w:rsid w:val="00765FE3"/>
    <w:rsid w:val="00766E54"/>
    <w:rsid w:val="00767680"/>
    <w:rsid w:val="007836BB"/>
    <w:rsid w:val="00783CBB"/>
    <w:rsid w:val="00783FFE"/>
    <w:rsid w:val="0078529A"/>
    <w:rsid w:val="00797826"/>
    <w:rsid w:val="007B006E"/>
    <w:rsid w:val="007B3965"/>
    <w:rsid w:val="007B5E8D"/>
    <w:rsid w:val="007C341A"/>
    <w:rsid w:val="007C3BD7"/>
    <w:rsid w:val="007C603A"/>
    <w:rsid w:val="007D5F95"/>
    <w:rsid w:val="007E6710"/>
    <w:rsid w:val="007F6351"/>
    <w:rsid w:val="0082276C"/>
    <w:rsid w:val="00822842"/>
    <w:rsid w:val="00825CEF"/>
    <w:rsid w:val="008309C4"/>
    <w:rsid w:val="00831DBF"/>
    <w:rsid w:val="0084447E"/>
    <w:rsid w:val="00844FC7"/>
    <w:rsid w:val="00846386"/>
    <w:rsid w:val="0087243A"/>
    <w:rsid w:val="00880F7E"/>
    <w:rsid w:val="00895277"/>
    <w:rsid w:val="008A2766"/>
    <w:rsid w:val="008C33D5"/>
    <w:rsid w:val="008C3CCD"/>
    <w:rsid w:val="00903F7E"/>
    <w:rsid w:val="009100DD"/>
    <w:rsid w:val="00922944"/>
    <w:rsid w:val="0093141F"/>
    <w:rsid w:val="0093358B"/>
    <w:rsid w:val="00942F2B"/>
    <w:rsid w:val="0094583D"/>
    <w:rsid w:val="009465D0"/>
    <w:rsid w:val="00960392"/>
    <w:rsid w:val="0096705D"/>
    <w:rsid w:val="00972FC5"/>
    <w:rsid w:val="00992172"/>
    <w:rsid w:val="00994C1B"/>
    <w:rsid w:val="009A31B5"/>
    <w:rsid w:val="009B053F"/>
    <w:rsid w:val="009C637A"/>
    <w:rsid w:val="009C7762"/>
    <w:rsid w:val="009C78B2"/>
    <w:rsid w:val="009D2F1C"/>
    <w:rsid w:val="009D4E5F"/>
    <w:rsid w:val="009D55F0"/>
    <w:rsid w:val="009E2A1A"/>
    <w:rsid w:val="009F3DA7"/>
    <w:rsid w:val="009F6AC4"/>
    <w:rsid w:val="009F6B59"/>
    <w:rsid w:val="009F7C52"/>
    <w:rsid w:val="00A026D5"/>
    <w:rsid w:val="00A12B2A"/>
    <w:rsid w:val="00A13EAF"/>
    <w:rsid w:val="00A157AB"/>
    <w:rsid w:val="00A26257"/>
    <w:rsid w:val="00A30D08"/>
    <w:rsid w:val="00A46776"/>
    <w:rsid w:val="00A565A8"/>
    <w:rsid w:val="00A636AA"/>
    <w:rsid w:val="00A80FBB"/>
    <w:rsid w:val="00A8487B"/>
    <w:rsid w:val="00A910AA"/>
    <w:rsid w:val="00A92EA0"/>
    <w:rsid w:val="00A95C5C"/>
    <w:rsid w:val="00A9643A"/>
    <w:rsid w:val="00A96CC8"/>
    <w:rsid w:val="00AA2615"/>
    <w:rsid w:val="00AA3C72"/>
    <w:rsid w:val="00AA43E7"/>
    <w:rsid w:val="00AB0EA2"/>
    <w:rsid w:val="00AC3824"/>
    <w:rsid w:val="00AD0CEC"/>
    <w:rsid w:val="00AD4A43"/>
    <w:rsid w:val="00AE32CF"/>
    <w:rsid w:val="00AE60F1"/>
    <w:rsid w:val="00AF1E69"/>
    <w:rsid w:val="00AF7B41"/>
    <w:rsid w:val="00AF7E0E"/>
    <w:rsid w:val="00B05481"/>
    <w:rsid w:val="00B1006D"/>
    <w:rsid w:val="00B13903"/>
    <w:rsid w:val="00B17041"/>
    <w:rsid w:val="00B21E05"/>
    <w:rsid w:val="00B35B05"/>
    <w:rsid w:val="00B360E4"/>
    <w:rsid w:val="00B41E66"/>
    <w:rsid w:val="00B423C6"/>
    <w:rsid w:val="00B457E1"/>
    <w:rsid w:val="00B47540"/>
    <w:rsid w:val="00B61DA9"/>
    <w:rsid w:val="00B94245"/>
    <w:rsid w:val="00B9582F"/>
    <w:rsid w:val="00B97731"/>
    <w:rsid w:val="00BA1C03"/>
    <w:rsid w:val="00BA64E6"/>
    <w:rsid w:val="00BB0025"/>
    <w:rsid w:val="00BB3DA8"/>
    <w:rsid w:val="00BB5B9D"/>
    <w:rsid w:val="00BC399A"/>
    <w:rsid w:val="00BC4D59"/>
    <w:rsid w:val="00BD0ECF"/>
    <w:rsid w:val="00BD1843"/>
    <w:rsid w:val="00BD429F"/>
    <w:rsid w:val="00BE086F"/>
    <w:rsid w:val="00BE432A"/>
    <w:rsid w:val="00BF154B"/>
    <w:rsid w:val="00BF1A72"/>
    <w:rsid w:val="00C07189"/>
    <w:rsid w:val="00C1408C"/>
    <w:rsid w:val="00C2321C"/>
    <w:rsid w:val="00C24474"/>
    <w:rsid w:val="00C24BEF"/>
    <w:rsid w:val="00C313C7"/>
    <w:rsid w:val="00C329A9"/>
    <w:rsid w:val="00C3722F"/>
    <w:rsid w:val="00C42204"/>
    <w:rsid w:val="00C44296"/>
    <w:rsid w:val="00C47D3C"/>
    <w:rsid w:val="00C52689"/>
    <w:rsid w:val="00C56FB5"/>
    <w:rsid w:val="00C60255"/>
    <w:rsid w:val="00C60298"/>
    <w:rsid w:val="00C65F76"/>
    <w:rsid w:val="00C672EB"/>
    <w:rsid w:val="00C7220C"/>
    <w:rsid w:val="00C724F0"/>
    <w:rsid w:val="00C81A70"/>
    <w:rsid w:val="00C868D4"/>
    <w:rsid w:val="00C95420"/>
    <w:rsid w:val="00CB0E65"/>
    <w:rsid w:val="00CF0B6A"/>
    <w:rsid w:val="00CF2D3D"/>
    <w:rsid w:val="00CF5CED"/>
    <w:rsid w:val="00CF6B6A"/>
    <w:rsid w:val="00CF70A6"/>
    <w:rsid w:val="00D06B2A"/>
    <w:rsid w:val="00D13532"/>
    <w:rsid w:val="00D2221C"/>
    <w:rsid w:val="00D309D9"/>
    <w:rsid w:val="00D34533"/>
    <w:rsid w:val="00D34CD8"/>
    <w:rsid w:val="00D50B3F"/>
    <w:rsid w:val="00D5170A"/>
    <w:rsid w:val="00D62D39"/>
    <w:rsid w:val="00D76361"/>
    <w:rsid w:val="00D81018"/>
    <w:rsid w:val="00D81D6F"/>
    <w:rsid w:val="00D95243"/>
    <w:rsid w:val="00DA1A8B"/>
    <w:rsid w:val="00DA32C4"/>
    <w:rsid w:val="00DA4195"/>
    <w:rsid w:val="00DB13A6"/>
    <w:rsid w:val="00DB533D"/>
    <w:rsid w:val="00DB68F1"/>
    <w:rsid w:val="00DC3351"/>
    <w:rsid w:val="00DC5E1D"/>
    <w:rsid w:val="00DD2781"/>
    <w:rsid w:val="00DF47E5"/>
    <w:rsid w:val="00E04ED7"/>
    <w:rsid w:val="00E0514C"/>
    <w:rsid w:val="00E06030"/>
    <w:rsid w:val="00E153D1"/>
    <w:rsid w:val="00E2772D"/>
    <w:rsid w:val="00E33785"/>
    <w:rsid w:val="00E40521"/>
    <w:rsid w:val="00E45049"/>
    <w:rsid w:val="00E60CE8"/>
    <w:rsid w:val="00E70637"/>
    <w:rsid w:val="00E83E1E"/>
    <w:rsid w:val="00E90ED7"/>
    <w:rsid w:val="00E950DB"/>
    <w:rsid w:val="00EA627F"/>
    <w:rsid w:val="00EB2E3A"/>
    <w:rsid w:val="00EB4E5F"/>
    <w:rsid w:val="00EC2F8A"/>
    <w:rsid w:val="00ED3C72"/>
    <w:rsid w:val="00EE35F8"/>
    <w:rsid w:val="00EE3B05"/>
    <w:rsid w:val="00EF2B43"/>
    <w:rsid w:val="00F07DBA"/>
    <w:rsid w:val="00F151ED"/>
    <w:rsid w:val="00F1649A"/>
    <w:rsid w:val="00F32C84"/>
    <w:rsid w:val="00F52BE0"/>
    <w:rsid w:val="00F53B24"/>
    <w:rsid w:val="00F61B37"/>
    <w:rsid w:val="00F7004D"/>
    <w:rsid w:val="00F7290F"/>
    <w:rsid w:val="00F9008A"/>
    <w:rsid w:val="00F9316B"/>
    <w:rsid w:val="00F93426"/>
    <w:rsid w:val="00F95CA8"/>
    <w:rsid w:val="00F969CE"/>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numPr>
        <w:numId w:val="16"/>
      </w:numPr>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numPr>
        <w:ilvl w:val="1"/>
        <w:numId w:val="16"/>
      </w:numPr>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766E54"/>
    <w:pPr>
      <w:keepNext/>
      <w:keepLines/>
      <w:numPr>
        <w:ilvl w:val="2"/>
        <w:numId w:val="16"/>
      </w:numPr>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766E54"/>
    <w:pPr>
      <w:keepNext/>
      <w:keepLines/>
      <w:numPr>
        <w:ilvl w:val="3"/>
        <w:numId w:val="16"/>
      </w:numPr>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numPr>
        <w:ilvl w:val="4"/>
        <w:numId w:val="16"/>
      </w:numPr>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numPr>
        <w:ilvl w:val="5"/>
        <w:numId w:val="16"/>
      </w:numPr>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numPr>
        <w:ilvl w:val="6"/>
        <w:numId w:val="16"/>
      </w:numPr>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numPr>
        <w:ilvl w:val="7"/>
        <w:numId w:val="16"/>
      </w:numPr>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numPr>
        <w:ilvl w:val="8"/>
        <w:numId w:val="16"/>
      </w:numPr>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IEEEStdsParagraph">
    <w:name w:val="IEEEStds Paragraph"/>
    <w:link w:val="IEEEStdsParagraphChar"/>
    <w:rsid w:val="00D81D6F"/>
    <w:pPr>
      <w:spacing w:after="240" w:line="240" w:lineRule="auto"/>
      <w:jc w:val="both"/>
    </w:pPr>
    <w:rPr>
      <w:rFonts w:ascii="Times New Roman" w:eastAsia="Times New Roman" w:hAnsi="Times New Roman" w:cs="Times New Roman"/>
      <w:sz w:val="20"/>
      <w:szCs w:val="20"/>
      <w:lang w:eastAsia="ja-JP"/>
    </w:rPr>
  </w:style>
  <w:style w:type="character" w:customStyle="1" w:styleId="IEEEStdsParagraphChar">
    <w:name w:val="IEEEStds Paragraph Char"/>
    <w:link w:val="IEEEStdsParagraph"/>
    <w:rsid w:val="00D81D6F"/>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205253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CD589-9A8C-4B33-A5EA-1AD93C53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1762</TotalTime>
  <Pages>3</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Jianlin Guo/Jianlin Guo(ＭＥＲＬ/SP)</cp:lastModifiedBy>
  <cp:revision>18</cp:revision>
  <cp:lastPrinted>2018-06-04T14:38:00Z</cp:lastPrinted>
  <dcterms:created xsi:type="dcterms:W3CDTF">2020-07-08T14:46:00Z</dcterms:created>
  <dcterms:modified xsi:type="dcterms:W3CDTF">2020-10-29T14:28:00Z</dcterms:modified>
</cp:coreProperties>
</file>