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bookmarkStart w:id="0" w:name="_GoBack"/>
      <w:bookmarkEnd w:id="0"/>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3494D8DC" w:rsidR="00924D48" w:rsidRPr="00A429DD" w:rsidRDefault="00B13635" w:rsidP="00B13635">
            <w:pPr>
              <w:pStyle w:val="covertext"/>
              <w:rPr>
                <w:rFonts w:ascii="Calibri" w:hAnsi="Calibri"/>
                <w:szCs w:val="24"/>
              </w:rPr>
            </w:pPr>
            <w:r>
              <w:rPr>
                <w:rFonts w:ascii="Calibri" w:hAnsi="Calibri"/>
                <w:szCs w:val="24"/>
              </w:rPr>
              <w:t>October</w:t>
            </w:r>
            <w:r w:rsidR="008C5492">
              <w:rPr>
                <w:rFonts w:ascii="Calibri" w:hAnsi="Calibri"/>
                <w:szCs w:val="24"/>
              </w:rPr>
              <w:t xml:space="preserve"> </w:t>
            </w:r>
            <w:r>
              <w:rPr>
                <w:rFonts w:ascii="Calibri" w:hAnsi="Calibri"/>
                <w:szCs w:val="24"/>
              </w:rPr>
              <w:t>30</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4B4FD3EC" w:rsidR="00C56BC4" w:rsidRDefault="00C56BC4" w:rsidP="00CE7FE6">
            <w:pPr>
              <w:pStyle w:val="covertext"/>
              <w:spacing w:before="0" w:after="0"/>
              <w:rPr>
                <w:rFonts w:ascii="Calibri" w:hAnsi="Calibri"/>
                <w:szCs w:val="24"/>
              </w:rPr>
            </w:pPr>
            <w:proofErr w:type="spellStart"/>
            <w:r w:rsidRPr="00C56BC4">
              <w:rPr>
                <w:rFonts w:ascii="Calibri" w:hAnsi="Calibri"/>
                <w:szCs w:val="24"/>
              </w:rPr>
              <w:t>Joerg</w:t>
            </w:r>
            <w:proofErr w:type="spellEnd"/>
            <w:r w:rsidRPr="00C56BC4">
              <w:rPr>
                <w:rFonts w:ascii="Calibri" w:hAnsi="Calibri"/>
                <w:szCs w:val="24"/>
              </w:rPr>
              <w:t xml:space="preserve"> ROBERT</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9"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Pr="003F2F12">
                <w:rPr>
                  <w:rStyle w:val="Hyperlink"/>
                  <w:rFonts w:ascii="Calibri" w:hAnsi="Calibri"/>
                  <w:szCs w:val="24"/>
                </w:rPr>
                <w:t>nagai@merl.com</w:t>
              </w:r>
            </w:hyperlink>
            <w:r w:rsidR="00377DE5">
              <w:rPr>
                <w:rFonts w:ascii="Calibri" w:hAnsi="Calibri"/>
                <w:szCs w:val="24"/>
              </w:rPr>
              <w:t xml:space="preserve">                     </w:t>
            </w:r>
            <w:hyperlink r:id="rId11" w:history="1">
              <w:r w:rsidR="00CE7FE6" w:rsidRPr="003F2F12">
                <w:rPr>
                  <w:rStyle w:val="Hyperlink"/>
                  <w:rFonts w:ascii="Calibri" w:hAnsi="Calibri"/>
                  <w:szCs w:val="24"/>
                </w:rPr>
                <w:t>Sumi.Takenori@dc.MitsubishiElectric.co.jp</w:t>
              </w:r>
            </w:hyperlink>
          </w:p>
          <w:p w14:paraId="7F7D2C36" w14:textId="63464E07" w:rsidR="00DA3376" w:rsidRDefault="004B7079" w:rsidP="00CE7FE6">
            <w:pPr>
              <w:pStyle w:val="covertext"/>
              <w:tabs>
                <w:tab w:val="left" w:pos="1152"/>
              </w:tabs>
              <w:spacing w:before="0" w:after="0"/>
              <w:rPr>
                <w:rStyle w:val="Hyperlink"/>
                <w:rFonts w:ascii="Calibri" w:hAnsi="Calibri"/>
                <w:szCs w:val="24"/>
              </w:rPr>
            </w:pPr>
            <w:hyperlink r:id="rId12"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77777777" w:rsidR="00924D48" w:rsidRPr="00A429DD" w:rsidRDefault="003137C2" w:rsidP="00EC5A82">
            <w:pPr>
              <w:pStyle w:val="covertext"/>
              <w:rPr>
                <w:rFonts w:ascii="Calibri" w:hAnsi="Calibri"/>
                <w:szCs w:val="24"/>
              </w:rPr>
            </w:pPr>
            <w:r>
              <w:rPr>
                <w:rFonts w:ascii="Calibri" w:hAnsi="Calibri"/>
                <w:szCs w:val="24"/>
              </w:rPr>
              <w:t xml:space="preserve">This document is </w:t>
            </w:r>
            <w:r w:rsidR="001D30AF">
              <w:rPr>
                <w:rFonts w:ascii="Calibri" w:hAnsi="Calibri"/>
                <w:szCs w:val="24"/>
              </w:rPr>
              <w:t xml:space="preserve">the </w:t>
            </w:r>
            <w:r w:rsidR="00EC5A82">
              <w:rPr>
                <w:rFonts w:ascii="Calibri" w:hAnsi="Calibri"/>
                <w:szCs w:val="24"/>
              </w:rPr>
              <w:t xml:space="preserve">draft of P802.19.3 </w:t>
            </w:r>
            <w:r w:rsidR="00297137">
              <w:rPr>
                <w:rFonts w:ascii="Calibri" w:hAnsi="Calibri"/>
                <w:szCs w:val="24"/>
              </w:rPr>
              <w:t>table of content</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77777777" w:rsidR="00924D48" w:rsidRPr="00A429DD" w:rsidRDefault="003137C2" w:rsidP="00EC5A82">
            <w:pPr>
              <w:pStyle w:val="covertext"/>
              <w:rPr>
                <w:rFonts w:ascii="Calibri" w:hAnsi="Calibri"/>
                <w:szCs w:val="24"/>
              </w:rPr>
            </w:pPr>
            <w:r>
              <w:rPr>
                <w:rFonts w:ascii="Calibri" w:hAnsi="Calibri"/>
                <w:szCs w:val="24"/>
              </w:rPr>
              <w:t xml:space="preserve">To </w:t>
            </w:r>
            <w:r w:rsidR="00EC5A82">
              <w:rPr>
                <w:rFonts w:ascii="Calibri" w:hAnsi="Calibri"/>
                <w:szCs w:val="24"/>
              </w:rPr>
              <w:t>provide as a guideline for the call for technical proposals</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w:t>
      </w:r>
      <w:proofErr w:type="spellStart"/>
      <w:r w:rsidRPr="006F237C">
        <w:rPr>
          <w:rFonts w:ascii="Arial" w:hAnsi="Arial" w:cs="Arial"/>
          <w:sz w:val="24"/>
        </w:rPr>
        <w:t>IoT</w:t>
      </w:r>
      <w:proofErr w:type="spellEnd"/>
      <w:r w:rsidRPr="006F237C">
        <w:rPr>
          <w:rFonts w:ascii="Arial" w:hAnsi="Arial" w:cs="Arial"/>
          <w:sz w:val="24"/>
        </w:rPr>
        <w:t xml:space="preserve">)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Paragraph"/>
        <w:spacing w:after="200" w:line="276" w:lineRule="auto"/>
        <w:rPr>
          <w:rFonts w:ascii="Arial" w:hAnsi="Arial" w:cs="Arial"/>
          <w:b/>
          <w:sz w:val="24"/>
        </w:rPr>
      </w:pPr>
    </w:p>
    <w:p w14:paraId="4EC80FE7" w14:textId="1A186EDE" w:rsidR="00E94094" w:rsidRPr="00E94094" w:rsidRDefault="00E94094" w:rsidP="004C4EE3">
      <w:pPr>
        <w:pStyle w:val="ListParagraph"/>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Paragraph"/>
        <w:spacing w:after="200" w:line="276" w:lineRule="auto"/>
        <w:rPr>
          <w:rFonts w:ascii="Arial" w:hAnsi="Arial" w:cs="Arial"/>
          <w:b/>
          <w:sz w:val="24"/>
        </w:rPr>
      </w:pPr>
    </w:p>
    <w:p w14:paraId="6AAE8F7F" w14:textId="77777777" w:rsidR="003137C2" w:rsidRDefault="003137C2" w:rsidP="003137C2">
      <w:pPr>
        <w:pStyle w:val="ListParagraph"/>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Paragraph"/>
        <w:spacing w:after="200" w:line="276" w:lineRule="auto"/>
        <w:ind w:left="1440"/>
        <w:rPr>
          <w:rFonts w:ascii="Arial" w:hAnsi="Arial" w:cs="Arial"/>
          <w:sz w:val="24"/>
        </w:rPr>
      </w:pPr>
    </w:p>
    <w:p w14:paraId="5FD646D8" w14:textId="7328C9F0" w:rsidR="002C0C8F" w:rsidRPr="002C0C8F" w:rsidRDefault="008C58A8" w:rsidP="002C0C8F">
      <w:pPr>
        <w:pStyle w:val="ListParagraph"/>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Paragraph"/>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Internet of Things (</w:t>
      </w:r>
      <w:proofErr w:type="spellStart"/>
      <w:r w:rsidR="009A0D9F" w:rsidRPr="009A0D9F">
        <w:rPr>
          <w:rFonts w:ascii="Arial" w:hAnsi="Arial" w:cs="Arial"/>
          <w:sz w:val="24"/>
        </w:rPr>
        <w:t>IoT</w:t>
      </w:r>
      <w:proofErr w:type="spellEnd"/>
      <w:r w:rsidR="009A0D9F" w:rsidRPr="009A0D9F">
        <w:rPr>
          <w:rFonts w:ascii="Arial" w:hAnsi="Arial" w:cs="Arial"/>
          <w:sz w:val="24"/>
        </w:rPr>
        <w:t xml:space="preserve">)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proofErr w:type="spellStart"/>
      <w:r w:rsidR="009A0D9F" w:rsidRPr="009A0D9F">
        <w:rPr>
          <w:rFonts w:ascii="Arial" w:hAnsi="Arial" w:cs="Arial"/>
          <w:sz w:val="24"/>
        </w:rPr>
        <w:t>LoRa</w:t>
      </w:r>
      <w:proofErr w:type="spellEnd"/>
      <w:r w:rsidR="009A0D9F" w:rsidRPr="009A0D9F">
        <w:rPr>
          <w:rFonts w:ascii="Arial" w:hAnsi="Arial" w:cs="Arial"/>
          <w:sz w:val="24"/>
        </w:rPr>
        <w:t xml:space="preserve">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LoRa</w:t>
      </w:r>
      <w:proofErr w:type="spellEnd"/>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w:t>
      </w:r>
      <w:proofErr w:type="spellStart"/>
      <w:r>
        <w:rPr>
          <w:rFonts w:ascii="Arial" w:hAnsi="Arial" w:cs="Arial"/>
          <w:sz w:val="24"/>
        </w:rPr>
        <w:t>IoT</w:t>
      </w:r>
      <w:proofErr w:type="spellEnd"/>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77777777"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 and optional </w:t>
      </w:r>
      <w:r w:rsidRPr="001B1FEE">
        <w:rPr>
          <w:rFonts w:ascii="Arial" w:hAnsi="Arial" w:cs="Arial"/>
          <w:sz w:val="24"/>
        </w:rPr>
        <w:t>4</w:t>
      </w:r>
      <w:r>
        <w:rPr>
          <w:rFonts w:ascii="Arial" w:hAnsi="Arial" w:cs="Arial"/>
          <w:sz w:val="24"/>
        </w:rPr>
        <w:t xml:space="preserve"> MHz channel</w:t>
      </w:r>
      <w:r w:rsidRPr="001B1FEE">
        <w:rPr>
          <w:rFonts w:ascii="Arial" w:hAnsi="Arial" w:cs="Arial"/>
          <w:sz w:val="24"/>
        </w:rPr>
        <w:t xml:space="preserve">, 8 </w:t>
      </w:r>
      <w:r>
        <w:rPr>
          <w:rFonts w:ascii="Arial" w:hAnsi="Arial" w:cs="Arial"/>
          <w:sz w:val="24"/>
        </w:rPr>
        <w:t xml:space="preserve">MHz channel </w:t>
      </w:r>
      <w:r w:rsidRPr="001B1FEE">
        <w:rPr>
          <w:rFonts w:ascii="Arial" w:hAnsi="Arial" w:cs="Arial"/>
          <w:sz w:val="24"/>
        </w:rPr>
        <w:t xml:space="preserve">and 16 MHz </w:t>
      </w:r>
      <w:r>
        <w:rPr>
          <w:rFonts w:ascii="Arial" w:hAnsi="Arial" w:cs="Arial"/>
          <w:sz w:val="24"/>
        </w:rPr>
        <w:t xml:space="preserve">channel.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0898F5FE"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w:t>
      </w:r>
      <w:proofErr w:type="spellStart"/>
      <w:r>
        <w:rPr>
          <w:rFonts w:ascii="Arial" w:hAnsi="Arial" w:cs="Arial"/>
          <w:sz w:val="24"/>
        </w:rPr>
        <w:t>mW</w:t>
      </w:r>
      <w:proofErr w:type="spellEnd"/>
      <w:r>
        <w:rPr>
          <w:rFonts w:ascii="Arial" w:hAnsi="Arial" w:cs="Arial"/>
          <w:sz w:val="24"/>
        </w:rPr>
        <w:t xml:space="preserve"> to 1000 </w:t>
      </w:r>
      <w:proofErr w:type="spellStart"/>
      <w:r>
        <w:rPr>
          <w:rFonts w:ascii="Arial" w:hAnsi="Arial" w:cs="Arial"/>
          <w:sz w:val="24"/>
        </w:rPr>
        <w:t>mW</w:t>
      </w:r>
      <w:proofErr w:type="spellEnd"/>
      <w:r>
        <w:rPr>
          <w:rFonts w:ascii="Arial" w:hAnsi="Arial" w:cs="Arial"/>
          <w:sz w:val="24"/>
        </w:rPr>
        <w:t xml:space="preserve">, e.g., 1000 </w:t>
      </w:r>
      <w:proofErr w:type="spellStart"/>
      <w:r>
        <w:rPr>
          <w:rFonts w:ascii="Arial" w:hAnsi="Arial" w:cs="Arial"/>
          <w:sz w:val="24"/>
        </w:rPr>
        <w:t>mW</w:t>
      </w:r>
      <w:proofErr w:type="spellEnd"/>
      <w:r>
        <w:rPr>
          <w:rFonts w:ascii="Arial" w:hAnsi="Arial" w:cs="Arial"/>
          <w:sz w:val="24"/>
        </w:rPr>
        <w:t xml:space="preserve"> in United States, 250 </w:t>
      </w:r>
      <w:proofErr w:type="spellStart"/>
      <w:r>
        <w:rPr>
          <w:rFonts w:ascii="Arial" w:hAnsi="Arial" w:cs="Arial"/>
          <w:sz w:val="24"/>
        </w:rPr>
        <w:t>mW</w:t>
      </w:r>
      <w:proofErr w:type="spellEnd"/>
      <w:r>
        <w:rPr>
          <w:rFonts w:ascii="Arial" w:hAnsi="Arial" w:cs="Arial"/>
          <w:sz w:val="24"/>
        </w:rPr>
        <w:t xml:space="preserve"> in Japan and 25.12 </w:t>
      </w:r>
      <w:proofErr w:type="spellStart"/>
      <w:r>
        <w:rPr>
          <w:rFonts w:ascii="Arial" w:hAnsi="Arial" w:cs="Arial"/>
          <w:sz w:val="24"/>
        </w:rPr>
        <w:t>mW</w:t>
      </w:r>
      <w:proofErr w:type="spellEnd"/>
      <w:r>
        <w:rPr>
          <w:rFonts w:ascii="Arial" w:hAnsi="Arial" w:cs="Arial"/>
          <w:sz w:val="24"/>
        </w:rPr>
        <w:t xml:space="preserve">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xml:space="preserve">, arguably the most popular network solution for </w:t>
      </w:r>
      <w:proofErr w:type="spellStart"/>
      <w:r w:rsidRPr="00903F4F">
        <w:rPr>
          <w:rFonts w:ascii="Arial" w:hAnsi="Arial" w:cs="Arial"/>
          <w:sz w:val="24"/>
        </w:rPr>
        <w:t>IoT</w:t>
      </w:r>
      <w:proofErr w:type="spellEnd"/>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w:t>
      </w:r>
      <w:proofErr w:type="spellStart"/>
      <w:r w:rsidRPr="00903F4F">
        <w:rPr>
          <w:rFonts w:ascii="Arial" w:hAnsi="Arial" w:cs="Arial"/>
          <w:sz w:val="24"/>
        </w:rPr>
        <w:t>IoT</w:t>
      </w:r>
      <w:proofErr w:type="spellEnd"/>
      <w:r w:rsidRPr="00903F4F">
        <w:rPr>
          <w:rFonts w:ascii="Arial" w:hAnsi="Arial" w:cs="Arial"/>
          <w:sz w:val="24"/>
        </w:rPr>
        <w:t xml:space="preserve">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Paragraph"/>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Paragraph"/>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w:t>
      </w:r>
      <w:proofErr w:type="spellStart"/>
      <w:r>
        <w:rPr>
          <w:rFonts w:ascii="Arial" w:hAnsi="Arial" w:cs="Arial"/>
          <w:sz w:val="24"/>
        </w:rPr>
        <w:t>mW</w:t>
      </w:r>
      <w:proofErr w:type="spellEnd"/>
      <w:r>
        <w:rPr>
          <w:rFonts w:ascii="Arial" w:hAnsi="Arial" w:cs="Arial"/>
          <w:sz w:val="24"/>
        </w:rPr>
        <w:t xml:space="preserve"> in United States, 25 </w:t>
      </w:r>
      <w:proofErr w:type="spellStart"/>
      <w:r>
        <w:rPr>
          <w:rFonts w:ascii="Arial" w:hAnsi="Arial" w:cs="Arial"/>
          <w:sz w:val="24"/>
        </w:rPr>
        <w:t>mW</w:t>
      </w:r>
      <w:proofErr w:type="spellEnd"/>
      <w:r>
        <w:rPr>
          <w:rFonts w:ascii="Arial" w:hAnsi="Arial" w:cs="Arial"/>
          <w:sz w:val="24"/>
        </w:rPr>
        <w:t xml:space="preserve"> in Europe and 250 </w:t>
      </w:r>
      <w:proofErr w:type="spellStart"/>
      <w:r>
        <w:rPr>
          <w:rFonts w:ascii="Arial" w:hAnsi="Arial" w:cs="Arial"/>
          <w:sz w:val="24"/>
        </w:rPr>
        <w:t>mW</w:t>
      </w:r>
      <w:proofErr w:type="spellEnd"/>
      <w:r>
        <w:rPr>
          <w:rFonts w:ascii="Arial" w:hAnsi="Arial" w:cs="Arial"/>
          <w:sz w:val="24"/>
        </w:rPr>
        <w:t xml:space="preserve">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18271023" w:rsidR="009B73D8" w:rsidRDefault="009B73D8" w:rsidP="009B73D8">
      <w:pPr>
        <w:spacing w:after="0"/>
        <w:ind w:left="720"/>
        <w:rPr>
          <w:rFonts w:ascii="Arial" w:hAnsi="Arial" w:cs="Arial"/>
          <w:sz w:val="24"/>
        </w:rPr>
      </w:pPr>
      <w:r>
        <w:rPr>
          <w:rFonts w:ascii="Arial" w:hAnsi="Arial" w:cs="Arial"/>
          <w:sz w:val="24"/>
        </w:rPr>
        <w:t xml:space="preserve">IEEE 802.15.4w Task Group </w:t>
      </w:r>
      <w:r w:rsidRPr="001B3A0A">
        <w:rPr>
          <w:rFonts w:ascii="Arial" w:hAnsi="Arial" w:cs="Arial"/>
          <w:sz w:val="24"/>
        </w:rPr>
        <w:t xml:space="preserve">is defining a LPWAN extension to the IEEE </w:t>
      </w:r>
      <w:proofErr w:type="spellStart"/>
      <w:proofErr w:type="gramStart"/>
      <w:r w:rsidRPr="001B3A0A">
        <w:rPr>
          <w:rFonts w:ascii="Arial" w:hAnsi="Arial" w:cs="Arial"/>
          <w:sz w:val="24"/>
        </w:rPr>
        <w:t>Std</w:t>
      </w:r>
      <w:proofErr w:type="spellEnd"/>
      <w:proofErr w:type="gramEnd"/>
      <w:r w:rsidRPr="001B3A0A">
        <w:rPr>
          <w:rFonts w:ascii="Arial" w:hAnsi="Arial" w:cs="Arial"/>
          <w:sz w:val="24"/>
        </w:rPr>
        <w:t xml:space="preserve"> 802.15.4 LECIM PHY layer to cover network cell radii of typically 10-15km in rural areas and deep in-building penetration in urban areas. It uses the LECIM FSK PHY modulation schemes with extensions to lower bitrates</w:t>
      </w:r>
      <w:r>
        <w:rPr>
          <w:rFonts w:ascii="Arial" w:hAnsi="Arial" w:cs="Arial"/>
          <w:sz w:val="24"/>
        </w:rPr>
        <w:t xml:space="preserve">, </w:t>
      </w:r>
      <w:r w:rsidRPr="001B3A0A">
        <w:rPr>
          <w:rFonts w:ascii="Arial" w:hAnsi="Arial" w:cs="Arial"/>
          <w:sz w:val="24"/>
        </w:rPr>
        <w:t>e.g. payload bitrate typically &lt; 30 kb/s</w:t>
      </w:r>
      <w:r>
        <w:rPr>
          <w:rFonts w:ascii="Arial" w:hAnsi="Arial" w:cs="Arial"/>
          <w:sz w:val="24"/>
        </w:rPr>
        <w:t>. I</w:t>
      </w:r>
      <w:r w:rsidRPr="001B3A0A">
        <w:rPr>
          <w:rFonts w:ascii="Arial" w:hAnsi="Arial" w:cs="Arial"/>
          <w:sz w:val="24"/>
        </w:rPr>
        <w:t xml:space="preserve">t extends the frequency bands to additional </w:t>
      </w:r>
      <w:r>
        <w:rPr>
          <w:rFonts w:ascii="Arial" w:hAnsi="Arial" w:cs="Arial"/>
          <w:sz w:val="24"/>
        </w:rPr>
        <w:t>S</w:t>
      </w:r>
      <w:r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Pr="00434EDB">
        <w:rPr>
          <w:rFonts w:ascii="Arial" w:hAnsi="Arial" w:cs="Arial"/>
          <w:sz w:val="24"/>
        </w:rPr>
        <w:t>Forward Error Correction</w:t>
      </w:r>
      <w:r>
        <w:rPr>
          <w:rFonts w:ascii="Arial" w:hAnsi="Arial" w:cs="Arial"/>
          <w:sz w:val="24"/>
        </w:rPr>
        <w:t xml:space="preserve"> (</w:t>
      </w:r>
      <w:r w:rsidRPr="001B3A0A">
        <w:rPr>
          <w:rFonts w:ascii="Arial" w:hAnsi="Arial" w:cs="Arial"/>
          <w:sz w:val="24"/>
        </w:rPr>
        <w:t>FEC) code-words, as well as time and frequency patterns for the transmission of the fragments. Furthermore, it defines lower code rates of the FEC in addition to the K=7 R=1/2 convolutional code. Modifications to the MAC layer, needed to support this PHY extension, are defined.</w:t>
      </w:r>
    </w:p>
    <w:p w14:paraId="2DA2BAC6" w14:textId="5E055B2F" w:rsidR="00653619" w:rsidRDefault="00653619" w:rsidP="009B73D8">
      <w:pPr>
        <w:spacing w:after="0"/>
        <w:ind w:left="720"/>
        <w:rPr>
          <w:rFonts w:ascii="Arial" w:hAnsi="Arial" w:cs="Arial"/>
          <w:sz w:val="24"/>
        </w:rPr>
      </w:pPr>
    </w:p>
    <w:p w14:paraId="0E87F783" w14:textId="32A8186D" w:rsidR="00653619" w:rsidRDefault="00653619" w:rsidP="009B73D8">
      <w:pPr>
        <w:spacing w:after="0"/>
        <w:ind w:left="720"/>
        <w:rPr>
          <w:rFonts w:ascii="Arial" w:hAnsi="Arial" w:cs="Arial"/>
          <w:sz w:val="24"/>
        </w:rPr>
      </w:pPr>
      <w:r>
        <w:rPr>
          <w:rFonts w:ascii="Arial" w:hAnsi="Arial" w:cs="Arial"/>
          <w:sz w:val="24"/>
        </w:rPr>
        <w:t xml:space="preserve">802.15.4w channel width ranges from 2.3 kHz to 19 kHz. Its PHY is generally considered as GMSK. The instantaneous PHY data rate is from 600 bps to 9 kbps. The effective data rate is from 60 bps to 900 bps. The frequency band allocation is region dependent, e.g., 902-928 MHz band in the United States, 169 MHz and 863-870 MHz bands in Europe, and 920-928 MHz band in Japan. </w:t>
      </w:r>
      <w:r w:rsidR="009E6FD9">
        <w:rPr>
          <w:rFonts w:ascii="Arial" w:hAnsi="Arial" w:cs="Arial"/>
          <w:sz w:val="24"/>
        </w:rPr>
        <w:t xml:space="preserve">25mW transmission power for typical use case and 500 </w:t>
      </w:r>
      <w:proofErr w:type="spellStart"/>
      <w:r w:rsidR="009E6FD9">
        <w:rPr>
          <w:rFonts w:ascii="Arial" w:hAnsi="Arial" w:cs="Arial"/>
          <w:sz w:val="24"/>
        </w:rPr>
        <w:t>mW</w:t>
      </w:r>
      <w:proofErr w:type="spellEnd"/>
      <w:r w:rsidR="009E6FD9">
        <w:rPr>
          <w:rFonts w:ascii="Arial" w:hAnsi="Arial" w:cs="Arial"/>
          <w:sz w:val="24"/>
        </w:rPr>
        <w:t xml:space="preserve"> maximum transmission power in Europe. The communication range is up to 51 km. 802.15.4w can use either TDMA or ALOHA for channel access. 802.15.4w network can have start or mesh topology.  </w:t>
      </w:r>
    </w:p>
    <w:p w14:paraId="502EBBD6" w14:textId="77777777" w:rsidR="009B73D8" w:rsidRDefault="009B73D8" w:rsidP="009B73D8">
      <w:pPr>
        <w:spacing w:after="0"/>
        <w:rPr>
          <w:rFonts w:ascii="Arial" w:hAnsi="Arial" w:cs="Arial"/>
          <w:sz w:val="24"/>
        </w:rPr>
      </w:pPr>
    </w:p>
    <w:p w14:paraId="2C72AE62" w14:textId="2BE8F029" w:rsidR="009B73D8" w:rsidRPr="009A0D9F" w:rsidRDefault="009B73D8" w:rsidP="009B73D8">
      <w:pPr>
        <w:spacing w:after="0" w:line="276" w:lineRule="auto"/>
        <w:ind w:left="720"/>
        <w:rPr>
          <w:rFonts w:ascii="Arial" w:hAnsi="Arial" w:cs="Arial"/>
          <w:sz w:val="24"/>
        </w:rPr>
      </w:pPr>
      <w:r>
        <w:rPr>
          <w:rFonts w:ascii="Arial" w:hAnsi="Arial" w:cs="Arial"/>
          <w:sz w:val="24"/>
        </w:rPr>
        <w:t>This standard is still under development. It considers coexistence with other 802.15.4 systems and 802.11ah system.</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proofErr w:type="spellStart"/>
      <w:r w:rsidR="008C58A8" w:rsidRPr="009B73D8">
        <w:rPr>
          <w:rFonts w:ascii="Arial" w:hAnsi="Arial" w:cs="Arial"/>
          <w:b/>
          <w:sz w:val="24"/>
        </w:rPr>
        <w:t>LoRa</w:t>
      </w:r>
      <w:proofErr w:type="spellEnd"/>
    </w:p>
    <w:p w14:paraId="1C46E439" w14:textId="3BABE220" w:rsidR="009B73D8" w:rsidRDefault="009B73D8" w:rsidP="00C73521">
      <w:pPr>
        <w:spacing w:after="0"/>
        <w:ind w:left="720"/>
        <w:rPr>
          <w:rFonts w:ascii="Arial" w:hAnsi="Arial" w:cs="Arial"/>
          <w:sz w:val="24"/>
        </w:rPr>
      </w:pPr>
    </w:p>
    <w:p w14:paraId="3368F540" w14:textId="2E94967E" w:rsidR="009B73D8" w:rsidRDefault="009B73D8" w:rsidP="009B73D8">
      <w:pPr>
        <w:spacing w:after="0"/>
        <w:ind w:left="720"/>
        <w:rPr>
          <w:rFonts w:ascii="Arial" w:hAnsi="Arial" w:cs="Arial"/>
          <w:sz w:val="24"/>
        </w:rPr>
      </w:pP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a physical layer technology for creating long range </w:t>
      </w:r>
      <w:r>
        <w:rPr>
          <w:rFonts w:ascii="Arial" w:hAnsi="Arial" w:cs="Arial"/>
          <w:sz w:val="24"/>
        </w:rPr>
        <w:t>c</w:t>
      </w:r>
      <w:r w:rsidRPr="002E0BD6">
        <w:rPr>
          <w:rFonts w:ascii="Arial" w:hAnsi="Arial" w:cs="Arial"/>
          <w:sz w:val="24"/>
        </w:rPr>
        <w:t>ommunication links. It makes</w:t>
      </w:r>
      <w:r>
        <w:rPr>
          <w:rFonts w:ascii="Arial" w:hAnsi="Arial" w:cs="Arial"/>
          <w:sz w:val="24"/>
        </w:rPr>
        <w:t xml:space="preserve"> </w:t>
      </w:r>
      <w:r w:rsidRPr="002E0BD6">
        <w:rPr>
          <w:rFonts w:ascii="Arial" w:hAnsi="Arial" w:cs="Arial"/>
          <w:sz w:val="24"/>
        </w:rPr>
        <w:t>use of a novel radio modulation technique, chirp spread spectrum (CSS) that has a very</w:t>
      </w:r>
      <w:r>
        <w:rPr>
          <w:rFonts w:ascii="Arial" w:hAnsi="Arial" w:cs="Arial"/>
          <w:sz w:val="24"/>
        </w:rPr>
        <w:t xml:space="preserve"> </w:t>
      </w:r>
      <w:r w:rsidRPr="002E0BD6">
        <w:rPr>
          <w:rFonts w:ascii="Arial" w:hAnsi="Arial" w:cs="Arial"/>
          <w:sz w:val="24"/>
        </w:rPr>
        <w:t>high sensitivity and thus increase</w:t>
      </w:r>
      <w:r>
        <w:rPr>
          <w:rFonts w:ascii="Arial" w:hAnsi="Arial" w:cs="Arial"/>
          <w:sz w:val="24"/>
        </w:rPr>
        <w:t>s</w:t>
      </w:r>
      <w:r w:rsidRPr="002E0BD6">
        <w:rPr>
          <w:rFonts w:ascii="Arial" w:hAnsi="Arial" w:cs="Arial"/>
          <w:sz w:val="24"/>
        </w:rPr>
        <w:t xml:space="preserve"> communication range. </w:t>
      </w: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w:t>
      </w:r>
      <w:proofErr w:type="spellStart"/>
      <w:r w:rsidRPr="002E0BD6">
        <w:rPr>
          <w:rFonts w:ascii="Arial" w:hAnsi="Arial" w:cs="Arial"/>
          <w:sz w:val="24"/>
        </w:rPr>
        <w:t>LoRa</w:t>
      </w:r>
      <w:proofErr w:type="spellEnd"/>
      <w:r w:rsidRPr="002E0BD6">
        <w:rPr>
          <w:rFonts w:ascii="Arial" w:hAnsi="Arial" w:cs="Arial"/>
          <w:sz w:val="24"/>
        </w:rPr>
        <w:t xml:space="preserve"> </w:t>
      </w:r>
      <w:r>
        <w:rPr>
          <w:rFonts w:ascii="Arial" w:hAnsi="Arial" w:cs="Arial"/>
          <w:sz w:val="24"/>
        </w:rPr>
        <w:t>PHY layer.</w:t>
      </w:r>
      <w:r w:rsidRPr="002E0BD6">
        <w:rPr>
          <w:rFonts w:ascii="Arial" w:hAnsi="Arial" w:cs="Arial"/>
          <w:sz w:val="24"/>
        </w:rPr>
        <w:t xml:space="preserve"> </w:t>
      </w:r>
    </w:p>
    <w:p w14:paraId="5C957742" w14:textId="77777777" w:rsidR="009B73D8" w:rsidRDefault="009B73D8" w:rsidP="009B73D8">
      <w:pPr>
        <w:spacing w:after="0"/>
        <w:ind w:left="720"/>
        <w:rPr>
          <w:rFonts w:ascii="Arial" w:hAnsi="Arial" w:cs="Arial"/>
          <w:sz w:val="24"/>
        </w:rPr>
      </w:pPr>
    </w:p>
    <w:p w14:paraId="6D0D051A" w14:textId="77777777" w:rsidR="009B73D8" w:rsidRDefault="009B73D8" w:rsidP="009B73D8">
      <w:pPr>
        <w:spacing w:after="0"/>
        <w:ind w:left="720"/>
        <w:rPr>
          <w:rFonts w:ascii="Arial" w:hAnsi="Arial" w:cs="Arial"/>
          <w:sz w:val="24"/>
        </w:rPr>
      </w:pPr>
      <w:r w:rsidRPr="002E0BD6">
        <w:rPr>
          <w:rFonts w:ascii="Arial" w:hAnsi="Arial" w:cs="Arial"/>
          <w:sz w:val="24"/>
        </w:rPr>
        <w:t xml:space="preserve">The </w:t>
      </w:r>
      <w:r>
        <w:rPr>
          <w:rFonts w:ascii="Arial" w:hAnsi="Arial" w:cs="Arial"/>
          <w:sz w:val="24"/>
        </w:rPr>
        <w:t xml:space="preserve">star </w:t>
      </w:r>
      <w:r w:rsidRPr="002E0BD6">
        <w:rPr>
          <w:rFonts w:ascii="Arial" w:hAnsi="Arial" w:cs="Arial"/>
          <w:sz w:val="24"/>
        </w:rPr>
        <w:t xml:space="preserve">network architecture defined by </w:t>
      </w:r>
      <w:proofErr w:type="spellStart"/>
      <w:r w:rsidRPr="002E0BD6">
        <w:rPr>
          <w:rFonts w:ascii="Arial" w:hAnsi="Arial" w:cs="Arial"/>
          <w:sz w:val="24"/>
        </w:rPr>
        <w:t>LoRaWAN</w:t>
      </w:r>
      <w:proofErr w:type="spellEnd"/>
      <w:r w:rsidRPr="006C4B7D">
        <w:rPr>
          <w:rFonts w:ascii="Arial" w:hAnsi="Arial" w:cs="Arial"/>
          <w:sz w:val="24"/>
        </w:rPr>
        <w:t>. 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w:t>
      </w:r>
      <w:r w:rsidRPr="006C4B7D">
        <w:rPr>
          <w:rFonts w:ascii="Arial" w:hAnsi="Arial" w:cs="Arial"/>
          <w:sz w:val="24"/>
        </w:rPr>
        <w:lastRenderedPageBreak/>
        <w:t xml:space="preserve">layer of the OSI model. It is implemented on top of </w:t>
      </w:r>
      <w:proofErr w:type="spellStart"/>
      <w:r w:rsidRPr="006C4B7D">
        <w:rPr>
          <w:rFonts w:ascii="Arial" w:hAnsi="Arial" w:cs="Arial"/>
          <w:sz w:val="24"/>
        </w:rPr>
        <w:t>LoRa</w:t>
      </w:r>
      <w:proofErr w:type="spellEnd"/>
      <w:r w:rsidRPr="006C4B7D">
        <w:rPr>
          <w:rFonts w:ascii="Arial" w:hAnsi="Arial" w:cs="Arial"/>
          <w:sz w:val="24"/>
        </w:rPr>
        <w:t xml:space="preserve"> or FSK modulation in industrial, scientific and medical (ISM) radio bands. The </w:t>
      </w:r>
      <w:proofErr w:type="spellStart"/>
      <w:r w:rsidRPr="006C4B7D">
        <w:rPr>
          <w:rFonts w:ascii="Arial" w:hAnsi="Arial" w:cs="Arial"/>
          <w:sz w:val="24"/>
        </w:rPr>
        <w:t>LoRaWAN</w:t>
      </w:r>
      <w:proofErr w:type="spellEnd"/>
      <w:r w:rsidRPr="006C4B7D">
        <w:rPr>
          <w:rFonts w:ascii="Arial" w:hAnsi="Arial" w:cs="Arial"/>
          <w:sz w:val="24"/>
        </w:rPr>
        <w:t xml:space="preserve"> protocols are defined by the </w:t>
      </w:r>
      <w:proofErr w:type="spellStart"/>
      <w:r w:rsidRPr="006C4B7D">
        <w:rPr>
          <w:rFonts w:ascii="Arial" w:hAnsi="Arial" w:cs="Arial"/>
          <w:sz w:val="24"/>
        </w:rPr>
        <w:t>LoRa</w:t>
      </w:r>
      <w:proofErr w:type="spellEnd"/>
      <w:r w:rsidRPr="006C4B7D">
        <w:rPr>
          <w:rFonts w:ascii="Arial" w:hAnsi="Arial" w:cs="Arial"/>
          <w:sz w:val="24"/>
        </w:rPr>
        <w:t xml:space="preserve"> Alliance and formalized in the </w:t>
      </w:r>
      <w:proofErr w:type="spellStart"/>
      <w:r w:rsidRPr="006C4B7D">
        <w:rPr>
          <w:rFonts w:ascii="Arial" w:hAnsi="Arial" w:cs="Arial"/>
          <w:sz w:val="24"/>
        </w:rPr>
        <w:t>LoRaWAN</w:t>
      </w:r>
      <w:proofErr w:type="spellEnd"/>
      <w:r w:rsidRPr="006C4B7D">
        <w:rPr>
          <w:rFonts w:ascii="Arial" w:hAnsi="Arial" w:cs="Arial"/>
          <w:sz w:val="24"/>
        </w:rPr>
        <w:t xml:space="preserve"> </w:t>
      </w:r>
      <w:r>
        <w:rPr>
          <w:rFonts w:ascii="Arial" w:hAnsi="Arial" w:cs="Arial"/>
          <w:sz w:val="24"/>
        </w:rPr>
        <w:t>s</w:t>
      </w:r>
      <w:r w:rsidRPr="006C4B7D">
        <w:rPr>
          <w:rFonts w:ascii="Arial" w:hAnsi="Arial" w:cs="Arial"/>
          <w:sz w:val="24"/>
        </w:rPr>
        <w:t xml:space="preserve">pecification. </w:t>
      </w:r>
    </w:p>
    <w:p w14:paraId="2789A664" w14:textId="77777777" w:rsidR="009B73D8" w:rsidRDefault="009B73D8" w:rsidP="009B73D8">
      <w:pPr>
        <w:spacing w:after="0"/>
        <w:ind w:left="720"/>
        <w:rPr>
          <w:rFonts w:ascii="Arial" w:hAnsi="Arial" w:cs="Arial"/>
          <w:sz w:val="24"/>
        </w:rPr>
      </w:pPr>
    </w:p>
    <w:p w14:paraId="66C10C30" w14:textId="4B8021E7" w:rsidR="009B73D8" w:rsidRDefault="009B73D8" w:rsidP="009B73D8">
      <w:pPr>
        <w:spacing w:after="0"/>
        <w:ind w:left="720"/>
        <w:rPr>
          <w:rFonts w:ascii="Arial" w:hAnsi="Arial" w:cs="Arial"/>
          <w:sz w:val="24"/>
        </w:rPr>
      </w:pPr>
      <w:r>
        <w:rPr>
          <w:rFonts w:ascii="Arial" w:hAnsi="Arial" w:cs="Arial"/>
          <w:sz w:val="24"/>
        </w:rPr>
        <w:t xml:space="preserve">The frequency band allocation is region dependent. </w:t>
      </w:r>
      <w:r w:rsidR="000C20F4" w:rsidRPr="006C0F6B">
        <w:rPr>
          <w:rFonts w:ascii="Arial" w:hAnsi="Arial" w:cs="Arial"/>
          <w:sz w:val="24"/>
        </w:rPr>
        <w:t xml:space="preserve">In the United States, </w:t>
      </w:r>
      <w:proofErr w:type="spellStart"/>
      <w:r w:rsidR="000C20F4" w:rsidRPr="006C0F6B">
        <w:rPr>
          <w:rFonts w:ascii="Arial" w:hAnsi="Arial" w:cs="Arial"/>
          <w:sz w:val="24"/>
        </w:rPr>
        <w:t>LoRaWAN</w:t>
      </w:r>
      <w:proofErr w:type="spellEnd"/>
      <w:r w:rsidR="000C20F4" w:rsidRPr="006C0F6B">
        <w:rPr>
          <w:rFonts w:ascii="Arial" w:hAnsi="Arial" w:cs="Arial"/>
          <w:sz w:val="24"/>
        </w:rPr>
        <w:t xml:space="preserve"> operates in the 902-928 MHz frequency band. Unlike the European band, the U</w:t>
      </w:r>
      <w:r w:rsidR="000C20F4">
        <w:rPr>
          <w:rFonts w:ascii="Arial" w:hAnsi="Arial" w:cs="Arial"/>
          <w:sz w:val="24"/>
        </w:rPr>
        <w:t xml:space="preserve">nited </w:t>
      </w:r>
      <w:r w:rsidR="000C20F4" w:rsidRPr="006C0F6B">
        <w:rPr>
          <w:rFonts w:ascii="Arial" w:hAnsi="Arial" w:cs="Arial"/>
          <w:sz w:val="24"/>
        </w:rPr>
        <w:t>S</w:t>
      </w:r>
      <w:r w:rsidR="000C20F4">
        <w:rPr>
          <w:rFonts w:ascii="Arial" w:hAnsi="Arial" w:cs="Arial"/>
          <w:sz w:val="24"/>
        </w:rPr>
        <w:t>tates</w:t>
      </w:r>
      <w:r w:rsidR="000C20F4" w:rsidRPr="006C0F6B">
        <w:rPr>
          <w:rFonts w:ascii="Arial" w:hAnsi="Arial" w:cs="Arial"/>
          <w:sz w:val="24"/>
        </w:rPr>
        <w:t xml:space="preserve"> band has dedicated uplink and downlink channels.</w:t>
      </w:r>
      <w:r w:rsidR="000C20F4">
        <w:rPr>
          <w:rFonts w:ascii="Arial" w:hAnsi="Arial" w:cs="Arial"/>
          <w:sz w:val="24"/>
        </w:rPr>
        <w:t xml:space="preserve"> </w:t>
      </w:r>
      <w:r w:rsidRPr="006C0F6B">
        <w:rPr>
          <w:rFonts w:ascii="Arial" w:hAnsi="Arial" w:cs="Arial"/>
          <w:sz w:val="24"/>
        </w:rPr>
        <w:t xml:space="preserve">In Europe, </w:t>
      </w:r>
      <w:proofErr w:type="spellStart"/>
      <w:r w:rsidRPr="006C0F6B">
        <w:rPr>
          <w:rFonts w:ascii="Arial" w:hAnsi="Arial" w:cs="Arial"/>
          <w:sz w:val="24"/>
        </w:rPr>
        <w:t>LoRaWAN</w:t>
      </w:r>
      <w:proofErr w:type="spellEnd"/>
      <w:r w:rsidRPr="006C0F6B">
        <w:rPr>
          <w:rFonts w:ascii="Arial" w:hAnsi="Arial" w:cs="Arial"/>
          <w:sz w:val="24"/>
        </w:rPr>
        <w:t xml:space="preserve"> operates in the 863-870 MHz frequency band</w:t>
      </w:r>
      <w:r>
        <w:rPr>
          <w:rFonts w:ascii="Arial" w:hAnsi="Arial" w:cs="Arial"/>
          <w:sz w:val="24"/>
        </w:rPr>
        <w:t xml:space="preserve"> with a </w:t>
      </w:r>
      <w:r w:rsidRPr="006C0F6B">
        <w:rPr>
          <w:rFonts w:ascii="Arial" w:hAnsi="Arial" w:cs="Arial"/>
          <w:sz w:val="24"/>
        </w:rPr>
        <w:t>duty</w:t>
      </w:r>
      <w:r>
        <w:rPr>
          <w:rFonts w:ascii="Arial" w:hAnsi="Arial" w:cs="Arial"/>
          <w:sz w:val="24"/>
        </w:rPr>
        <w:t xml:space="preserve"> </w:t>
      </w:r>
      <w:r w:rsidRPr="006C0F6B">
        <w:rPr>
          <w:rFonts w:ascii="Arial" w:hAnsi="Arial" w:cs="Arial"/>
          <w:sz w:val="24"/>
        </w:rPr>
        <w:t>cycle as low as 1% or even 0.1%.</w:t>
      </w:r>
      <w:r>
        <w:rPr>
          <w:rFonts w:ascii="Arial" w:hAnsi="Arial" w:cs="Arial"/>
          <w:sz w:val="24"/>
        </w:rPr>
        <w:t xml:space="preserve"> In Japan, </w:t>
      </w:r>
      <w:proofErr w:type="spellStart"/>
      <w:r>
        <w:rPr>
          <w:rFonts w:ascii="Arial" w:hAnsi="Arial" w:cs="Arial"/>
          <w:sz w:val="24"/>
        </w:rPr>
        <w:t>LoRaWAN</w:t>
      </w:r>
      <w:proofErr w:type="spellEnd"/>
      <w:r>
        <w:rPr>
          <w:rFonts w:ascii="Arial" w:hAnsi="Arial" w:cs="Arial"/>
          <w:sz w:val="24"/>
        </w:rPr>
        <w:t xml:space="preserve"> operates in 920-923 MHz frequency band. </w:t>
      </w:r>
      <w:proofErr w:type="spellStart"/>
      <w:r w:rsidRPr="006F6CAA">
        <w:rPr>
          <w:rFonts w:ascii="Arial" w:hAnsi="Arial" w:cs="Arial"/>
          <w:sz w:val="24"/>
        </w:rPr>
        <w:t>LoRaWAN</w:t>
      </w:r>
      <w:proofErr w:type="spellEnd"/>
      <w:r w:rsidRPr="006F6CAA">
        <w:rPr>
          <w:rFonts w:ascii="Arial" w:hAnsi="Arial" w:cs="Arial"/>
          <w:sz w:val="24"/>
        </w:rPr>
        <w:t xml:space="preserve"> can use channels with a bandwidth of either 125 kHz, 250 kHz or 500 kHz, depending on the region or the frequency plan.</w:t>
      </w:r>
    </w:p>
    <w:p w14:paraId="16FD80AE" w14:textId="77777777" w:rsidR="009B73D8" w:rsidRDefault="009B73D8" w:rsidP="009B73D8">
      <w:pPr>
        <w:spacing w:after="0"/>
        <w:rPr>
          <w:rFonts w:ascii="Arial" w:hAnsi="Arial" w:cs="Arial"/>
          <w:sz w:val="24"/>
        </w:rPr>
      </w:pPr>
    </w:p>
    <w:p w14:paraId="1362ECBA" w14:textId="77777777" w:rsidR="009B73D8" w:rsidRDefault="009B73D8" w:rsidP="000C20F4">
      <w:pPr>
        <w:spacing w:after="0"/>
        <w:ind w:left="720"/>
        <w:rPr>
          <w:rFonts w:ascii="Arial" w:hAnsi="Arial" w:cs="Arial"/>
          <w:sz w:val="24"/>
        </w:rPr>
      </w:pPr>
      <w:r w:rsidRPr="007A5515">
        <w:rPr>
          <w:rFonts w:ascii="Arial" w:hAnsi="Arial" w:cs="Arial"/>
          <w:sz w:val="24"/>
        </w:rPr>
        <w:t xml:space="preserve">In the United States, the </w:t>
      </w:r>
      <w:proofErr w:type="spellStart"/>
      <w:r>
        <w:rPr>
          <w:rFonts w:ascii="Arial" w:hAnsi="Arial" w:cs="Arial"/>
          <w:sz w:val="24"/>
        </w:rPr>
        <w:t>LoRa</w:t>
      </w:r>
      <w:proofErr w:type="spellEnd"/>
      <w:r w:rsidRPr="007A5515">
        <w:rPr>
          <w:rFonts w:ascii="Arial" w:hAnsi="Arial" w:cs="Arial"/>
          <w:sz w:val="24"/>
        </w:rPr>
        <w:t xml:space="preserve"> band has dedicated uplink and downlink channels. The band is divided into 8 sub-bands that each have </w:t>
      </w:r>
      <w:proofErr w:type="gramStart"/>
      <w:r w:rsidRPr="007A5515">
        <w:rPr>
          <w:rFonts w:ascii="Arial" w:hAnsi="Arial" w:cs="Arial"/>
          <w:sz w:val="24"/>
        </w:rPr>
        <w:t>8x125</w:t>
      </w:r>
      <w:proofErr w:type="gramEnd"/>
      <w:r w:rsidRPr="007A5515">
        <w:rPr>
          <w:rFonts w:ascii="Arial" w:hAnsi="Arial" w:cs="Arial"/>
          <w:sz w:val="24"/>
        </w:rPr>
        <w:t xml:space="preserve"> kHz uplink channels, 1x500 kHz uplink channel and 1x500 kHz downlink channel</w:t>
      </w:r>
      <w:r>
        <w:rPr>
          <w:rFonts w:ascii="Arial" w:hAnsi="Arial" w:cs="Arial"/>
          <w:sz w:val="24"/>
        </w:rPr>
        <w:t>.</w:t>
      </w:r>
    </w:p>
    <w:p w14:paraId="552062D3" w14:textId="77777777" w:rsidR="009B73D8" w:rsidRDefault="009B73D8" w:rsidP="000C20F4">
      <w:pPr>
        <w:spacing w:after="0"/>
        <w:ind w:left="720"/>
        <w:rPr>
          <w:rFonts w:ascii="Arial" w:hAnsi="Arial" w:cs="Arial"/>
          <w:sz w:val="24"/>
        </w:rPr>
      </w:pPr>
    </w:p>
    <w:p w14:paraId="53B2B432" w14:textId="77777777" w:rsidR="000C20F4" w:rsidRDefault="000C20F4" w:rsidP="000C20F4">
      <w:pPr>
        <w:spacing w:after="0"/>
        <w:ind w:left="720"/>
        <w:rPr>
          <w:rFonts w:ascii="Arial" w:hAnsi="Arial" w:cs="Arial"/>
          <w:sz w:val="24"/>
        </w:rPr>
      </w:pPr>
      <w:r>
        <w:rPr>
          <w:rFonts w:ascii="Arial" w:hAnsi="Arial" w:cs="Arial"/>
          <w:sz w:val="24"/>
        </w:rPr>
        <w:t>I</w:t>
      </w:r>
      <w:r w:rsidRPr="002E0BD6">
        <w:rPr>
          <w:rFonts w:ascii="Arial" w:hAnsi="Arial" w:cs="Arial"/>
          <w:sz w:val="24"/>
        </w:rPr>
        <w:t xml:space="preserve">n Europe, </w:t>
      </w:r>
      <w:proofErr w:type="spellStart"/>
      <w:r w:rsidRPr="002E0BD6">
        <w:rPr>
          <w:rFonts w:ascii="Arial" w:hAnsi="Arial" w:cs="Arial"/>
          <w:sz w:val="24"/>
        </w:rPr>
        <w:t>LoRaWAN</w:t>
      </w:r>
      <w:proofErr w:type="spellEnd"/>
      <w:r w:rsidRPr="002E0BD6">
        <w:rPr>
          <w:rFonts w:ascii="Arial" w:hAnsi="Arial" w:cs="Arial"/>
          <w:sz w:val="24"/>
        </w:rPr>
        <w:t xml:space="preserve"> defines ten channels. </w:t>
      </w:r>
      <w:r>
        <w:rPr>
          <w:rFonts w:ascii="Arial" w:hAnsi="Arial" w:cs="Arial"/>
          <w:sz w:val="24"/>
        </w:rPr>
        <w:t>E</w:t>
      </w:r>
      <w:r w:rsidRPr="002E0BD6">
        <w:rPr>
          <w:rFonts w:ascii="Arial" w:hAnsi="Arial" w:cs="Arial"/>
          <w:sz w:val="24"/>
        </w:rPr>
        <w:t>ight of the</w:t>
      </w:r>
      <w:r>
        <w:rPr>
          <w:rFonts w:ascii="Arial" w:hAnsi="Arial" w:cs="Arial"/>
          <w:sz w:val="24"/>
        </w:rPr>
        <w:t>m</w:t>
      </w:r>
      <w:r w:rsidRPr="002E0BD6">
        <w:rPr>
          <w:rFonts w:ascii="Arial" w:hAnsi="Arial" w:cs="Arial"/>
          <w:sz w:val="24"/>
        </w:rPr>
        <w:t xml:space="preserve"> are 125 kHz </w:t>
      </w: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rPr>
        <w:t xml:space="preserve">channels </w:t>
      </w:r>
      <w:r>
        <w:rPr>
          <w:rFonts w:ascii="Arial" w:hAnsi="Arial" w:cs="Arial"/>
          <w:sz w:val="24"/>
        </w:rPr>
        <w:t>that</w:t>
      </w:r>
      <w:r w:rsidRPr="002E0BD6">
        <w:rPr>
          <w:rFonts w:ascii="Arial" w:hAnsi="Arial" w:cs="Arial"/>
          <w:sz w:val="24"/>
        </w:rPr>
        <w:t>, depending on the used spreading factor, offer data rates from 250 bps to</w:t>
      </w:r>
      <w:r>
        <w:rPr>
          <w:rFonts w:ascii="Arial" w:hAnsi="Arial" w:cs="Arial"/>
          <w:sz w:val="24"/>
        </w:rPr>
        <w:t xml:space="preserve"> </w:t>
      </w:r>
      <w:r w:rsidRPr="002E0BD6">
        <w:rPr>
          <w:rFonts w:ascii="Arial" w:hAnsi="Arial" w:cs="Arial"/>
          <w:sz w:val="24"/>
        </w:rPr>
        <w:t>5.5 kbps. By dynamically adapting the spreading factor</w:t>
      </w:r>
      <w:r>
        <w:rPr>
          <w:rFonts w:ascii="Arial" w:hAnsi="Arial" w:cs="Arial"/>
          <w:sz w:val="24"/>
        </w:rPr>
        <w:t>,</w:t>
      </w:r>
      <w:r w:rsidRPr="002E0BD6">
        <w:rPr>
          <w:rFonts w:ascii="Arial" w:hAnsi="Arial" w:cs="Arial"/>
          <w:sz w:val="24"/>
        </w:rPr>
        <w:t xml:space="preserve"> a trade-off between data rate and</w:t>
      </w:r>
      <w:r>
        <w:rPr>
          <w:rFonts w:ascii="Arial" w:hAnsi="Arial" w:cs="Arial"/>
          <w:sz w:val="24"/>
        </w:rPr>
        <w:t xml:space="preserve"> </w:t>
      </w:r>
      <w:r w:rsidRPr="002E0BD6">
        <w:rPr>
          <w:rFonts w:ascii="Arial" w:hAnsi="Arial" w:cs="Arial"/>
          <w:sz w:val="24"/>
        </w:rPr>
        <w:t>range can be achieved. In addition, there is also a single high</w:t>
      </w:r>
      <w:r>
        <w:rPr>
          <w:rFonts w:ascii="Arial" w:hAnsi="Arial" w:cs="Arial"/>
          <w:sz w:val="24"/>
        </w:rPr>
        <w:t xml:space="preserve"> </w:t>
      </w:r>
      <w:r w:rsidRPr="002E0BD6">
        <w:rPr>
          <w:rFonts w:ascii="Arial" w:hAnsi="Arial" w:cs="Arial"/>
          <w:sz w:val="24"/>
        </w:rPr>
        <w:t xml:space="preserve">data rate 250 kHz </w:t>
      </w:r>
      <w:proofErr w:type="spellStart"/>
      <w:r w:rsidRPr="002E0BD6">
        <w:rPr>
          <w:rFonts w:ascii="Arial" w:hAnsi="Arial" w:cs="Arial"/>
          <w:sz w:val="24"/>
        </w:rPr>
        <w:t>LoRa</w:t>
      </w:r>
      <w:proofErr w:type="spellEnd"/>
      <w:r w:rsidRPr="002E0BD6">
        <w:rPr>
          <w:rFonts w:ascii="Arial" w:hAnsi="Arial" w:cs="Arial"/>
          <w:sz w:val="24"/>
        </w:rPr>
        <w:t xml:space="preserve"> channel at 11 kbps and </w:t>
      </w:r>
      <w:r>
        <w:rPr>
          <w:rFonts w:ascii="Arial" w:hAnsi="Arial" w:cs="Arial"/>
          <w:sz w:val="24"/>
        </w:rPr>
        <w:t>a single FSK channel at 50 kbps</w:t>
      </w:r>
      <w:r w:rsidRPr="002E0BD6">
        <w:rPr>
          <w:rFonts w:ascii="Arial" w:hAnsi="Arial" w:cs="Arial"/>
          <w:sz w:val="24"/>
        </w:rPr>
        <w:t>.</w:t>
      </w:r>
    </w:p>
    <w:p w14:paraId="261A06B1" w14:textId="77777777" w:rsidR="000C20F4" w:rsidRDefault="000C20F4" w:rsidP="000C20F4">
      <w:pPr>
        <w:spacing w:after="0"/>
        <w:ind w:left="720"/>
        <w:rPr>
          <w:rFonts w:ascii="Arial" w:hAnsi="Arial" w:cs="Arial"/>
          <w:sz w:val="24"/>
        </w:rPr>
      </w:pPr>
    </w:p>
    <w:p w14:paraId="567C2EE3" w14:textId="2164A57B" w:rsidR="009B73D8" w:rsidRDefault="000C20F4" w:rsidP="000C20F4">
      <w:pPr>
        <w:spacing w:after="0"/>
        <w:ind w:left="720"/>
        <w:rPr>
          <w:rFonts w:ascii="Arial" w:hAnsi="Arial" w:cs="Arial"/>
          <w:sz w:val="24"/>
        </w:rPr>
      </w:pPr>
      <w:r>
        <w:rPr>
          <w:rFonts w:ascii="Arial" w:hAnsi="Arial" w:cs="Arial"/>
          <w:sz w:val="24"/>
        </w:rPr>
        <w:t>T</w:t>
      </w:r>
      <w:r w:rsidR="009B73D8">
        <w:rPr>
          <w:rFonts w:ascii="Arial" w:hAnsi="Arial" w:cs="Arial"/>
          <w:sz w:val="24"/>
        </w:rPr>
        <w:t xml:space="preserve">he maximum transmission power </w:t>
      </w:r>
      <w:r>
        <w:rPr>
          <w:rFonts w:ascii="Arial" w:hAnsi="Arial" w:cs="Arial"/>
          <w:sz w:val="24"/>
        </w:rPr>
        <w:t xml:space="preserve">can be as high as </w:t>
      </w:r>
      <w:r w:rsidR="009B73D8">
        <w:rPr>
          <w:rFonts w:ascii="Arial" w:hAnsi="Arial" w:cs="Arial"/>
          <w:sz w:val="24"/>
        </w:rPr>
        <w:t xml:space="preserve">1000 </w:t>
      </w:r>
      <w:proofErr w:type="spellStart"/>
      <w:r w:rsidR="009B73D8">
        <w:rPr>
          <w:rFonts w:ascii="Arial" w:hAnsi="Arial" w:cs="Arial"/>
          <w:sz w:val="24"/>
        </w:rPr>
        <w:t>mW</w:t>
      </w:r>
      <w:proofErr w:type="spellEnd"/>
      <w:r w:rsidR="009B73D8" w:rsidRPr="00AD2949">
        <w:rPr>
          <w:rFonts w:ascii="Arial" w:hAnsi="Arial" w:cs="Arial"/>
          <w:sz w:val="24"/>
        </w:rPr>
        <w:t xml:space="preserve">. </w:t>
      </w:r>
      <w:r w:rsidR="009B73D8">
        <w:rPr>
          <w:rFonts w:ascii="Arial" w:hAnsi="Arial" w:cs="Arial"/>
          <w:sz w:val="24"/>
        </w:rPr>
        <w:t xml:space="preserve">In Europe, the maximum uplink transmission power is 25 </w:t>
      </w:r>
      <w:proofErr w:type="spellStart"/>
      <w:r w:rsidR="009B73D8">
        <w:rPr>
          <w:rFonts w:ascii="Arial" w:hAnsi="Arial" w:cs="Arial"/>
          <w:sz w:val="24"/>
        </w:rPr>
        <w:t>mW</w:t>
      </w:r>
      <w:proofErr w:type="spellEnd"/>
      <w:r w:rsidR="009B73D8">
        <w:rPr>
          <w:rFonts w:ascii="Arial" w:hAnsi="Arial" w:cs="Arial"/>
          <w:sz w:val="24"/>
        </w:rPr>
        <w:t xml:space="preserve"> and the maximum downlink transmission power is 500 </w:t>
      </w:r>
      <w:proofErr w:type="spellStart"/>
      <w:r w:rsidR="009B73D8">
        <w:rPr>
          <w:rFonts w:ascii="Arial" w:hAnsi="Arial" w:cs="Arial"/>
          <w:sz w:val="24"/>
        </w:rPr>
        <w:t>mW</w:t>
      </w:r>
      <w:proofErr w:type="spellEnd"/>
      <w:r w:rsidR="009B73D8">
        <w:rPr>
          <w:rFonts w:ascii="Arial" w:hAnsi="Arial" w:cs="Arial"/>
          <w:sz w:val="24"/>
        </w:rPr>
        <w:t xml:space="preserve">. </w:t>
      </w:r>
    </w:p>
    <w:p w14:paraId="751FAC6E" w14:textId="77777777" w:rsidR="009B73D8" w:rsidRDefault="009B73D8" w:rsidP="000C20F4">
      <w:pPr>
        <w:spacing w:after="0"/>
        <w:ind w:left="720"/>
        <w:rPr>
          <w:rFonts w:ascii="Arial" w:hAnsi="Arial" w:cs="Arial"/>
          <w:sz w:val="24"/>
        </w:rPr>
      </w:pPr>
    </w:p>
    <w:p w14:paraId="5B26DC5D" w14:textId="77777777" w:rsidR="009B73D8" w:rsidRDefault="009B73D8" w:rsidP="000C20F4">
      <w:pPr>
        <w:spacing w:after="0"/>
        <w:ind w:left="720"/>
        <w:rPr>
          <w:rFonts w:ascii="Arial" w:hAnsi="Arial" w:cs="Arial"/>
          <w:sz w:val="24"/>
        </w:rPr>
      </w:pPr>
      <w:proofErr w:type="spellStart"/>
      <w:r>
        <w:rPr>
          <w:rFonts w:ascii="Arial" w:hAnsi="Arial" w:cs="Arial"/>
          <w:sz w:val="24"/>
        </w:rPr>
        <w:t>LoRa</w:t>
      </w:r>
      <w:proofErr w:type="spellEnd"/>
      <w:r>
        <w:rPr>
          <w:rFonts w:ascii="Arial" w:hAnsi="Arial" w:cs="Arial"/>
          <w:sz w:val="24"/>
        </w:rPr>
        <w:t xml:space="preserve"> data rate ranges from 0.3 kbps to 5.5 kbps. The communication range is up to 15 km. Both end device and gateway use same radio.</w:t>
      </w:r>
    </w:p>
    <w:p w14:paraId="7CE0C4E8" w14:textId="77777777" w:rsidR="009B73D8" w:rsidRDefault="009B73D8" w:rsidP="000C20F4">
      <w:pPr>
        <w:spacing w:after="0"/>
        <w:ind w:left="720"/>
        <w:rPr>
          <w:rFonts w:ascii="Arial" w:hAnsi="Arial" w:cs="Arial"/>
          <w:sz w:val="24"/>
        </w:rPr>
      </w:pPr>
    </w:p>
    <w:p w14:paraId="55EEF26A" w14:textId="77777777" w:rsidR="009B73D8" w:rsidRDefault="009B73D8" w:rsidP="000C20F4">
      <w:pPr>
        <w:spacing w:after="0"/>
        <w:ind w:left="720"/>
        <w:rPr>
          <w:rFonts w:ascii="Arial" w:hAnsi="Arial" w:cs="Arial"/>
          <w:sz w:val="24"/>
        </w:rPr>
      </w:pPr>
      <w:r w:rsidRPr="002E0BD6">
        <w:rPr>
          <w:rFonts w:ascii="Arial" w:hAnsi="Arial" w:cs="Arial"/>
          <w:sz w:val="24"/>
        </w:rPr>
        <w:t>Uplink</w:t>
      </w:r>
      <w:r>
        <w:rPr>
          <w:rFonts w:ascii="Arial" w:hAnsi="Arial" w:cs="Arial"/>
          <w:sz w:val="24"/>
        </w:rPr>
        <w:t xml:space="preserve"> </w:t>
      </w:r>
      <w:r w:rsidRPr="002E0BD6">
        <w:rPr>
          <w:rFonts w:ascii="Arial" w:hAnsi="Arial" w:cs="Arial"/>
          <w:sz w:val="24"/>
        </w:rPr>
        <w:t xml:space="preserve">data originating from end devices is received by one or multiple </w:t>
      </w:r>
      <w:r>
        <w:rPr>
          <w:rFonts w:ascii="Arial" w:hAnsi="Arial" w:cs="Arial"/>
          <w:sz w:val="24"/>
        </w:rPr>
        <w:t>gateways</w:t>
      </w:r>
      <w:r w:rsidRPr="002E0BD6">
        <w:rPr>
          <w:rFonts w:ascii="Arial" w:hAnsi="Arial" w:cs="Arial"/>
          <w:sz w:val="24"/>
        </w:rPr>
        <w:t xml:space="preserve">. These </w:t>
      </w:r>
      <w:r>
        <w:rPr>
          <w:rFonts w:ascii="Arial" w:hAnsi="Arial" w:cs="Arial"/>
          <w:sz w:val="24"/>
        </w:rPr>
        <w:t xml:space="preserve">gateways </w:t>
      </w:r>
      <w:r w:rsidRPr="002E0BD6">
        <w:rPr>
          <w:rFonts w:ascii="Arial" w:hAnsi="Arial" w:cs="Arial"/>
          <w:sz w:val="24"/>
        </w:rPr>
        <w:t>act as transparent (non-intelligent) bridges, relaying the data to a cloud-based network</w:t>
      </w:r>
      <w:r>
        <w:rPr>
          <w:rFonts w:ascii="Arial" w:hAnsi="Arial" w:cs="Arial"/>
          <w:sz w:val="24"/>
        </w:rPr>
        <w:t xml:space="preserve"> </w:t>
      </w:r>
      <w:r w:rsidRPr="002E0BD6">
        <w:rPr>
          <w:rFonts w:ascii="Arial" w:hAnsi="Arial" w:cs="Arial"/>
          <w:sz w:val="24"/>
        </w:rPr>
        <w:t xml:space="preserve">server. In case downlink traffic is available, the cloud server decides which </w:t>
      </w:r>
      <w:r>
        <w:rPr>
          <w:rFonts w:ascii="Arial" w:hAnsi="Arial" w:cs="Arial"/>
          <w:sz w:val="24"/>
        </w:rPr>
        <w:t>gateway</w:t>
      </w:r>
      <w:r w:rsidRPr="002E0BD6">
        <w:rPr>
          <w:rFonts w:ascii="Arial" w:hAnsi="Arial" w:cs="Arial"/>
          <w:sz w:val="24"/>
        </w:rPr>
        <w:t xml:space="preserve"> has the</w:t>
      </w:r>
      <w:r>
        <w:rPr>
          <w:rFonts w:ascii="Arial" w:hAnsi="Arial" w:cs="Arial"/>
          <w:sz w:val="24"/>
        </w:rPr>
        <w:t xml:space="preserve"> </w:t>
      </w:r>
      <w:r w:rsidRPr="002E0BD6">
        <w:rPr>
          <w:rFonts w:ascii="Arial" w:hAnsi="Arial" w:cs="Arial"/>
          <w:sz w:val="24"/>
        </w:rPr>
        <w:t>best connectivity with the end device, and the downlink traffic is transmitted from this</w:t>
      </w:r>
      <w:r>
        <w:rPr>
          <w:rFonts w:ascii="Arial" w:hAnsi="Arial" w:cs="Arial"/>
          <w:sz w:val="24"/>
        </w:rPr>
        <w:t xml:space="preserve"> gateway</w:t>
      </w:r>
      <w:r w:rsidRPr="002E0BD6">
        <w:rPr>
          <w:rFonts w:ascii="Arial" w:hAnsi="Arial" w:cs="Arial"/>
          <w:sz w:val="24"/>
        </w:rPr>
        <w:t xml:space="preserve">. As </w:t>
      </w:r>
      <w:r>
        <w:rPr>
          <w:rFonts w:ascii="Arial" w:hAnsi="Arial" w:cs="Arial"/>
          <w:sz w:val="24"/>
        </w:rPr>
        <w:t>a result</w:t>
      </w:r>
      <w:r w:rsidRPr="002E0BD6">
        <w:rPr>
          <w:rFonts w:ascii="Arial" w:hAnsi="Arial" w:cs="Arial"/>
          <w:sz w:val="24"/>
        </w:rPr>
        <w:t>, all intelligence resides in this network server, which manages the</w:t>
      </w:r>
      <w:r>
        <w:rPr>
          <w:rFonts w:ascii="Arial" w:hAnsi="Arial" w:cs="Arial"/>
          <w:sz w:val="24"/>
        </w:rPr>
        <w:t xml:space="preserve"> </w:t>
      </w:r>
      <w:r w:rsidRPr="002E0BD6">
        <w:rPr>
          <w:rFonts w:ascii="Arial" w:hAnsi="Arial" w:cs="Arial"/>
          <w:sz w:val="24"/>
        </w:rPr>
        <w:t>network, filters redundant received packets, performs security checks, schedules</w:t>
      </w:r>
      <w:r>
        <w:rPr>
          <w:rFonts w:ascii="Arial" w:hAnsi="Arial" w:cs="Arial"/>
          <w:sz w:val="24"/>
        </w:rPr>
        <w:t xml:space="preserve"> </w:t>
      </w:r>
      <w:r w:rsidRPr="002E0BD6">
        <w:rPr>
          <w:rFonts w:ascii="Arial" w:hAnsi="Arial" w:cs="Arial"/>
          <w:sz w:val="24"/>
        </w:rPr>
        <w:t xml:space="preserve">acknowledgments through the optimal </w:t>
      </w:r>
      <w:r>
        <w:rPr>
          <w:rFonts w:ascii="Arial" w:hAnsi="Arial" w:cs="Arial"/>
          <w:sz w:val="24"/>
        </w:rPr>
        <w:t>gateway</w:t>
      </w:r>
      <w:r w:rsidRPr="002E0BD6">
        <w:rPr>
          <w:rFonts w:ascii="Arial" w:hAnsi="Arial" w:cs="Arial"/>
          <w:sz w:val="24"/>
        </w:rPr>
        <w:t xml:space="preserve">, performs adaptive data rate, etc. </w:t>
      </w:r>
    </w:p>
    <w:p w14:paraId="4AD6A958" w14:textId="77777777" w:rsidR="009B73D8" w:rsidRDefault="009B73D8" w:rsidP="000C20F4">
      <w:pPr>
        <w:spacing w:after="0"/>
        <w:ind w:left="720"/>
        <w:rPr>
          <w:rFonts w:ascii="Arial" w:hAnsi="Arial" w:cs="Arial"/>
          <w:sz w:val="24"/>
        </w:rPr>
      </w:pPr>
    </w:p>
    <w:p w14:paraId="282B70D5" w14:textId="60AAD4D9" w:rsidR="009B73D8" w:rsidRDefault="009B73D8" w:rsidP="000C20F4">
      <w:pPr>
        <w:spacing w:after="0"/>
        <w:ind w:left="720"/>
        <w:rPr>
          <w:rFonts w:ascii="Arial" w:hAnsi="Arial" w:cs="Arial"/>
          <w:sz w:val="24"/>
        </w:rPr>
      </w:pPr>
      <w:r>
        <w:rPr>
          <w:rFonts w:ascii="Arial" w:hAnsi="Arial" w:cs="Arial"/>
          <w:sz w:val="24"/>
        </w:rPr>
        <w:t xml:space="preserve">Three </w:t>
      </w:r>
      <w:r w:rsidRPr="002E0BD6">
        <w:rPr>
          <w:rFonts w:ascii="Arial" w:hAnsi="Arial" w:cs="Arial"/>
          <w:sz w:val="24"/>
        </w:rPr>
        <w:t>devices classes</w:t>
      </w:r>
      <w:r>
        <w:rPr>
          <w:rFonts w:ascii="Arial" w:hAnsi="Arial" w:cs="Arial"/>
          <w:sz w:val="24"/>
        </w:rPr>
        <w:t xml:space="preserve"> have been defined</w:t>
      </w:r>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lastRenderedPageBreak/>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0711D01D" w:rsidR="009B73D8" w:rsidRDefault="009B73D8" w:rsidP="00240E83">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 </w:t>
      </w:r>
      <w:r>
        <w:rPr>
          <w:rFonts w:ascii="Arial" w:hAnsi="Arial" w:cs="Arial"/>
          <w:sz w:val="24"/>
        </w:rPr>
        <w:t>technology</w:t>
      </w:r>
      <w:r w:rsidRPr="0086644F">
        <w:rPr>
          <w:rFonts w:ascii="Arial" w:hAnsi="Arial" w:cs="Arial"/>
          <w:sz w:val="24"/>
        </w:rPr>
        <w:t xml:space="preserve"> for long range </w:t>
      </w:r>
      <w:proofErr w:type="spellStart"/>
      <w:r w:rsidRPr="0086644F">
        <w:rPr>
          <w:rFonts w:ascii="Arial" w:hAnsi="Arial" w:cs="Arial"/>
          <w:sz w:val="24"/>
        </w:rPr>
        <w:t>IoT</w:t>
      </w:r>
      <w:proofErr w:type="spellEnd"/>
      <w:r w:rsidRPr="0086644F">
        <w:rPr>
          <w:rFonts w:ascii="Arial" w:hAnsi="Arial" w:cs="Arial"/>
          <w:sz w:val="24"/>
        </w:rPr>
        <w:t xml:space="preserve"> </w:t>
      </w:r>
      <w:r>
        <w:rPr>
          <w:rFonts w:ascii="Arial" w:hAnsi="Arial" w:cs="Arial"/>
          <w:sz w:val="24"/>
        </w:rPr>
        <w:t>applications</w:t>
      </w:r>
      <w:r w:rsidRPr="0086644F">
        <w:rPr>
          <w:rFonts w:ascii="Arial" w:hAnsi="Arial" w:cs="Arial"/>
          <w:sz w:val="24"/>
        </w:rPr>
        <w:t xml:space="preserve">. </w:t>
      </w:r>
      <w:r>
        <w:rPr>
          <w:rFonts w:ascii="Arial" w:hAnsi="Arial" w:cs="Arial"/>
          <w:sz w:val="24"/>
        </w:rPr>
        <w:t>It</w:t>
      </w:r>
      <w:r w:rsidRPr="0086644F">
        <w:rPr>
          <w:rFonts w:ascii="Arial" w:hAnsi="Arial" w:cs="Arial"/>
          <w:sz w:val="24"/>
        </w:rPr>
        <w:t xml:space="preserve"> is a</w:t>
      </w:r>
      <w:r>
        <w:rPr>
          <w:rFonts w:ascii="Arial" w:hAnsi="Arial" w:cs="Arial"/>
          <w:sz w:val="24"/>
        </w:rPr>
        <w:t>n</w:t>
      </w:r>
      <w:r w:rsidRPr="0086644F">
        <w:rPr>
          <w:rFonts w:ascii="Arial" w:hAnsi="Arial" w:cs="Arial"/>
          <w:sz w:val="24"/>
        </w:rPr>
        <w:t xml:space="preserve"> ultra-narrowband technology. </w:t>
      </w:r>
      <w:r>
        <w:rPr>
          <w:rFonts w:ascii="Arial" w:hAnsi="Arial" w:cs="Arial"/>
          <w:sz w:val="24"/>
        </w:rPr>
        <w:t>It uses different radio for uplink and downlink. The</w:t>
      </w:r>
      <w:r w:rsidRPr="0086644F">
        <w:rPr>
          <w:rFonts w:ascii="Arial" w:hAnsi="Arial" w:cs="Arial"/>
          <w:sz w:val="24"/>
        </w:rPr>
        <w:t xml:space="preserve"> standard radio transmission method called binary</w:t>
      </w:r>
      <w:r>
        <w:rPr>
          <w:rFonts w:ascii="Arial" w:hAnsi="Arial" w:cs="Arial"/>
          <w:sz w:val="24"/>
        </w:rPr>
        <w:t xml:space="preserve"> </w:t>
      </w:r>
      <w:r w:rsidRPr="0086644F">
        <w:rPr>
          <w:rFonts w:ascii="Arial" w:hAnsi="Arial" w:cs="Arial"/>
          <w:sz w:val="24"/>
        </w:rPr>
        <w:t>phase</w:t>
      </w:r>
      <w:r>
        <w:rPr>
          <w:rFonts w:ascii="Arial" w:hAnsi="Arial" w:cs="Arial"/>
          <w:sz w:val="24"/>
        </w:rPr>
        <w:t xml:space="preserve"> </w:t>
      </w:r>
      <w:r w:rsidRPr="0086644F">
        <w:rPr>
          <w:rFonts w:ascii="Arial" w:hAnsi="Arial" w:cs="Arial"/>
          <w:sz w:val="24"/>
        </w:rPr>
        <w:t>shift keying (BPSK)</w:t>
      </w:r>
      <w:r>
        <w:rPr>
          <w:rFonts w:ascii="Arial" w:hAnsi="Arial" w:cs="Arial"/>
          <w:sz w:val="24"/>
        </w:rPr>
        <w:t xml:space="preserve"> is used for uplink and Gaussian Frequency Shift Keying (GFSK) is used for downlink. I</w:t>
      </w:r>
      <w:r w:rsidRPr="0086644F">
        <w:rPr>
          <w:rFonts w:ascii="Arial" w:hAnsi="Arial" w:cs="Arial"/>
          <w:sz w:val="24"/>
        </w:rPr>
        <w:t>t takes very narrow chunks of spectrum and changes the phase of the carrier radio wave to encode the data</w:t>
      </w:r>
      <w:r>
        <w:rPr>
          <w:rFonts w:ascii="Arial" w:hAnsi="Arial" w:cs="Arial"/>
          <w:sz w:val="24"/>
        </w:rPr>
        <w:t xml:space="preserve">.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The downlink channel is 1.5 kHz. T</w:t>
      </w:r>
      <w:r w:rsidRPr="0086644F">
        <w:rPr>
          <w:rFonts w:ascii="Arial" w:hAnsi="Arial" w:cs="Arial"/>
          <w:sz w:val="24"/>
        </w:rPr>
        <w:t>his</w:t>
      </w:r>
      <w:r>
        <w:rPr>
          <w:rFonts w:ascii="Arial" w:hAnsi="Arial" w:cs="Arial"/>
          <w:sz w:val="24"/>
        </w:rPr>
        <w:t xml:space="preserve"> </w:t>
      </w:r>
      <w:r w:rsidRPr="0086644F">
        <w:rPr>
          <w:rFonts w:ascii="Arial" w:hAnsi="Arial" w:cs="Arial"/>
          <w:sz w:val="24"/>
        </w:rPr>
        <w:t xml:space="preserve">allows the receiver to only listen in a tiny slice of spectrum </w:t>
      </w:r>
      <w:r>
        <w:rPr>
          <w:rFonts w:ascii="Arial" w:hAnsi="Arial" w:cs="Arial"/>
          <w:sz w:val="24"/>
        </w:rPr>
        <w:t>that</w:t>
      </w:r>
      <w:r w:rsidRPr="0086644F">
        <w:rPr>
          <w:rFonts w:ascii="Arial" w:hAnsi="Arial" w:cs="Arial"/>
          <w:sz w:val="24"/>
        </w:rPr>
        <w:t xml:space="preserve"> mitigates the effect of</w:t>
      </w:r>
      <w:r>
        <w:rPr>
          <w:rFonts w:ascii="Arial" w:hAnsi="Arial" w:cs="Arial"/>
          <w:sz w:val="24"/>
        </w:rPr>
        <w:t xml:space="preserve"> </w:t>
      </w:r>
      <w:r w:rsidRPr="0086644F">
        <w:rPr>
          <w:rFonts w:ascii="Arial" w:hAnsi="Arial" w:cs="Arial"/>
          <w:sz w:val="24"/>
        </w:rPr>
        <w:t>noise. This results in great sensitivity, which allows for long-range communication</w:t>
      </w:r>
      <w:r>
        <w:rPr>
          <w:rFonts w:ascii="Arial" w:hAnsi="Arial" w:cs="Arial"/>
          <w:sz w:val="24"/>
        </w:rPr>
        <w:t xml:space="preserve"> up to </w:t>
      </w:r>
      <w:r w:rsidRPr="0086644F">
        <w:rPr>
          <w:rFonts w:ascii="Arial" w:hAnsi="Arial" w:cs="Arial"/>
          <w:sz w:val="24"/>
        </w:rPr>
        <w:t xml:space="preserve">50 km in rural areas and </w:t>
      </w:r>
      <w:r>
        <w:rPr>
          <w:rFonts w:ascii="Arial" w:hAnsi="Arial" w:cs="Arial"/>
          <w:sz w:val="24"/>
        </w:rPr>
        <w:t>up to 1</w:t>
      </w:r>
      <w:r w:rsidRPr="0086644F">
        <w:rPr>
          <w:rFonts w:ascii="Arial" w:hAnsi="Arial" w:cs="Arial"/>
          <w:sz w:val="24"/>
        </w:rPr>
        <w:t>0 km in urban areas</w:t>
      </w:r>
      <w:r>
        <w:rPr>
          <w:rFonts w:ascii="Arial" w:hAnsi="Arial" w:cs="Arial"/>
          <w:sz w:val="24"/>
        </w:rPr>
        <w:t>,</w:t>
      </w:r>
      <w:r w:rsidRPr="0086644F">
        <w:rPr>
          <w:rFonts w:ascii="Arial" w:hAnsi="Arial" w:cs="Arial"/>
          <w:sz w:val="24"/>
        </w:rPr>
        <w:t xml:space="preserve"> provided</w:t>
      </w:r>
      <w:r>
        <w:rPr>
          <w:rFonts w:ascii="Arial" w:hAnsi="Arial" w:cs="Arial"/>
          <w:sz w:val="24"/>
        </w:rPr>
        <w:t xml:space="preserve"> </w:t>
      </w:r>
      <w:r w:rsidRPr="0086644F">
        <w:rPr>
          <w:rFonts w:ascii="Arial" w:hAnsi="Arial" w:cs="Arial"/>
          <w:sz w:val="24"/>
        </w:rPr>
        <w:t>there is no interference.</w:t>
      </w:r>
      <w:r>
        <w:rPr>
          <w:rFonts w:ascii="Arial" w:hAnsi="Arial" w:cs="Arial"/>
          <w:sz w:val="24"/>
        </w:rPr>
        <w:t xml:space="preserve"> The uplink da</w:t>
      </w:r>
      <w:r w:rsidR="001D471F">
        <w:rPr>
          <w:rFonts w:ascii="Arial" w:hAnsi="Arial" w:cs="Arial"/>
          <w:sz w:val="24"/>
        </w:rPr>
        <w:t xml:space="preserve">ta rate is 600 bps in </w:t>
      </w:r>
      <w:r w:rsidR="002C0C8F">
        <w:rPr>
          <w:rFonts w:ascii="Arial" w:hAnsi="Arial" w:cs="Arial"/>
          <w:sz w:val="24"/>
        </w:rPr>
        <w:t xml:space="preserve">the </w:t>
      </w:r>
      <w:r w:rsidR="001D471F">
        <w:rPr>
          <w:rFonts w:ascii="Arial" w:hAnsi="Arial" w:cs="Arial"/>
          <w:sz w:val="24"/>
        </w:rPr>
        <w:t>United States and 100 bps in Europe</w:t>
      </w:r>
      <w:r>
        <w:rPr>
          <w:rFonts w:ascii="Arial" w:hAnsi="Arial" w:cs="Arial"/>
          <w:sz w:val="24"/>
        </w:rPr>
        <w:t xml:space="preserve">. The downlink data rate is 600 bps worldwide.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p>
    <w:p w14:paraId="2E1913EB" w14:textId="77777777" w:rsidR="009B73D8" w:rsidRPr="0086644F" w:rsidRDefault="009B73D8" w:rsidP="00240E83">
      <w:pPr>
        <w:spacing w:after="0"/>
        <w:ind w:left="720"/>
        <w:rPr>
          <w:rFonts w:ascii="Arial" w:hAnsi="Arial" w:cs="Arial"/>
          <w:sz w:val="24"/>
        </w:rPr>
      </w:pPr>
    </w:p>
    <w:p w14:paraId="058999B1" w14:textId="5C319D48"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The maximum transmission power is also region dependent, e.g., </w:t>
      </w:r>
      <w:r w:rsidR="002C0C8F">
        <w:rPr>
          <w:rFonts w:ascii="Arial" w:hAnsi="Arial" w:cs="Arial"/>
          <w:sz w:val="24"/>
        </w:rPr>
        <w:t xml:space="preserve">158 </w:t>
      </w:r>
      <w:proofErr w:type="spellStart"/>
      <w:r w:rsidR="002C0C8F">
        <w:rPr>
          <w:rFonts w:ascii="Arial" w:hAnsi="Arial" w:cs="Arial"/>
          <w:sz w:val="24"/>
        </w:rPr>
        <w:t>mW</w:t>
      </w:r>
      <w:proofErr w:type="spellEnd"/>
      <w:r w:rsidR="002C0C8F">
        <w:rPr>
          <w:rFonts w:ascii="Arial" w:hAnsi="Arial" w:cs="Arial"/>
          <w:sz w:val="24"/>
        </w:rPr>
        <w:t xml:space="preserve"> uplink in United States and </w:t>
      </w:r>
      <w:r>
        <w:rPr>
          <w:rFonts w:ascii="Arial" w:hAnsi="Arial" w:cs="Arial"/>
          <w:sz w:val="24"/>
        </w:rPr>
        <w:t xml:space="preserve">25 </w:t>
      </w:r>
      <w:proofErr w:type="spellStart"/>
      <w:r>
        <w:rPr>
          <w:rFonts w:ascii="Arial" w:hAnsi="Arial" w:cs="Arial"/>
          <w:sz w:val="24"/>
        </w:rPr>
        <w:t>mW</w:t>
      </w:r>
      <w:proofErr w:type="spellEnd"/>
      <w:r>
        <w:rPr>
          <w:rFonts w:ascii="Arial" w:hAnsi="Arial" w:cs="Arial"/>
          <w:sz w:val="24"/>
        </w:rPr>
        <w:t xml:space="preserve"> uplink power in Europe, 500 </w:t>
      </w:r>
      <w:proofErr w:type="spellStart"/>
      <w:r>
        <w:rPr>
          <w:rFonts w:ascii="Arial" w:hAnsi="Arial" w:cs="Arial"/>
          <w:sz w:val="24"/>
        </w:rPr>
        <w:t>mW</w:t>
      </w:r>
      <w:proofErr w:type="spellEnd"/>
      <w:r>
        <w:rPr>
          <w:rFonts w:ascii="Arial" w:hAnsi="Arial" w:cs="Arial"/>
          <w:sz w:val="24"/>
        </w:rPr>
        <w:t xml:space="preserve"> downlink power in Europe and </w:t>
      </w:r>
      <w:r w:rsidR="002C0C8F">
        <w:rPr>
          <w:rFonts w:ascii="Arial" w:hAnsi="Arial" w:cs="Arial"/>
          <w:sz w:val="24"/>
        </w:rPr>
        <w:t>1</w:t>
      </w:r>
      <w:r>
        <w:rPr>
          <w:rFonts w:ascii="Arial" w:hAnsi="Arial" w:cs="Arial"/>
          <w:sz w:val="24"/>
        </w:rPr>
        <w:t xml:space="preserve">000 </w:t>
      </w:r>
      <w:proofErr w:type="spellStart"/>
      <w:r>
        <w:rPr>
          <w:rFonts w:ascii="Arial" w:hAnsi="Arial" w:cs="Arial"/>
          <w:sz w:val="24"/>
        </w:rPr>
        <w:t>mW</w:t>
      </w:r>
      <w:proofErr w:type="spellEnd"/>
      <w:r>
        <w:rPr>
          <w:rFonts w:ascii="Arial" w:hAnsi="Arial" w:cs="Arial"/>
          <w:sz w:val="24"/>
        </w:rPr>
        <w:t xml:space="preserve"> downlink power in United States. Europe also requires 1% uplink duty cycle and 10% downlink duty cycle. </w:t>
      </w:r>
    </w:p>
    <w:p w14:paraId="0AD9C8C9" w14:textId="77777777" w:rsidR="009B73D8" w:rsidRDefault="009B73D8" w:rsidP="00240E83">
      <w:pPr>
        <w:spacing w:after="0"/>
        <w:ind w:left="720"/>
        <w:rPr>
          <w:rFonts w:ascii="Arial" w:hAnsi="Arial" w:cs="Arial"/>
          <w:sz w:val="24"/>
        </w:rPr>
      </w:pPr>
    </w:p>
    <w:p w14:paraId="5FF8844F" w14:textId="43964906" w:rsidR="009B73D8" w:rsidRDefault="009B73D8" w:rsidP="00240E83">
      <w:pPr>
        <w:spacing w:after="0"/>
        <w:ind w:left="720"/>
        <w:rPr>
          <w:rFonts w:ascii="Arial" w:hAnsi="Arial" w:cs="Arial"/>
          <w:sz w:val="24"/>
        </w:rPr>
      </w:pPr>
      <w:r w:rsidRPr="0086644F">
        <w:rPr>
          <w:rFonts w:ascii="Arial" w:hAnsi="Arial" w:cs="Arial"/>
          <w:sz w:val="24"/>
        </w:rPr>
        <w:lastRenderedPageBreak/>
        <w:t>In contrast to the inexpensive radio of the end devices, the base</w:t>
      </w:r>
      <w:r>
        <w:rPr>
          <w:rFonts w:ascii="Arial" w:hAnsi="Arial" w:cs="Arial"/>
          <w:sz w:val="24"/>
        </w:rPr>
        <w:t xml:space="preserve"> </w:t>
      </w:r>
      <w:r w:rsidRPr="0086644F">
        <w:rPr>
          <w:rFonts w:ascii="Arial" w:hAnsi="Arial" w:cs="Arial"/>
          <w:sz w:val="24"/>
        </w:rPr>
        <w:t>stations use a sophisticated</w:t>
      </w:r>
      <w:r>
        <w:rPr>
          <w:rFonts w:ascii="Arial" w:hAnsi="Arial" w:cs="Arial"/>
          <w:sz w:val="24"/>
        </w:rPr>
        <w:t xml:space="preserve"> </w:t>
      </w:r>
      <w:r w:rsidRPr="0086644F">
        <w:rPr>
          <w:rFonts w:ascii="Arial" w:hAnsi="Arial" w:cs="Arial"/>
          <w:sz w:val="24"/>
        </w:rPr>
        <w:t xml:space="preserve">software-defined radio platform to simultaneously </w:t>
      </w:r>
      <w:r>
        <w:rPr>
          <w:rFonts w:ascii="Arial" w:hAnsi="Arial" w:cs="Arial"/>
          <w:sz w:val="24"/>
        </w:rPr>
        <w:t xml:space="preserve">monitor </w:t>
      </w:r>
      <w:r w:rsidRPr="00671AB3">
        <w:rPr>
          <w:rFonts w:ascii="Arial" w:hAnsi="Arial" w:cs="Arial"/>
          <w:sz w:val="24"/>
        </w:rPr>
        <w:t xml:space="preserve">the full </w:t>
      </w:r>
      <w:r>
        <w:rPr>
          <w:rFonts w:ascii="Arial" w:hAnsi="Arial" w:cs="Arial"/>
          <w:sz w:val="24"/>
        </w:rPr>
        <w:t xml:space="preserve">frequency </w:t>
      </w:r>
      <w:r w:rsidRPr="00671AB3">
        <w:rPr>
          <w:rFonts w:ascii="Arial" w:hAnsi="Arial" w:cs="Arial"/>
          <w:sz w:val="24"/>
        </w:rPr>
        <w:t xml:space="preserve">spectrum and look for </w:t>
      </w:r>
      <w:proofErr w:type="spellStart"/>
      <w:r>
        <w:rPr>
          <w:rFonts w:ascii="Arial" w:hAnsi="Arial" w:cs="Arial"/>
          <w:sz w:val="24"/>
        </w:rPr>
        <w:t>SigFox</w:t>
      </w:r>
      <w:proofErr w:type="spellEnd"/>
      <w:r w:rsidRPr="00671AB3">
        <w:rPr>
          <w:rFonts w:ascii="Arial" w:hAnsi="Arial" w:cs="Arial"/>
          <w:sz w:val="24"/>
        </w:rPr>
        <w:t xml:space="preserve"> signals</w:t>
      </w:r>
      <w:r>
        <w:rPr>
          <w:rFonts w:ascii="Arial" w:hAnsi="Arial" w:cs="Arial"/>
          <w:sz w:val="24"/>
        </w:rPr>
        <w:t xml:space="preserve">, e.g., full </w:t>
      </w:r>
      <w:r w:rsidRPr="00671AB3">
        <w:rPr>
          <w:rFonts w:ascii="Arial" w:hAnsi="Arial" w:cs="Arial"/>
          <w:sz w:val="24"/>
        </w:rPr>
        <w:t>192 kHz</w:t>
      </w:r>
      <w:r>
        <w:rPr>
          <w:rFonts w:ascii="Arial" w:hAnsi="Arial" w:cs="Arial"/>
          <w:sz w:val="24"/>
        </w:rPr>
        <w:t xml:space="preserve"> spectrum in Europe</w:t>
      </w:r>
      <w:r w:rsidRPr="0086644F">
        <w:rPr>
          <w:rFonts w:ascii="Arial" w:hAnsi="Arial" w:cs="Arial"/>
          <w:sz w:val="24"/>
        </w:rPr>
        <w:t xml:space="preserve">. </w:t>
      </w:r>
      <w:r w:rsidRPr="00671AB3">
        <w:rPr>
          <w:rFonts w:ascii="Arial" w:hAnsi="Arial" w:cs="Arial"/>
          <w:sz w:val="24"/>
        </w:rPr>
        <w:t>The random access</w:t>
      </w:r>
      <w:r w:rsidR="002C0C8F">
        <w:rPr>
          <w:rFonts w:ascii="Arial" w:hAnsi="Arial" w:cs="Arial"/>
          <w:sz w:val="24"/>
        </w:rPr>
        <w:t xml:space="preserve">, </w:t>
      </w:r>
      <w:proofErr w:type="spellStart"/>
      <w:r w:rsidR="002C0C8F">
        <w:rPr>
          <w:rFonts w:ascii="Arial" w:hAnsi="Arial" w:cs="Arial"/>
          <w:sz w:val="24"/>
        </w:rPr>
        <w:t>i.e</w:t>
      </w:r>
      <w:proofErr w:type="spellEnd"/>
      <w:r w:rsidR="002C0C8F">
        <w:rPr>
          <w:rFonts w:ascii="Arial" w:hAnsi="Arial" w:cs="Arial"/>
          <w:sz w:val="24"/>
        </w:rPr>
        <w:t>, ALOHA,</w:t>
      </w:r>
      <w:r w:rsidRPr="00671AB3">
        <w:rPr>
          <w:rFonts w:ascii="Arial" w:hAnsi="Arial" w:cs="Arial"/>
          <w:sz w:val="24"/>
        </w:rPr>
        <w:t xml:space="preserve"> is a key feature to achieve a high quality of service. 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guarantee 99.9%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w:t>
      </w:r>
      <w:proofErr w:type="spellStart"/>
      <w:r w:rsidRPr="0086644F">
        <w:rPr>
          <w:rFonts w:ascii="Arial" w:hAnsi="Arial" w:cs="Arial"/>
          <w:sz w:val="24"/>
        </w:rPr>
        <w:t>IoT</w:t>
      </w:r>
      <w:proofErr w:type="spellEnd"/>
      <w:r w:rsidRPr="0086644F">
        <w:rPr>
          <w:rFonts w:ascii="Arial" w:hAnsi="Arial" w:cs="Arial"/>
          <w:sz w:val="24"/>
        </w:rPr>
        <w:t xml:space="preserve">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leGrid"/>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7777777" w:rsidR="00724D18" w:rsidRPr="00CA7376" w:rsidRDefault="00724D18" w:rsidP="002E449C">
            <w:pPr>
              <w:rPr>
                <w:rFonts w:ascii="Arial" w:hAnsi="Arial" w:cs="Arial"/>
                <w:sz w:val="20"/>
              </w:rPr>
            </w:pPr>
            <w:r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C174F6E" w:rsidR="00724D18" w:rsidRPr="00CA7376" w:rsidRDefault="002E449C" w:rsidP="003231E2">
            <w:pPr>
              <w:rPr>
                <w:rFonts w:ascii="Arial" w:hAnsi="Arial" w:cs="Arial"/>
                <w:sz w:val="20"/>
              </w:rPr>
            </w:pPr>
            <w:r>
              <w:rPr>
                <w:rFonts w:ascii="Arial" w:hAnsi="Arial" w:cs="Arial"/>
                <w:sz w:val="20"/>
              </w:rPr>
              <w:t>500mW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proofErr w:type="spellStart"/>
            <w:r w:rsidRPr="00CA7376">
              <w:rPr>
                <w:rFonts w:ascii="Arial" w:hAnsi="Arial" w:cs="Arial"/>
                <w:sz w:val="20"/>
              </w:rPr>
              <w:t>LoRa</w:t>
            </w:r>
            <w:proofErr w:type="spellEnd"/>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Paragraph"/>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Paragraph"/>
        <w:spacing w:after="200" w:line="276" w:lineRule="auto"/>
        <w:rPr>
          <w:rFonts w:ascii="Arial" w:hAnsi="Arial" w:cs="Arial"/>
          <w:b/>
          <w:sz w:val="24"/>
        </w:rPr>
      </w:pPr>
    </w:p>
    <w:p w14:paraId="390CF8F7" w14:textId="06FC0AC4" w:rsidR="00185F31" w:rsidRDefault="00185F31" w:rsidP="00594896">
      <w:pPr>
        <w:pStyle w:val="ListParagraph"/>
        <w:rPr>
          <w:rFonts w:ascii="Arial" w:hAnsi="Arial" w:cs="Arial"/>
          <w:sz w:val="24"/>
        </w:rPr>
      </w:pPr>
      <w:r>
        <w:rPr>
          <w:rFonts w:ascii="Arial" w:hAnsi="Arial" w:cs="Arial"/>
          <w:sz w:val="24"/>
        </w:rPr>
        <w:t xml:space="preserve">The Sub-1 GHz frequency band technologies are developed for </w:t>
      </w:r>
      <w:proofErr w:type="spellStart"/>
      <w:r>
        <w:rPr>
          <w:rFonts w:ascii="Arial" w:hAnsi="Arial" w:cs="Arial"/>
          <w:sz w:val="24"/>
        </w:rPr>
        <w:t>IoT</w:t>
      </w:r>
      <w:proofErr w:type="spellEnd"/>
      <w:r>
        <w:rPr>
          <w:rFonts w:ascii="Arial" w:hAnsi="Arial" w:cs="Arial"/>
          <w:sz w:val="24"/>
        </w:rPr>
        <w:t xml:space="preserve">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Paragraph"/>
        <w:rPr>
          <w:rFonts w:ascii="Arial" w:hAnsi="Arial" w:cs="Arial"/>
          <w:sz w:val="24"/>
        </w:rPr>
      </w:pPr>
    </w:p>
    <w:p w14:paraId="7E43AE4A" w14:textId="7F25E738" w:rsidR="003137C2" w:rsidRPr="009B2D9C" w:rsidRDefault="003137C2" w:rsidP="00594896">
      <w:pPr>
        <w:pStyle w:val="ListParagraph"/>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Paragraph"/>
        <w:rPr>
          <w:rFonts w:ascii="Arial" w:hAnsi="Arial" w:cs="Arial"/>
          <w:sz w:val="24"/>
        </w:rPr>
      </w:pPr>
    </w:p>
    <w:p w14:paraId="09059166" w14:textId="094A3240" w:rsidR="005C58C8" w:rsidRDefault="009B2D9C" w:rsidP="00594896">
      <w:pPr>
        <w:pStyle w:val="ListParagraph"/>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Paragraph"/>
        <w:numPr>
          <w:ilvl w:val="0"/>
          <w:numId w:val="15"/>
        </w:numPr>
        <w:ind w:left="1080" w:firstLine="0"/>
        <w:rPr>
          <w:rFonts w:ascii="Arial" w:hAnsi="Arial" w:cs="Arial"/>
          <w:sz w:val="24"/>
        </w:rPr>
      </w:pPr>
      <w:r>
        <w:rPr>
          <w:rFonts w:ascii="Arial" w:hAnsi="Arial" w:cs="Arial"/>
          <w:sz w:val="24"/>
        </w:rPr>
        <w:lastRenderedPageBreak/>
        <w:t>Home security network</w:t>
      </w:r>
    </w:p>
    <w:p w14:paraId="3679E1B6" w14:textId="66833BA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Paragraph"/>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Paragraph"/>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Paragraph"/>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Paragraph"/>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Paragraph"/>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Paragraph"/>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Paragraph"/>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Paragraph"/>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Paragraph"/>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Paragraph"/>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Paragraph"/>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Paragraph"/>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Paragraph"/>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Paragraph"/>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Paragraph"/>
        <w:rPr>
          <w:rFonts w:ascii="Arial" w:hAnsi="Arial" w:cs="Arial"/>
          <w:sz w:val="24"/>
        </w:rPr>
      </w:pPr>
    </w:p>
    <w:p w14:paraId="59936E9A" w14:textId="5E78780C" w:rsidR="00CF57F7" w:rsidRDefault="00AB0D0B" w:rsidP="00594896">
      <w:pPr>
        <w:pStyle w:val="ListParagraph"/>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Paragraph"/>
        <w:rPr>
          <w:rFonts w:ascii="Arial" w:hAnsi="Arial" w:cs="Arial"/>
          <w:sz w:val="24"/>
        </w:rPr>
      </w:pPr>
    </w:p>
    <w:p w14:paraId="54111925" w14:textId="5C2339E6" w:rsidR="00D61DD3" w:rsidRDefault="00A37203" w:rsidP="00594896">
      <w:pPr>
        <w:pStyle w:val="ListParagraph"/>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Paragraph"/>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Paragraph"/>
        <w:rPr>
          <w:rFonts w:ascii="Arial" w:hAnsi="Arial" w:cs="Arial"/>
          <w:sz w:val="24"/>
        </w:rPr>
      </w:pPr>
    </w:p>
    <w:p w14:paraId="3B14F27F" w14:textId="6A53F948" w:rsidR="00A27D26" w:rsidRDefault="00A27D26" w:rsidP="00594896">
      <w:pPr>
        <w:pStyle w:val="ListParagraph"/>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Paragraph"/>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Paragraph"/>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Paragraph"/>
        <w:rPr>
          <w:rFonts w:ascii="Arial" w:hAnsi="Arial" w:cs="Arial"/>
          <w:sz w:val="24"/>
        </w:rPr>
      </w:pPr>
    </w:p>
    <w:p w14:paraId="05BBE630" w14:textId="25685990" w:rsidR="001A4875" w:rsidRDefault="001A4875" w:rsidP="001A4875">
      <w:pPr>
        <w:pStyle w:val="ListParagraph"/>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xml:space="preserve">, </w:t>
      </w:r>
      <w:r w:rsidR="00BA2E11">
        <w:rPr>
          <w:rFonts w:ascii="Arial" w:hAnsi="Arial" w:cs="Arial"/>
          <w:sz w:val="24"/>
        </w:rPr>
        <w:lastRenderedPageBreak/>
        <w:t>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Paragraph"/>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Paragraph"/>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Paragraph"/>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Paragraph"/>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Paragraph"/>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Paragraph"/>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Paragraph"/>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Paragraph"/>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Paragraph"/>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Paragraph"/>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Paragraph"/>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Paragraph"/>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Paragraph"/>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Paragraph"/>
        <w:rPr>
          <w:rFonts w:ascii="Arial" w:hAnsi="Arial" w:cs="Arial"/>
          <w:sz w:val="24"/>
        </w:rPr>
      </w:pPr>
    </w:p>
    <w:p w14:paraId="74ED9EA1" w14:textId="23303F53" w:rsidR="000D77B1" w:rsidRPr="00D159C4" w:rsidRDefault="000D77B1" w:rsidP="00594896">
      <w:pPr>
        <w:pStyle w:val="ListParagraph"/>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Paragraph"/>
        <w:rPr>
          <w:rFonts w:ascii="Arial" w:hAnsi="Arial" w:cs="Arial"/>
          <w:sz w:val="24"/>
        </w:rPr>
      </w:pPr>
    </w:p>
    <w:p w14:paraId="5FD7F015" w14:textId="1B4A6868" w:rsidR="00D159C4" w:rsidRDefault="00D159C4" w:rsidP="00594896">
      <w:pPr>
        <w:pStyle w:val="ListParagraph"/>
        <w:rPr>
          <w:rFonts w:ascii="Arial" w:hAnsi="Arial" w:cs="Arial"/>
          <w:sz w:val="24"/>
        </w:rPr>
      </w:pPr>
      <w:r>
        <w:rPr>
          <w:rFonts w:ascii="Arial" w:hAnsi="Arial" w:cs="Arial"/>
          <w:sz w:val="24"/>
        </w:rPr>
        <w:t xml:space="preserve">802.15.4w can be applied to all use cases for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SigFoc</w:t>
      </w:r>
      <w:proofErr w:type="spellEnd"/>
    </w:p>
    <w:p w14:paraId="10941648" w14:textId="77777777" w:rsidR="00D159C4" w:rsidRDefault="00D159C4" w:rsidP="00594896">
      <w:pPr>
        <w:pStyle w:val="ListParagraph"/>
        <w:rPr>
          <w:rFonts w:ascii="Arial" w:hAnsi="Arial" w:cs="Arial"/>
          <w:sz w:val="24"/>
        </w:rPr>
      </w:pPr>
    </w:p>
    <w:p w14:paraId="5AEB6A71" w14:textId="534EBD4E" w:rsidR="00AB56C7" w:rsidRPr="00D159C4" w:rsidRDefault="00AB56C7" w:rsidP="00594896">
      <w:pPr>
        <w:pStyle w:val="ListParagraph"/>
        <w:rPr>
          <w:rFonts w:ascii="Arial" w:hAnsi="Arial" w:cs="Arial"/>
          <w:b/>
          <w:sz w:val="24"/>
        </w:rPr>
      </w:pPr>
      <w:r w:rsidRPr="00D159C4">
        <w:rPr>
          <w:rFonts w:ascii="Arial" w:hAnsi="Arial" w:cs="Arial"/>
          <w:b/>
          <w:sz w:val="24"/>
        </w:rPr>
        <w:t xml:space="preserve">5.4 </w:t>
      </w:r>
      <w:proofErr w:type="spellStart"/>
      <w:r w:rsidR="00851CC9" w:rsidRPr="00D159C4">
        <w:rPr>
          <w:rFonts w:ascii="Arial" w:hAnsi="Arial" w:cs="Arial"/>
          <w:b/>
          <w:sz w:val="24"/>
        </w:rPr>
        <w:t>LoRa</w:t>
      </w:r>
      <w:proofErr w:type="spellEnd"/>
    </w:p>
    <w:p w14:paraId="75765C97" w14:textId="77777777" w:rsidR="00D159C4" w:rsidRDefault="00D159C4" w:rsidP="00D159C4">
      <w:pPr>
        <w:pStyle w:val="ListParagraph"/>
        <w:rPr>
          <w:rFonts w:ascii="Arial" w:hAnsi="Arial" w:cs="Arial"/>
          <w:sz w:val="24"/>
        </w:rPr>
      </w:pPr>
    </w:p>
    <w:p w14:paraId="1AC7C435" w14:textId="07DC8AB0" w:rsidR="00D159C4" w:rsidRDefault="00D159C4" w:rsidP="00D159C4">
      <w:pPr>
        <w:pStyle w:val="ListParagraph"/>
        <w:rPr>
          <w:rFonts w:ascii="Arial" w:hAnsi="Arial" w:cs="Arial"/>
          <w:sz w:val="24"/>
        </w:rPr>
      </w:pPr>
      <w:r>
        <w:rPr>
          <w:rFonts w:ascii="Arial" w:hAnsi="Arial" w:cs="Arial"/>
          <w:sz w:val="24"/>
        </w:rPr>
        <w:t xml:space="preserve">Typical use cases for </w:t>
      </w:r>
      <w:proofErr w:type="spellStart"/>
      <w:r>
        <w:rPr>
          <w:rFonts w:ascii="Arial" w:hAnsi="Arial" w:cs="Arial"/>
          <w:sz w:val="24"/>
        </w:rPr>
        <w:t>LoRa</w:t>
      </w:r>
      <w:proofErr w:type="spellEnd"/>
      <w:r>
        <w:rPr>
          <w:rFonts w:ascii="Arial" w:hAnsi="Arial" w:cs="Arial"/>
          <w:sz w:val="24"/>
        </w:rPr>
        <w:t xml:space="preserve"> can be divided into two categories: </w:t>
      </w:r>
    </w:p>
    <w:p w14:paraId="61578F46" w14:textId="2E7A0969"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lastRenderedPageBreak/>
        <w:t>Waste management</w:t>
      </w:r>
    </w:p>
    <w:p w14:paraId="3175149B" w14:textId="77777777"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Paragraph"/>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Paragraph"/>
        <w:rPr>
          <w:rFonts w:ascii="Arial" w:hAnsi="Arial" w:cs="Arial"/>
          <w:sz w:val="24"/>
        </w:rPr>
      </w:pPr>
    </w:p>
    <w:p w14:paraId="13CFBE0E" w14:textId="1F17DA9B" w:rsidR="00851CC9" w:rsidRPr="006F237C" w:rsidRDefault="00851CC9" w:rsidP="00594896">
      <w:pPr>
        <w:pStyle w:val="ListParagraph"/>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Paragraph"/>
        <w:rPr>
          <w:rFonts w:ascii="Arial" w:hAnsi="Arial" w:cs="Arial"/>
          <w:sz w:val="24"/>
        </w:rPr>
      </w:pPr>
    </w:p>
    <w:p w14:paraId="6C48C9E0" w14:textId="43677958" w:rsidR="00F324B2" w:rsidRDefault="008C6E10" w:rsidP="00594896">
      <w:pPr>
        <w:pStyle w:val="ListParagraph"/>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Paragraph"/>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Paragraph"/>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Paragraph"/>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Paragraph"/>
        <w:ind w:left="1440"/>
        <w:rPr>
          <w:rFonts w:ascii="Arial" w:hAnsi="Arial" w:cs="Arial"/>
          <w:sz w:val="24"/>
        </w:rPr>
      </w:pPr>
    </w:p>
    <w:p w14:paraId="3F758B1D" w14:textId="32F35F70" w:rsidR="00F324B2" w:rsidRDefault="00F324B2" w:rsidP="00594896">
      <w:pPr>
        <w:pStyle w:val="ListParagraph"/>
        <w:rPr>
          <w:rFonts w:ascii="Arial" w:hAnsi="Arial" w:cs="Arial"/>
          <w:sz w:val="24"/>
        </w:rPr>
      </w:pPr>
      <w:r>
        <w:rPr>
          <w:rFonts w:ascii="Arial" w:hAnsi="Arial" w:cs="Arial"/>
          <w:sz w:val="24"/>
        </w:rPr>
        <w:t xml:space="preserve">For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Paragraph"/>
        <w:ind w:left="1080"/>
        <w:rPr>
          <w:rFonts w:ascii="Arial" w:hAnsi="Arial" w:cs="Arial"/>
          <w:sz w:val="24"/>
        </w:rPr>
      </w:pPr>
    </w:p>
    <w:p w14:paraId="6109B13F" w14:textId="00B3620A" w:rsidR="003137C2" w:rsidRDefault="003137C2" w:rsidP="005E3240">
      <w:pPr>
        <w:pStyle w:val="ListParagraph"/>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Paragraph"/>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Paragraph"/>
        <w:rPr>
          <w:rFonts w:ascii="Arial" w:hAnsi="Arial" w:cs="Arial"/>
          <w:sz w:val="24"/>
        </w:rPr>
      </w:pPr>
    </w:p>
    <w:p w14:paraId="29E07219" w14:textId="7708D80A" w:rsidR="0096730C" w:rsidRPr="0096730C" w:rsidRDefault="00275FD7" w:rsidP="0096730C">
      <w:pPr>
        <w:pStyle w:val="ListParagraph"/>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w:t>
      </w:r>
      <w:proofErr w:type="spellStart"/>
      <w:r w:rsidR="0096730C" w:rsidRPr="0096730C">
        <w:rPr>
          <w:rFonts w:ascii="Arial" w:hAnsi="Arial" w:cs="Arial"/>
          <w:sz w:val="24"/>
        </w:rPr>
        <w:t>IoT</w:t>
      </w:r>
      <w:proofErr w:type="spellEnd"/>
      <w:r w:rsidR="0096730C" w:rsidRPr="0096730C">
        <w:rPr>
          <w:rFonts w:ascii="Arial" w:hAnsi="Arial" w:cs="Arial"/>
          <w:sz w:val="24"/>
        </w:rPr>
        <w:t xml:space="preserve">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Paragraph"/>
        <w:rPr>
          <w:rFonts w:ascii="Arial" w:hAnsi="Arial" w:cs="Arial"/>
          <w:sz w:val="24"/>
        </w:rPr>
      </w:pPr>
    </w:p>
    <w:p w14:paraId="06DDCF6F" w14:textId="4E6945F8" w:rsidR="0096730C" w:rsidRPr="0096730C" w:rsidRDefault="0096730C" w:rsidP="001544CD">
      <w:pPr>
        <w:pStyle w:val="ListParagraph"/>
        <w:numPr>
          <w:ilvl w:val="0"/>
          <w:numId w:val="17"/>
        </w:numPr>
        <w:rPr>
          <w:rFonts w:ascii="Arial" w:hAnsi="Arial" w:cs="Arial"/>
          <w:sz w:val="24"/>
        </w:rPr>
      </w:pPr>
      <w:r w:rsidRPr="0096730C">
        <w:rPr>
          <w:rFonts w:ascii="Arial" w:hAnsi="Arial" w:cs="Arial"/>
          <w:sz w:val="24"/>
        </w:rPr>
        <w:t xml:space="preserve">ARIB STD-T106 “920MHz-band RFID Equipment </w:t>
      </w:r>
      <w:proofErr w:type="gramStart"/>
      <w:r w:rsidRPr="0096730C">
        <w:rPr>
          <w:rFonts w:ascii="Arial" w:hAnsi="Arial" w:cs="Arial"/>
          <w:sz w:val="24"/>
        </w:rPr>
        <w:t>For</w:t>
      </w:r>
      <w:proofErr w:type="gramEnd"/>
      <w:r w:rsidRPr="0096730C">
        <w:rPr>
          <w:rFonts w:ascii="Arial" w:hAnsi="Arial" w:cs="Arial"/>
          <w:sz w:val="24"/>
        </w:rPr>
        <w:t xml:space="preserve">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Paragraph"/>
        <w:numPr>
          <w:ilvl w:val="0"/>
          <w:numId w:val="17"/>
        </w:numPr>
        <w:rPr>
          <w:rFonts w:ascii="Arial" w:hAnsi="Arial" w:cs="Arial"/>
          <w:sz w:val="24"/>
        </w:rPr>
      </w:pPr>
      <w:r w:rsidRPr="0096730C">
        <w:rPr>
          <w:rFonts w:ascii="Arial" w:hAnsi="Arial" w:cs="Arial"/>
          <w:sz w:val="24"/>
        </w:rPr>
        <w:lastRenderedPageBreak/>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Paragraph"/>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Land Mobile Stations uses the frequency of 920.5 MHz or more and 923.5 MHz or less, and 250 </w:t>
      </w:r>
      <w:proofErr w:type="spellStart"/>
      <w:r w:rsidRPr="0096730C">
        <w:rPr>
          <w:rFonts w:ascii="Arial" w:hAnsi="Arial" w:cs="Arial"/>
          <w:sz w:val="24"/>
        </w:rPr>
        <w:t>mW</w:t>
      </w:r>
      <w:proofErr w:type="spellEnd"/>
      <w:r w:rsidRPr="0096730C">
        <w:rPr>
          <w:rFonts w:ascii="Arial" w:hAnsi="Arial" w:cs="Arial"/>
          <w:sz w:val="24"/>
        </w:rPr>
        <w:t xml:space="preserve">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w:t>
      </w:r>
      <w:proofErr w:type="spellStart"/>
      <w:r w:rsidRPr="0096730C">
        <w:rPr>
          <w:rFonts w:ascii="Arial" w:hAnsi="Arial" w:cs="Arial"/>
          <w:sz w:val="24"/>
        </w:rPr>
        <w:t>mW</w:t>
      </w:r>
      <w:proofErr w:type="spellEnd"/>
      <w:r w:rsidRPr="0096730C">
        <w:rPr>
          <w:rFonts w:ascii="Arial" w:hAnsi="Arial" w:cs="Arial"/>
          <w:sz w:val="24"/>
        </w:rPr>
        <w:t xml:space="preserve"> or less. However, it shall be 1 </w:t>
      </w:r>
      <w:proofErr w:type="spellStart"/>
      <w:r w:rsidRPr="0096730C">
        <w:rPr>
          <w:rFonts w:ascii="Arial" w:hAnsi="Arial" w:cs="Arial"/>
          <w:sz w:val="24"/>
        </w:rPr>
        <w:t>mW</w:t>
      </w:r>
      <w:proofErr w:type="spellEnd"/>
      <w:r w:rsidRPr="0096730C">
        <w:rPr>
          <w:rFonts w:ascii="Arial" w:hAnsi="Arial" w:cs="Arial"/>
          <w:sz w:val="24"/>
        </w:rPr>
        <w:t xml:space="preserve"> or less for radio channels consisting of at least one of channels whose center frequencies are located from 916.0 MHz to 916.8 MHz or from 928.15 MHz to 929.65 </w:t>
      </w:r>
      <w:proofErr w:type="spellStart"/>
      <w:r w:rsidRPr="0096730C">
        <w:rPr>
          <w:rFonts w:ascii="Arial" w:hAnsi="Arial" w:cs="Arial"/>
          <w:sz w:val="24"/>
        </w:rPr>
        <w:t>MHz.</w:t>
      </w:r>
      <w:proofErr w:type="spellEnd"/>
      <w:r w:rsidRPr="0096730C">
        <w:rPr>
          <w:rFonts w:ascii="Arial" w:hAnsi="Arial" w:cs="Arial"/>
          <w:sz w:val="24"/>
        </w:rPr>
        <w:t xml:space="preserve">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w:t>
      </w:r>
      <w:r w:rsidRPr="0096730C">
        <w:rPr>
          <w:rFonts w:ascii="Arial" w:hAnsi="Arial" w:cs="Arial"/>
          <w:sz w:val="24"/>
        </w:rPr>
        <w:lastRenderedPageBreak/>
        <w:t>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Paragraph"/>
        <w:rPr>
          <w:rFonts w:ascii="Arial" w:hAnsi="Arial" w:cs="Arial"/>
          <w:sz w:val="24"/>
        </w:rPr>
      </w:pPr>
    </w:p>
    <w:p w14:paraId="5425DDC9" w14:textId="77777777" w:rsidR="0096730C" w:rsidRPr="0096730C" w:rsidRDefault="0096730C" w:rsidP="0096730C">
      <w:pPr>
        <w:pStyle w:val="ListParagraph"/>
        <w:rPr>
          <w:rFonts w:ascii="Arial" w:hAnsi="Arial" w:cs="Arial"/>
          <w:sz w:val="24"/>
        </w:rPr>
      </w:pPr>
    </w:p>
    <w:p w14:paraId="4BBA4A4A" w14:textId="77777777" w:rsidR="0096730C" w:rsidRPr="0096730C" w:rsidRDefault="0096730C" w:rsidP="0096730C">
      <w:pPr>
        <w:pStyle w:val="ListParagraph"/>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Paragraph"/>
        <w:rPr>
          <w:rFonts w:ascii="Arial" w:hAnsi="Arial" w:cs="Arial"/>
          <w:sz w:val="24"/>
        </w:rPr>
      </w:pPr>
    </w:p>
    <w:p w14:paraId="32C5C760" w14:textId="4580D8BD" w:rsidR="0096730C" w:rsidRPr="0096730C" w:rsidRDefault="0096730C" w:rsidP="0096730C">
      <w:pPr>
        <w:pStyle w:val="ListParagraph"/>
        <w:rPr>
          <w:rFonts w:ascii="Arial" w:hAnsi="Arial" w:cs="Arial"/>
          <w:sz w:val="24"/>
        </w:rPr>
      </w:pPr>
      <w:r>
        <w:rPr>
          <w:rFonts w:ascii="Arial" w:hAnsi="Arial" w:cs="Arial"/>
          <w:noProof/>
          <w:sz w:val="24"/>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Paragraph"/>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Paragraph"/>
        <w:jc w:val="center"/>
        <w:rPr>
          <w:rFonts w:ascii="Arial" w:hAnsi="Arial" w:cs="Arial"/>
          <w:sz w:val="24"/>
        </w:rPr>
      </w:pPr>
    </w:p>
    <w:p w14:paraId="11EA48E8" w14:textId="37A67719" w:rsidR="001C3A4A" w:rsidRPr="005E3240" w:rsidRDefault="003137C2" w:rsidP="005E3240">
      <w:pPr>
        <w:pStyle w:val="ListParagraph"/>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Paragraph"/>
        <w:rPr>
          <w:rFonts w:ascii="Arial" w:hAnsi="Arial" w:cs="Arial"/>
          <w:sz w:val="24"/>
        </w:rPr>
      </w:pPr>
    </w:p>
    <w:p w14:paraId="23E0A55A" w14:textId="6C9905DB" w:rsidR="005E3240" w:rsidRDefault="008C6D7E" w:rsidP="005E3240">
      <w:pPr>
        <w:pStyle w:val="ListParagraph"/>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Paragraph"/>
        <w:rPr>
          <w:rFonts w:ascii="Arial" w:hAnsi="Arial" w:cs="Arial"/>
          <w:sz w:val="24"/>
        </w:rPr>
      </w:pPr>
    </w:p>
    <w:p w14:paraId="7D9619F6" w14:textId="7320FBE3" w:rsidR="001C3A4A" w:rsidRPr="005E3240" w:rsidRDefault="001C3A4A" w:rsidP="005E3240">
      <w:pPr>
        <w:pStyle w:val="ListParagraph"/>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Paragraph"/>
        <w:rPr>
          <w:rFonts w:ascii="Arial" w:hAnsi="Arial" w:cs="Arial"/>
          <w:sz w:val="24"/>
        </w:rPr>
      </w:pPr>
    </w:p>
    <w:p w14:paraId="5A195A48" w14:textId="45DCD996" w:rsidR="004068A4" w:rsidRDefault="007D3404" w:rsidP="005E3240">
      <w:pPr>
        <w:pStyle w:val="ListParagraph"/>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define additional frequencies between 870 MHz and 920 </w:t>
      </w:r>
      <w:proofErr w:type="spellStart"/>
      <w:r w:rsidR="00D5254E">
        <w:rPr>
          <w:rFonts w:ascii="Arial" w:hAnsi="Arial" w:cs="Arial"/>
          <w:sz w:val="24"/>
        </w:rPr>
        <w:t>MHz.</w:t>
      </w:r>
      <w:proofErr w:type="spellEnd"/>
    </w:p>
    <w:p w14:paraId="19A951CD" w14:textId="77777777" w:rsidR="006A5225" w:rsidRDefault="006A5225" w:rsidP="005E3240">
      <w:pPr>
        <w:pStyle w:val="ListParagraph"/>
        <w:ind w:left="1080" w:hanging="360"/>
        <w:rPr>
          <w:rFonts w:ascii="Arial" w:hAnsi="Arial" w:cs="Arial"/>
          <w:sz w:val="24"/>
        </w:rPr>
      </w:pPr>
    </w:p>
    <w:p w14:paraId="71F2C068" w14:textId="0EFFCB9A" w:rsidR="001F0487" w:rsidRDefault="006A5225" w:rsidP="001F0487">
      <w:pPr>
        <w:pStyle w:val="Caption"/>
        <w:keepNext/>
        <w:ind w:left="1080" w:hanging="360"/>
        <w:jc w:val="center"/>
      </w:pPr>
      <w:bookmarkStart w:id="1" w:name="_Ref15503849"/>
      <w:r>
        <w:t xml:space="preserve">Table </w:t>
      </w:r>
      <w:r w:rsidR="004B7079">
        <w:fldChar w:fldCharType="begin"/>
      </w:r>
      <w:r w:rsidR="004B7079">
        <w:instrText xml:space="preserve"> SEQ Table \* ARABIC </w:instrText>
      </w:r>
      <w:r w:rsidR="004B7079">
        <w:fldChar w:fldCharType="separate"/>
      </w:r>
      <w:r w:rsidR="00E9247D">
        <w:rPr>
          <w:noProof/>
        </w:rPr>
        <w:t>1</w:t>
      </w:r>
      <w:r w:rsidR="004B7079">
        <w:rPr>
          <w:noProof/>
        </w:rPr>
        <w:fldChar w:fldCharType="end"/>
      </w:r>
      <w:bookmarkEnd w:id="1"/>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leGrid"/>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lastRenderedPageBreak/>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Paragraph"/>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 xml:space="preserve">5 </w:t>
            </w:r>
            <w:proofErr w:type="spellStart"/>
            <w:r>
              <w:rPr>
                <w:rFonts w:ascii="Arial" w:hAnsi="Arial" w:cs="Arial"/>
                <w:sz w:val="20"/>
              </w:rPr>
              <w:t>mW</w:t>
            </w:r>
            <w:proofErr w:type="spellEnd"/>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Paragraph"/>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Paragraph"/>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Paragraph"/>
        <w:ind w:left="1080"/>
        <w:rPr>
          <w:rFonts w:ascii="Arial" w:hAnsi="Arial" w:cs="Arial"/>
          <w:sz w:val="24"/>
        </w:rPr>
      </w:pPr>
    </w:p>
    <w:p w14:paraId="17BDBD12" w14:textId="77777777" w:rsidR="00C971E0" w:rsidRDefault="00D22B6E" w:rsidP="005E3240">
      <w:pPr>
        <w:pStyle w:val="ListParagraph"/>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Paragraph"/>
        <w:ind w:left="1080"/>
        <w:rPr>
          <w:rFonts w:ascii="Arial" w:hAnsi="Arial" w:cs="Arial"/>
          <w:sz w:val="24"/>
        </w:rPr>
      </w:pPr>
    </w:p>
    <w:p w14:paraId="7368C857" w14:textId="77777777" w:rsidR="00612379" w:rsidRDefault="00CC2888" w:rsidP="005E3240">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 xml:space="preserve">Furthermore, the minimum bandwidth of 125 kHz does not allow the use of </w:t>
      </w:r>
      <w:proofErr w:type="spellStart"/>
      <w:r w:rsidR="00E22AA2">
        <w:rPr>
          <w:rFonts w:ascii="Arial" w:hAnsi="Arial" w:cs="Arial"/>
          <w:sz w:val="24"/>
        </w:rPr>
        <w:t>LoRa</w:t>
      </w:r>
      <w:proofErr w:type="spellEnd"/>
      <w:r w:rsidR="00E22AA2">
        <w:rPr>
          <w:rFonts w:ascii="Arial" w:hAnsi="Arial" w:cs="Arial"/>
          <w:sz w:val="24"/>
        </w:rPr>
        <w:t xml:space="preserve"> on bands D and J.</w:t>
      </w:r>
    </w:p>
    <w:p w14:paraId="15DA9DA8" w14:textId="77777777" w:rsidR="00E9247D" w:rsidRDefault="00E9247D" w:rsidP="001C3A4A">
      <w:pPr>
        <w:pStyle w:val="Caption"/>
        <w:keepNext/>
        <w:ind w:left="1080"/>
      </w:pPr>
      <w:bookmarkStart w:id="2" w:name="_Ref15506009"/>
      <w:r>
        <w:t xml:space="preserve">Table </w:t>
      </w:r>
      <w:r w:rsidR="004B7079">
        <w:fldChar w:fldCharType="begin"/>
      </w:r>
      <w:r w:rsidR="004B7079">
        <w:instrText xml:space="preserve"> SEQ Table \* ARABIC </w:instrText>
      </w:r>
      <w:r w:rsidR="004B7079">
        <w:fldChar w:fldCharType="separate"/>
      </w:r>
      <w:r>
        <w:rPr>
          <w:noProof/>
        </w:rPr>
        <w:t>2</w:t>
      </w:r>
      <w:r w:rsidR="004B7079">
        <w:rPr>
          <w:noProof/>
        </w:rPr>
        <w:fldChar w:fldCharType="end"/>
      </w:r>
      <w:bookmarkEnd w:id="2"/>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leGrid"/>
        <w:tblW w:w="0" w:type="auto"/>
        <w:tblInd w:w="1080" w:type="dxa"/>
        <w:tblLook w:val="04A0" w:firstRow="1" w:lastRow="0" w:firstColumn="1" w:lastColumn="0" w:noHBand="0" w:noVBand="1"/>
      </w:tblPr>
      <w:tblGrid>
        <w:gridCol w:w="1297"/>
        <w:gridCol w:w="1410"/>
        <w:gridCol w:w="1429"/>
        <w:gridCol w:w="1439"/>
        <w:gridCol w:w="1328"/>
        <w:gridCol w:w="1367"/>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LoRa</w:t>
            </w:r>
            <w:proofErr w:type="spellEnd"/>
          </w:p>
        </w:tc>
        <w:tc>
          <w:tcPr>
            <w:tcW w:w="1401" w:type="dxa"/>
            <w:tcBorders>
              <w:bottom w:val="single" w:sz="18" w:space="0" w:color="auto"/>
            </w:tcBorders>
          </w:tcPr>
          <w:p w14:paraId="15C8D222"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Paragraph"/>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Paragraph"/>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Paragraph"/>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Paragraph"/>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Paragraph"/>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Paragraph"/>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Paragraph"/>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Paragraph"/>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Paragraph"/>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Paragraph"/>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Paragraph"/>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Paragraph"/>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Paragraph"/>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Paragraph"/>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Paragraph"/>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Paragraph"/>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Paragraph"/>
              <w:ind w:left="0"/>
              <w:rPr>
                <w:rFonts w:ascii="Arial" w:hAnsi="Arial" w:cs="Arial"/>
                <w:sz w:val="20"/>
                <w:szCs w:val="20"/>
              </w:rPr>
            </w:pPr>
          </w:p>
        </w:tc>
      </w:tr>
    </w:tbl>
    <w:p w14:paraId="54DD21E5" w14:textId="77777777" w:rsidR="0077740F" w:rsidRDefault="0077740F" w:rsidP="00710CC5">
      <w:pPr>
        <w:pStyle w:val="ListParagraph"/>
        <w:ind w:left="1080"/>
        <w:rPr>
          <w:rFonts w:ascii="Arial" w:hAnsi="Arial" w:cs="Arial"/>
          <w:sz w:val="24"/>
        </w:rPr>
      </w:pPr>
    </w:p>
    <w:p w14:paraId="426A29C1" w14:textId="77777777" w:rsidR="00045B43" w:rsidRDefault="00045B43" w:rsidP="00710CC5">
      <w:pPr>
        <w:pStyle w:val="ListParagraph"/>
        <w:ind w:left="1080"/>
        <w:rPr>
          <w:rFonts w:ascii="Arial" w:hAnsi="Arial" w:cs="Arial"/>
          <w:sz w:val="24"/>
        </w:rPr>
      </w:pPr>
    </w:p>
    <w:p w14:paraId="7DD0A99A" w14:textId="77777777" w:rsidR="00045B43" w:rsidRPr="00960580" w:rsidRDefault="00045B43" w:rsidP="00710CC5">
      <w:pPr>
        <w:pStyle w:val="ListParagraph"/>
        <w:ind w:left="1080"/>
        <w:rPr>
          <w:rFonts w:ascii="Arial" w:hAnsi="Arial" w:cs="Arial"/>
          <w:sz w:val="24"/>
        </w:rPr>
      </w:pPr>
      <w:r w:rsidRPr="00960580">
        <w:rPr>
          <w:rFonts w:ascii="Arial" w:hAnsi="Arial" w:cs="Arial"/>
          <w:sz w:val="24"/>
          <w:u w:val="single"/>
        </w:rPr>
        <w:lastRenderedPageBreak/>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Paragraph"/>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w:t>
      </w:r>
      <w:proofErr w:type="spellStart"/>
      <w:r w:rsidR="00FB6711">
        <w:rPr>
          <w:rFonts w:ascii="Arial" w:hAnsi="Arial" w:cs="Arial"/>
          <w:sz w:val="24"/>
        </w:rPr>
        <w:t>mW</w:t>
      </w:r>
      <w:proofErr w:type="spellEnd"/>
      <w:r w:rsidR="00FB6711">
        <w:rPr>
          <w:rFonts w:ascii="Arial" w:hAnsi="Arial" w:cs="Arial"/>
          <w:sz w:val="24"/>
        </w:rPr>
        <w:t xml:space="preserve">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Paragraph"/>
        <w:ind w:left="1080"/>
        <w:rPr>
          <w:rFonts w:ascii="Arial" w:hAnsi="Arial" w:cs="Arial"/>
          <w:sz w:val="24"/>
        </w:rPr>
      </w:pPr>
    </w:p>
    <w:p w14:paraId="6C8D8EB7" w14:textId="77777777" w:rsidR="00045B43" w:rsidRDefault="00045B43" w:rsidP="00710CC5">
      <w:pPr>
        <w:pStyle w:val="ListParagraph"/>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Paragraph"/>
        <w:ind w:left="1080"/>
        <w:rPr>
          <w:rFonts w:ascii="Arial" w:hAnsi="Arial" w:cs="Arial"/>
          <w:sz w:val="24"/>
        </w:rPr>
      </w:pPr>
      <w:r>
        <w:rPr>
          <w:rFonts w:ascii="Arial" w:hAnsi="Arial" w:cs="Arial"/>
          <w:sz w:val="24"/>
        </w:rPr>
        <w:t xml:space="preserve">The so-called high power band O allows a transmit power of up to 500 </w:t>
      </w:r>
      <w:proofErr w:type="spellStart"/>
      <w:r>
        <w:rPr>
          <w:rFonts w:ascii="Arial" w:hAnsi="Arial" w:cs="Arial"/>
          <w:sz w:val="24"/>
        </w:rPr>
        <w:t>mW</w:t>
      </w:r>
      <w:proofErr w:type="spellEnd"/>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w:t>
      </w:r>
      <w:proofErr w:type="spellStart"/>
      <w:r w:rsidR="00157BDC">
        <w:rPr>
          <w:rFonts w:ascii="Arial" w:hAnsi="Arial" w:cs="Arial"/>
          <w:sz w:val="24"/>
        </w:rPr>
        <w:t>LoRa</w:t>
      </w:r>
      <w:proofErr w:type="spellEnd"/>
      <w:r w:rsidR="00157BDC">
        <w:rPr>
          <w:rFonts w:ascii="Arial" w:hAnsi="Arial" w:cs="Arial"/>
          <w:sz w:val="24"/>
        </w:rPr>
        <w:t xml:space="preserve">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Paragraph"/>
        <w:ind w:left="1080"/>
        <w:rPr>
          <w:rFonts w:ascii="Arial" w:hAnsi="Arial" w:cs="Arial"/>
          <w:sz w:val="24"/>
        </w:rPr>
      </w:pPr>
    </w:p>
    <w:p w14:paraId="1C2277BC" w14:textId="77777777" w:rsidR="00F81ED7" w:rsidRPr="00D06718" w:rsidRDefault="00F81ED7" w:rsidP="00D06718">
      <w:pPr>
        <w:pStyle w:val="ListParagraph"/>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Paragraph"/>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proofErr w:type="spellStart"/>
      <w:r w:rsidRPr="009A0D9F">
        <w:rPr>
          <w:rFonts w:ascii="Arial" w:hAnsi="Arial" w:cs="Arial"/>
          <w:sz w:val="24"/>
        </w:rPr>
        <w:t>LoRa</w:t>
      </w:r>
      <w:proofErr w:type="spellEnd"/>
      <w:r w:rsidRPr="009A0D9F">
        <w:rPr>
          <w:rFonts w:ascii="Arial" w:hAnsi="Arial" w:cs="Arial"/>
          <w:sz w:val="24"/>
        </w:rPr>
        <w:t xml:space="preserve">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77777777" w:rsidR="00960580" w:rsidRDefault="007B1B80" w:rsidP="007B1B80">
      <w:pPr>
        <w:spacing w:after="0"/>
        <w:ind w:left="720"/>
        <w:rPr>
          <w:rFonts w:ascii="Arial" w:hAnsi="Arial" w:cs="Arial"/>
          <w:sz w:val="24"/>
        </w:rPr>
      </w:pPr>
      <w:r>
        <w:rPr>
          <w:rFonts w:ascii="Arial" w:hAnsi="Arial" w:cs="Arial"/>
          <w:sz w:val="24"/>
        </w:rPr>
        <w:t xml:space="preserve">From coexistence perspective, </w:t>
      </w:r>
      <w:r w:rsidRPr="00E2649D">
        <w:rPr>
          <w:rFonts w:ascii="Arial" w:hAnsi="Arial" w:cs="Arial"/>
          <w:sz w:val="24"/>
        </w:rPr>
        <w:t xml:space="preserve">802.11ah </w:t>
      </w:r>
      <w:r>
        <w:rPr>
          <w:rFonts w:ascii="Arial" w:hAnsi="Arial" w:cs="Arial"/>
          <w:sz w:val="24"/>
        </w:rPr>
        <w:t xml:space="preserve">is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 xml:space="preserve">An S1G STA uses ED based CCA with a threshold of –75 </w:t>
      </w:r>
      <w:proofErr w:type="spellStart"/>
      <w:r w:rsidRPr="004047A5">
        <w:rPr>
          <w:rFonts w:ascii="Arial" w:hAnsi="Arial" w:cs="Arial"/>
          <w:sz w:val="24"/>
        </w:rPr>
        <w:t>dBm</w:t>
      </w:r>
      <w:proofErr w:type="spellEnd"/>
      <w:r w:rsidRPr="004047A5">
        <w:rPr>
          <w:rFonts w:ascii="Arial" w:hAnsi="Arial" w:cs="Arial"/>
          <w:sz w:val="24"/>
        </w:rPr>
        <w:t xml:space="preserve"> per MHz to improve</w:t>
      </w:r>
      <w:r>
        <w:rPr>
          <w:rFonts w:ascii="Arial" w:hAnsi="Arial" w:cs="Arial"/>
          <w:sz w:val="24"/>
        </w:rPr>
        <w:t xml:space="preserve"> </w:t>
      </w:r>
      <w:r w:rsidRPr="004047A5">
        <w:rPr>
          <w:rFonts w:ascii="Arial" w:hAnsi="Arial" w:cs="Arial"/>
          <w:sz w:val="24"/>
        </w:rPr>
        <w:t xml:space="preserve">coexistence with other S1G systems. If a S1G STA detects energy </w:t>
      </w:r>
      <w:r w:rsidRPr="004047A5">
        <w:rPr>
          <w:rFonts w:ascii="Arial" w:hAnsi="Arial" w:cs="Arial"/>
          <w:sz w:val="24"/>
        </w:rPr>
        <w:lastRenderedPageBreak/>
        <w:t>above that threshold on its channel, then the following mechanisms might be used to mitigate interference:</w:t>
      </w:r>
    </w:p>
    <w:p w14:paraId="748B8587"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Paragraph"/>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Paragraph"/>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lastRenderedPageBreak/>
        <w:t>802.15.4g allows following CCA modes</w:t>
      </w:r>
    </w:p>
    <w:p w14:paraId="6E7E9965"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LoRa</w:t>
      </w:r>
      <w:proofErr w:type="spellEnd"/>
      <w:r>
        <w:rPr>
          <w:rFonts w:ascii="Arial" w:hAnsi="Arial" w:cs="Arial"/>
          <w:sz w:val="24"/>
        </w:rPr>
        <w:t>.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 xml:space="preserve">technologies such as </w:t>
      </w:r>
      <w:proofErr w:type="spellStart"/>
      <w:r w:rsidRPr="0086644F">
        <w:rPr>
          <w:rFonts w:ascii="Arial" w:hAnsi="Arial" w:cs="Arial"/>
          <w:sz w:val="24"/>
        </w:rPr>
        <w:t>LoRa</w:t>
      </w:r>
      <w:proofErr w:type="spellEnd"/>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w:t>
      </w:r>
      <w:proofErr w:type="gramStart"/>
      <w:r w:rsidR="00632395">
        <w:rPr>
          <w:rFonts w:ascii="Arial" w:hAnsi="Arial" w:cs="Arial"/>
          <w:sz w:val="24"/>
        </w:rPr>
        <w:t>a</w:t>
      </w:r>
      <w:proofErr w:type="gramEnd"/>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proofErr w:type="spellStart"/>
      <w:r w:rsidR="000158ED">
        <w:rPr>
          <w:rFonts w:ascii="Arial" w:hAnsi="Arial" w:cs="Arial"/>
          <w:sz w:val="24"/>
        </w:rPr>
        <w:t>dBm</w:t>
      </w:r>
      <w:proofErr w:type="spellEnd"/>
      <w:r w:rsidR="000158ED">
        <w:rPr>
          <w:rFonts w:ascii="Arial" w:hAnsi="Arial" w:cs="Arial"/>
          <w:sz w:val="24"/>
        </w:rPr>
        <w:t xml:space="preserve"> </w:t>
      </w:r>
      <w:r w:rsidR="00A13311">
        <w:rPr>
          <w:rFonts w:ascii="Arial" w:hAnsi="Arial" w:cs="Arial"/>
          <w:sz w:val="24"/>
        </w:rPr>
        <w:t xml:space="preserve">to -80 </w:t>
      </w:r>
      <w:proofErr w:type="spellStart"/>
      <w:r w:rsidR="00A13311">
        <w:rPr>
          <w:rFonts w:ascii="Arial" w:hAnsi="Arial" w:cs="Arial"/>
          <w:sz w:val="24"/>
        </w:rPr>
        <w:t>dBm</w:t>
      </w:r>
      <w:proofErr w:type="spellEnd"/>
      <w:r w:rsidR="00A13311">
        <w:rPr>
          <w:rFonts w:ascii="Arial" w:hAnsi="Arial" w:cs="Arial"/>
          <w:sz w:val="24"/>
        </w:rPr>
        <w:t xml:space="preserve">.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w:t>
      </w:r>
      <w:proofErr w:type="spellStart"/>
      <w:r w:rsidR="000C1882">
        <w:rPr>
          <w:rFonts w:ascii="Arial" w:hAnsi="Arial" w:cs="Arial"/>
          <w:sz w:val="24"/>
        </w:rPr>
        <w:t>dBm</w:t>
      </w:r>
      <w:proofErr w:type="spellEnd"/>
      <w:r w:rsidR="000C1882">
        <w:rPr>
          <w:rFonts w:ascii="Arial" w:hAnsi="Arial" w:cs="Arial"/>
          <w:sz w:val="24"/>
        </w:rPr>
        <w:t xml:space="preserve">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Paragraph"/>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Paragraph"/>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0A5E7C5D" w:rsidR="001E5B9F" w:rsidRDefault="001E5B9F" w:rsidP="001E5B9F">
      <w:pPr>
        <w:pStyle w:val="ListParagraph"/>
        <w:numPr>
          <w:ilvl w:val="0"/>
          <w:numId w:val="24"/>
        </w:numPr>
        <w:tabs>
          <w:tab w:val="left" w:pos="1440"/>
        </w:tabs>
        <w:spacing w:after="0"/>
        <w:rPr>
          <w:rFonts w:ascii="Arial" w:hAnsi="Arial" w:cs="Arial"/>
          <w:sz w:val="24"/>
        </w:rPr>
      </w:pPr>
      <w:r w:rsidRPr="001E5B9F">
        <w:rPr>
          <w:rFonts w:ascii="Arial" w:hAnsi="Arial" w:cs="Arial"/>
          <w:sz w:val="24"/>
        </w:rPr>
        <w:t>Improve 802.15.4g data packet delivery rate</w:t>
      </w:r>
      <w:r>
        <w:rPr>
          <w:rFonts w:ascii="Arial" w:hAnsi="Arial" w:cs="Arial"/>
          <w:sz w:val="24"/>
        </w:rPr>
        <w:t>, which is of the first priority.</w:t>
      </w:r>
      <w:r w:rsidRPr="001E5B9F">
        <w:rPr>
          <w:rFonts w:ascii="Arial" w:hAnsi="Arial" w:cs="Arial"/>
          <w:sz w:val="24"/>
        </w:rPr>
        <w:t xml:space="preserve"> </w:t>
      </w:r>
    </w:p>
    <w:p w14:paraId="3EB99450" w14:textId="10DB2271" w:rsidR="001E5B9F" w:rsidRPr="001E5B9F" w:rsidRDefault="001E5B9F" w:rsidP="001E5B9F">
      <w:pPr>
        <w:pStyle w:val="ListParagraph"/>
        <w:numPr>
          <w:ilvl w:val="0"/>
          <w:numId w:val="24"/>
        </w:numPr>
        <w:spacing w:after="0"/>
        <w:rPr>
          <w:rFonts w:ascii="Arial" w:hAnsi="Arial" w:cs="Arial"/>
          <w:sz w:val="24"/>
        </w:rPr>
      </w:pPr>
      <w:r>
        <w:rPr>
          <w:rFonts w:ascii="Arial" w:hAnsi="Arial" w:cs="Arial"/>
          <w:sz w:val="24"/>
        </w:rPr>
        <w:t>R</w:t>
      </w:r>
      <w:r w:rsidRPr="001E5B9F">
        <w:rPr>
          <w:rFonts w:ascii="Arial" w:hAnsi="Arial" w:cs="Arial"/>
          <w:sz w:val="24"/>
        </w:rPr>
        <w:t xml:space="preserve">educe 802.11ah </w:t>
      </w:r>
      <w:r>
        <w:rPr>
          <w:rFonts w:ascii="Arial" w:hAnsi="Arial" w:cs="Arial"/>
          <w:sz w:val="24"/>
        </w:rPr>
        <w:t xml:space="preserve">data </w:t>
      </w:r>
      <w:r w:rsidRPr="001E5B9F">
        <w:rPr>
          <w:rFonts w:ascii="Arial" w:hAnsi="Arial" w:cs="Arial"/>
          <w:sz w:val="24"/>
        </w:rPr>
        <w:t>packet latency</w:t>
      </w:r>
      <w:r>
        <w:rPr>
          <w:rFonts w:ascii="Arial" w:hAnsi="Arial" w:cs="Arial"/>
          <w:sz w:val="24"/>
        </w:rPr>
        <w:t>, which is of the second priority</w:t>
      </w:r>
      <w:r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Paragraph"/>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-75 </w:t>
      </w:r>
      <w:proofErr w:type="spellStart"/>
      <w:r w:rsidRPr="00283DAA">
        <w:rPr>
          <w:rFonts w:ascii="Arial" w:hAnsi="Arial" w:cs="Arial"/>
          <w:sz w:val="24"/>
        </w:rPr>
        <w:t>dBm</w:t>
      </w:r>
      <w:proofErr w:type="spellEnd"/>
      <w:r w:rsidRPr="00283DAA">
        <w:rPr>
          <w:rFonts w:ascii="Arial" w:hAnsi="Arial" w:cs="Arial"/>
          <w:sz w:val="24"/>
        </w:rPr>
        <w:t xml:space="preserve"> for primary 1 MHz channel</w:t>
      </w:r>
    </w:p>
    <w:p w14:paraId="22F4F439"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-72 </w:t>
      </w:r>
      <w:proofErr w:type="spellStart"/>
      <w:r w:rsidRPr="00283DAA">
        <w:rPr>
          <w:rFonts w:ascii="Arial" w:hAnsi="Arial" w:cs="Arial"/>
          <w:sz w:val="24"/>
        </w:rPr>
        <w:t>dBm</w:t>
      </w:r>
      <w:proofErr w:type="spellEnd"/>
      <w:r w:rsidRPr="00283DAA">
        <w:rPr>
          <w:rFonts w:ascii="Arial" w:hAnsi="Arial" w:cs="Arial"/>
          <w:sz w:val="24"/>
        </w:rPr>
        <w:t xml:space="preserve"> for primary 2 MHz channel and secondary 2 MHz channels</w:t>
      </w:r>
    </w:p>
    <w:p w14:paraId="2A49EB7A"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-69 </w:t>
      </w:r>
      <w:proofErr w:type="spellStart"/>
      <w:r w:rsidRPr="00283DAA">
        <w:rPr>
          <w:rFonts w:ascii="Arial" w:hAnsi="Arial" w:cs="Arial"/>
          <w:sz w:val="24"/>
        </w:rPr>
        <w:t>dBm</w:t>
      </w:r>
      <w:proofErr w:type="spellEnd"/>
      <w:r w:rsidRPr="00283DAA">
        <w:rPr>
          <w:rFonts w:ascii="Arial" w:hAnsi="Arial" w:cs="Arial"/>
          <w:sz w:val="24"/>
        </w:rPr>
        <w:t xml:space="preserve"> for secondary 4 MHz channel</w:t>
      </w:r>
    </w:p>
    <w:p w14:paraId="102DA0C2" w14:textId="4D754689" w:rsid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-66 </w:t>
      </w:r>
      <w:proofErr w:type="spellStart"/>
      <w:r w:rsidRPr="00283DAA">
        <w:rPr>
          <w:rFonts w:ascii="Arial" w:hAnsi="Arial" w:cs="Arial"/>
          <w:sz w:val="24"/>
        </w:rPr>
        <w:t>dBm</w:t>
      </w:r>
      <w:proofErr w:type="spellEnd"/>
      <w:r w:rsidRPr="00283DAA">
        <w:rPr>
          <w:rFonts w:ascii="Arial" w:hAnsi="Arial" w:cs="Arial"/>
          <w:sz w:val="24"/>
        </w:rPr>
        <w:t xml:space="preserve">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-80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 xml:space="preserve">]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[-94 </w:t>
      </w:r>
      <w:proofErr w:type="spellStart"/>
      <w:r w:rsidRPr="00A52C15">
        <w:rPr>
          <w:rFonts w:ascii="Arial" w:hAnsi="Arial" w:cs="Arial"/>
          <w:sz w:val="24"/>
        </w:rPr>
        <w:t>dBm</w:t>
      </w:r>
      <w:proofErr w:type="spellEnd"/>
      <w:r w:rsidRPr="00A52C15">
        <w:rPr>
          <w:rFonts w:ascii="Arial" w:hAnsi="Arial" w:cs="Arial"/>
          <w:sz w:val="24"/>
        </w:rPr>
        <w:t>, -72</w:t>
      </w:r>
      <w:r w:rsidR="00BE6D46" w:rsidRPr="00A52C15">
        <w:rPr>
          <w:rFonts w:ascii="Arial" w:hAnsi="Arial" w:cs="Arial"/>
          <w:sz w:val="24"/>
        </w:rPr>
        <w:t xml:space="preserve"> </w:t>
      </w:r>
      <w:proofErr w:type="spellStart"/>
      <w:r w:rsidRPr="00A52C15">
        <w:rPr>
          <w:rFonts w:ascii="Arial" w:hAnsi="Arial" w:cs="Arial"/>
          <w:sz w:val="24"/>
        </w:rPr>
        <w:t>dBm</w:t>
      </w:r>
      <w:proofErr w:type="spellEnd"/>
      <w:r w:rsidRPr="00A52C15">
        <w:rPr>
          <w:rFonts w:ascii="Arial" w:hAnsi="Arial" w:cs="Arial"/>
          <w:sz w:val="24"/>
        </w:rPr>
        <w:t xml:space="preserve">]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Paragraph"/>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Paragraph"/>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 xml:space="preserve">MHz/4 MHz/8 MHz/16 </w:t>
      </w:r>
      <w:proofErr w:type="spellStart"/>
      <w:r w:rsidRPr="00A97EA4">
        <w:rPr>
          <w:rFonts w:ascii="Arial" w:hAnsi="Arial" w:cs="Arial"/>
          <w:sz w:val="24"/>
        </w:rPr>
        <w:t>MHz.</w:t>
      </w:r>
      <w:proofErr w:type="spellEnd"/>
      <w:r w:rsidRPr="00A97EA4">
        <w:rPr>
          <w:rFonts w:ascii="Arial" w:hAnsi="Arial" w:cs="Arial"/>
          <w:sz w:val="24"/>
        </w:rPr>
        <w:t xml:space="preserve">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Paragraph"/>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Paragraph"/>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Paragraph"/>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Paragraph"/>
        <w:spacing w:after="0"/>
        <w:ind w:left="1440"/>
        <w:rPr>
          <w:rFonts w:ascii="Arial" w:hAnsi="Arial" w:cs="Arial"/>
          <w:sz w:val="24"/>
        </w:rPr>
      </w:pPr>
    </w:p>
    <w:p w14:paraId="5D44F639" w14:textId="163E944D" w:rsidR="00BB3665" w:rsidRPr="00547273" w:rsidRDefault="00BB3665" w:rsidP="00BB3665">
      <w:pPr>
        <w:pStyle w:val="ListParagraph"/>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Paragraph"/>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Paragraph"/>
        <w:spacing w:after="200" w:line="276" w:lineRule="auto"/>
        <w:ind w:left="1080"/>
        <w:rPr>
          <w:rFonts w:ascii="Arial" w:hAnsi="Arial" w:cs="Arial"/>
          <w:sz w:val="24"/>
        </w:rPr>
      </w:pPr>
    </w:p>
    <w:p w14:paraId="19053BCE" w14:textId="2B546E94" w:rsidR="00C77DD7" w:rsidRPr="00516DE5" w:rsidRDefault="00635B02" w:rsidP="00C26AEF">
      <w:pPr>
        <w:pStyle w:val="ListParagraph"/>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Paragraph"/>
        <w:spacing w:after="0" w:line="276" w:lineRule="auto"/>
        <w:rPr>
          <w:rFonts w:ascii="Arial" w:hAnsi="Arial" w:cs="Arial"/>
          <w:sz w:val="24"/>
        </w:rPr>
      </w:pPr>
    </w:p>
    <w:p w14:paraId="73881A84" w14:textId="77777777" w:rsidR="00986CC3" w:rsidRDefault="00ED6103" w:rsidP="00C77DD7">
      <w:pPr>
        <w:pStyle w:val="ListParagraph"/>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Paragraph"/>
        <w:spacing w:after="0" w:line="276" w:lineRule="auto"/>
        <w:rPr>
          <w:rFonts w:ascii="Arial" w:hAnsi="Arial" w:cs="Arial"/>
          <w:sz w:val="24"/>
        </w:rPr>
      </w:pPr>
    </w:p>
    <w:p w14:paraId="1892B802" w14:textId="4272BE56" w:rsidR="00986CC3" w:rsidRDefault="00986CC3" w:rsidP="00C77DD7">
      <w:pPr>
        <w:pStyle w:val="ListParagraph"/>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Paragraph"/>
        <w:spacing w:after="0" w:line="276" w:lineRule="auto"/>
        <w:rPr>
          <w:rFonts w:ascii="Arial" w:hAnsi="Arial" w:cs="Arial"/>
          <w:sz w:val="24"/>
        </w:rPr>
      </w:pPr>
    </w:p>
    <w:p w14:paraId="619B1E46" w14:textId="465DCDE6" w:rsidR="00986CC3" w:rsidRDefault="00986CC3" w:rsidP="00C77DD7">
      <w:pPr>
        <w:pStyle w:val="ListParagraph"/>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Paragraph"/>
        <w:spacing w:after="0" w:line="276" w:lineRule="auto"/>
        <w:rPr>
          <w:rFonts w:ascii="Arial" w:hAnsi="Arial" w:cs="Arial"/>
          <w:sz w:val="24"/>
        </w:rPr>
      </w:pPr>
    </w:p>
    <w:p w14:paraId="19A78856" w14:textId="230614F5" w:rsidR="00B35C7D" w:rsidRDefault="009E0528" w:rsidP="00C77DD7">
      <w:pPr>
        <w:pStyle w:val="ListParagraph"/>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Paragraph"/>
        <w:spacing w:after="0" w:line="276" w:lineRule="auto"/>
        <w:rPr>
          <w:rFonts w:ascii="Arial" w:hAnsi="Arial" w:cs="Arial"/>
          <w:sz w:val="24"/>
        </w:rPr>
      </w:pPr>
    </w:p>
    <w:p w14:paraId="5182D6FC" w14:textId="2FFAE6AB" w:rsidR="00B35C7D" w:rsidRDefault="001B5A0B" w:rsidP="00C77DD7">
      <w:pPr>
        <w:pStyle w:val="ListParagraph"/>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Paragraph"/>
        <w:spacing w:after="0" w:line="276" w:lineRule="auto"/>
        <w:rPr>
          <w:rFonts w:ascii="Arial" w:hAnsi="Arial" w:cs="Arial"/>
          <w:b/>
          <w:sz w:val="24"/>
        </w:rPr>
      </w:pPr>
    </w:p>
    <w:p w14:paraId="3961779D" w14:textId="4EC26182" w:rsidR="00C77DD7" w:rsidRDefault="00516DE5" w:rsidP="00C77DD7">
      <w:pPr>
        <w:pStyle w:val="ListParagraph"/>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Paragraph"/>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Paragraph"/>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Paragraph"/>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Paragraph"/>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Paragraph"/>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Paragraph"/>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Paragraph"/>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Paragraph"/>
        <w:spacing w:after="200" w:line="276" w:lineRule="auto"/>
        <w:rPr>
          <w:rFonts w:ascii="Arial" w:hAnsi="Arial" w:cs="Arial"/>
          <w:b/>
          <w:sz w:val="24"/>
        </w:rPr>
      </w:pPr>
    </w:p>
    <w:p w14:paraId="7CA61C76" w14:textId="12A5BCBE" w:rsidR="002724EE" w:rsidRDefault="0099611C" w:rsidP="002724EE">
      <w:pPr>
        <w:pStyle w:val="ListParagraph"/>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Paragraph"/>
        <w:spacing w:after="200" w:line="276" w:lineRule="auto"/>
        <w:rPr>
          <w:rFonts w:ascii="Arial" w:hAnsi="Arial" w:cs="Arial"/>
          <w:sz w:val="24"/>
        </w:rPr>
      </w:pPr>
    </w:p>
    <w:p w14:paraId="2BA81A4E"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Paragraph"/>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Paragraph"/>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Paragraph"/>
        <w:spacing w:after="200" w:line="276" w:lineRule="auto"/>
        <w:rPr>
          <w:rFonts w:ascii="Arial" w:hAnsi="Arial" w:cs="Arial"/>
          <w:sz w:val="24"/>
        </w:rPr>
      </w:pPr>
    </w:p>
    <w:p w14:paraId="2DC92DAC" w14:textId="77777777" w:rsidR="00A563A4" w:rsidRDefault="00EC3162" w:rsidP="00AA61B2">
      <w:pPr>
        <w:pStyle w:val="ListParagraph"/>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Paragraph"/>
        <w:spacing w:after="200" w:line="276" w:lineRule="auto"/>
        <w:rPr>
          <w:rFonts w:ascii="Arial" w:hAnsi="Arial" w:cs="Arial"/>
          <w:sz w:val="24"/>
        </w:rPr>
      </w:pPr>
    </w:p>
    <w:p w14:paraId="0A2C0AD0" w14:textId="0C109691" w:rsidR="00EC3162" w:rsidRDefault="00A563A4" w:rsidP="00AA61B2">
      <w:pPr>
        <w:pStyle w:val="ListParagraph"/>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Paragraph"/>
        <w:spacing w:after="200" w:line="276" w:lineRule="auto"/>
        <w:rPr>
          <w:rFonts w:ascii="Arial" w:hAnsi="Arial" w:cs="Arial"/>
          <w:sz w:val="24"/>
        </w:rPr>
      </w:pPr>
    </w:p>
    <w:p w14:paraId="2B9520E1" w14:textId="30CC428C" w:rsidR="00E957E0" w:rsidRPr="00E957E0" w:rsidRDefault="00E957E0" w:rsidP="002724EE">
      <w:pPr>
        <w:pStyle w:val="ListParagraph"/>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Paragraph"/>
        <w:spacing w:after="200" w:line="276" w:lineRule="auto"/>
        <w:rPr>
          <w:rFonts w:ascii="Arial" w:hAnsi="Arial" w:cs="Arial"/>
          <w:sz w:val="24"/>
        </w:rPr>
      </w:pPr>
    </w:p>
    <w:p w14:paraId="2FB1E15F" w14:textId="77777777" w:rsidR="00160212" w:rsidRDefault="00235012" w:rsidP="002724EE">
      <w:pPr>
        <w:pStyle w:val="ListParagraph"/>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Paragraph"/>
        <w:spacing w:after="200" w:line="276" w:lineRule="auto"/>
        <w:rPr>
          <w:rFonts w:ascii="Arial" w:hAnsi="Arial" w:cs="Arial"/>
          <w:sz w:val="24"/>
        </w:rPr>
      </w:pPr>
    </w:p>
    <w:p w14:paraId="2D3C36CC" w14:textId="61404902" w:rsidR="00235012" w:rsidRDefault="007F3531" w:rsidP="002724EE">
      <w:pPr>
        <w:pStyle w:val="ListParagraph"/>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Paragraph"/>
        <w:spacing w:after="200" w:line="276" w:lineRule="auto"/>
        <w:rPr>
          <w:rFonts w:ascii="Arial" w:hAnsi="Arial" w:cs="Arial"/>
          <w:sz w:val="24"/>
        </w:rPr>
      </w:pPr>
    </w:p>
    <w:p w14:paraId="7B883707" w14:textId="51C7FB14" w:rsidR="00235012" w:rsidRDefault="00235012" w:rsidP="00235012">
      <w:pPr>
        <w:pStyle w:val="ListParagraph"/>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Paragraph"/>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Paragraph"/>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Paragraph"/>
        <w:spacing w:after="200" w:line="276" w:lineRule="auto"/>
        <w:rPr>
          <w:rFonts w:ascii="Arial" w:hAnsi="Arial" w:cs="Arial"/>
          <w:sz w:val="24"/>
        </w:rPr>
      </w:pPr>
    </w:p>
    <w:p w14:paraId="29EDB795" w14:textId="3AE865DD" w:rsidR="00235012" w:rsidRPr="00235012" w:rsidRDefault="00235012" w:rsidP="00235012">
      <w:pPr>
        <w:pStyle w:val="ListParagraph"/>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Paragraph"/>
        <w:spacing w:after="200" w:line="276" w:lineRule="auto"/>
        <w:rPr>
          <w:rFonts w:ascii="Arial" w:hAnsi="Arial" w:cs="Arial"/>
          <w:sz w:val="24"/>
        </w:rPr>
      </w:pPr>
    </w:p>
    <w:p w14:paraId="6634C191" w14:textId="6DA64A71" w:rsidR="00235012" w:rsidRDefault="00C35209" w:rsidP="00235012">
      <w:pPr>
        <w:pStyle w:val="ListParagraph"/>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Paragraph"/>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Paragraph"/>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Paragraph"/>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Paragraph"/>
        <w:spacing w:after="200" w:line="276" w:lineRule="auto"/>
        <w:rPr>
          <w:rFonts w:ascii="Arial" w:hAnsi="Arial" w:cs="Arial"/>
          <w:sz w:val="24"/>
        </w:rPr>
      </w:pPr>
    </w:p>
    <w:p w14:paraId="6346DF8E" w14:textId="7F140335" w:rsidR="00C35209" w:rsidRDefault="009E313F" w:rsidP="00235012">
      <w:pPr>
        <w:pStyle w:val="ListParagraph"/>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Paragraph"/>
        <w:spacing w:after="200" w:line="276" w:lineRule="auto"/>
        <w:rPr>
          <w:rFonts w:ascii="Arial" w:hAnsi="Arial" w:cs="Arial"/>
          <w:sz w:val="24"/>
        </w:rPr>
      </w:pPr>
    </w:p>
    <w:p w14:paraId="5A550F7F" w14:textId="4B302134" w:rsidR="00024A68" w:rsidRDefault="009E313F" w:rsidP="00235012">
      <w:pPr>
        <w:pStyle w:val="ListParagraph"/>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Paragraph"/>
        <w:spacing w:after="200" w:line="276" w:lineRule="auto"/>
        <w:rPr>
          <w:rFonts w:ascii="Arial" w:hAnsi="Arial" w:cs="Arial"/>
          <w:sz w:val="24"/>
        </w:rPr>
      </w:pPr>
    </w:p>
    <w:p w14:paraId="14C81742" w14:textId="7A4D18DA" w:rsidR="009E313F" w:rsidRPr="009E313F" w:rsidRDefault="00D742D8" w:rsidP="00235012">
      <w:pPr>
        <w:pStyle w:val="ListParagraph"/>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Paragraph"/>
        <w:spacing w:after="200" w:line="276" w:lineRule="auto"/>
        <w:rPr>
          <w:rFonts w:ascii="Arial" w:hAnsi="Arial" w:cs="Arial"/>
          <w:sz w:val="24"/>
        </w:rPr>
      </w:pPr>
    </w:p>
    <w:p w14:paraId="424299D0" w14:textId="1020F012" w:rsidR="007416B1" w:rsidRDefault="009E313F" w:rsidP="007416B1">
      <w:pPr>
        <w:pStyle w:val="ListParagraph"/>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Paragraph"/>
        <w:spacing w:after="200" w:line="276" w:lineRule="auto"/>
        <w:rPr>
          <w:rFonts w:ascii="Arial" w:hAnsi="Arial" w:cs="Arial"/>
          <w:sz w:val="24"/>
        </w:rPr>
      </w:pPr>
    </w:p>
    <w:p w14:paraId="0C599BFE" w14:textId="1D86FA66" w:rsidR="006D4F42" w:rsidRPr="0023115E" w:rsidRDefault="006D4F42" w:rsidP="007416B1">
      <w:pPr>
        <w:pStyle w:val="ListParagraph"/>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Paragraph"/>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Paragraph"/>
        <w:spacing w:after="200" w:line="276" w:lineRule="auto"/>
        <w:rPr>
          <w:rFonts w:ascii="Arial" w:hAnsi="Arial" w:cs="Arial"/>
          <w:sz w:val="24"/>
        </w:rPr>
      </w:pPr>
    </w:p>
    <w:p w14:paraId="4AEC2745" w14:textId="00FEB758" w:rsidR="00862DCA" w:rsidRDefault="00862DCA" w:rsidP="006D4F42">
      <w:pPr>
        <w:pStyle w:val="ListParagraph"/>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Paragraph"/>
        <w:spacing w:after="200" w:line="276" w:lineRule="auto"/>
        <w:rPr>
          <w:rFonts w:ascii="Arial" w:hAnsi="Arial" w:cs="Arial"/>
          <w:sz w:val="24"/>
        </w:rPr>
      </w:pPr>
    </w:p>
    <w:p w14:paraId="18B7128A" w14:textId="5661C8C4" w:rsidR="008F12E9" w:rsidRPr="008F12E9" w:rsidRDefault="008F12E9" w:rsidP="006D4F42">
      <w:pPr>
        <w:pStyle w:val="ListParagraph"/>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Paragraph"/>
        <w:spacing w:after="200" w:line="276" w:lineRule="auto"/>
        <w:rPr>
          <w:rFonts w:ascii="Arial" w:hAnsi="Arial" w:cs="Arial"/>
          <w:sz w:val="24"/>
        </w:rPr>
      </w:pPr>
    </w:p>
    <w:p w14:paraId="48AEC4E5" w14:textId="3896717D" w:rsidR="00050A9A" w:rsidRDefault="00050A9A" w:rsidP="006D4F42">
      <w:pPr>
        <w:pStyle w:val="ListParagraph"/>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Paragraph"/>
        <w:spacing w:after="200" w:line="276" w:lineRule="auto"/>
        <w:rPr>
          <w:rFonts w:ascii="Arial" w:hAnsi="Arial" w:cs="Arial"/>
          <w:sz w:val="24"/>
        </w:rPr>
      </w:pPr>
    </w:p>
    <w:p w14:paraId="5EF02D4D" w14:textId="02420C15" w:rsidR="00F1259A" w:rsidRDefault="008F12E9" w:rsidP="006D4F42">
      <w:pPr>
        <w:pStyle w:val="ListParagraph"/>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Paragraph"/>
        <w:spacing w:after="200" w:line="276" w:lineRule="auto"/>
        <w:rPr>
          <w:rFonts w:ascii="Arial" w:hAnsi="Arial" w:cs="Arial"/>
          <w:sz w:val="24"/>
        </w:rPr>
      </w:pPr>
    </w:p>
    <w:p w14:paraId="082E7F63" w14:textId="77777777" w:rsidR="00F1259A" w:rsidRDefault="00F1259A" w:rsidP="006D4F42">
      <w:pPr>
        <w:pStyle w:val="ListParagraph"/>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Paragraph"/>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Paragraph"/>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Paragraph"/>
        <w:spacing w:after="200" w:line="276" w:lineRule="auto"/>
        <w:rPr>
          <w:rFonts w:ascii="Arial" w:hAnsi="Arial" w:cs="Arial"/>
          <w:sz w:val="24"/>
        </w:rPr>
      </w:pPr>
    </w:p>
    <w:p w14:paraId="7C5E885B" w14:textId="6C59EA97" w:rsidR="00BC0E06" w:rsidRDefault="00B7379E" w:rsidP="00075F0D">
      <w:pPr>
        <w:pStyle w:val="ListParagraph"/>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Paragraph"/>
        <w:spacing w:after="200" w:line="276" w:lineRule="auto"/>
        <w:rPr>
          <w:rFonts w:ascii="Arial" w:hAnsi="Arial" w:cs="Arial"/>
          <w:sz w:val="24"/>
        </w:rPr>
      </w:pPr>
    </w:p>
    <w:p w14:paraId="6D8FCA92" w14:textId="5C0639BE" w:rsidR="00254B83" w:rsidRDefault="00A457BA" w:rsidP="00075F0D">
      <w:pPr>
        <w:pStyle w:val="ListParagraph"/>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Paragraph"/>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Paragraph"/>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Paragraph"/>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Paragraph"/>
        <w:spacing w:after="200" w:line="276" w:lineRule="auto"/>
        <w:rPr>
          <w:rFonts w:ascii="Arial" w:hAnsi="Arial" w:cs="Arial"/>
          <w:sz w:val="24"/>
        </w:rPr>
      </w:pPr>
    </w:p>
    <w:p w14:paraId="0F768AEC" w14:textId="77777777" w:rsidR="0051794B" w:rsidRDefault="0051794B" w:rsidP="00235012">
      <w:pPr>
        <w:pStyle w:val="ListParagraph"/>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Paragraph"/>
        <w:spacing w:after="200" w:line="276" w:lineRule="auto"/>
        <w:rPr>
          <w:rFonts w:ascii="Arial" w:hAnsi="Arial" w:cs="Arial"/>
          <w:sz w:val="24"/>
        </w:rPr>
      </w:pPr>
    </w:p>
    <w:p w14:paraId="39013827" w14:textId="77777777" w:rsidR="00BA2449" w:rsidRDefault="00BA2449" w:rsidP="00235012">
      <w:pPr>
        <w:pStyle w:val="ListParagraph"/>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Paragraph"/>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Paragraph"/>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Paragraph"/>
        <w:spacing w:after="200" w:line="276" w:lineRule="auto"/>
        <w:rPr>
          <w:rFonts w:ascii="Arial" w:hAnsi="Arial" w:cs="Arial"/>
          <w:sz w:val="24"/>
        </w:rPr>
      </w:pPr>
    </w:p>
    <w:p w14:paraId="01FB27E1" w14:textId="4AF66039" w:rsidR="0051794B" w:rsidRDefault="0051794B" w:rsidP="00235012">
      <w:pPr>
        <w:pStyle w:val="ListParagraph"/>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Paragraph"/>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Paragraph"/>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Paragraph"/>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Paragraph"/>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Paragraph"/>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Paragraph"/>
        <w:spacing w:after="200" w:line="276" w:lineRule="auto"/>
        <w:rPr>
          <w:rFonts w:ascii="Arial" w:hAnsi="Arial" w:cs="Arial"/>
          <w:sz w:val="24"/>
        </w:rPr>
      </w:pPr>
    </w:p>
    <w:p w14:paraId="023F6148" w14:textId="5DA047CC" w:rsidR="0097366F" w:rsidRPr="00D94CAA" w:rsidRDefault="00327E70" w:rsidP="00D62966">
      <w:pPr>
        <w:pStyle w:val="ListParagraph"/>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Paragraph"/>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CE1C1" w14:textId="77777777" w:rsidR="004B7079" w:rsidRDefault="004B7079" w:rsidP="00924D48">
      <w:pPr>
        <w:spacing w:after="0" w:line="240" w:lineRule="auto"/>
      </w:pPr>
      <w:r>
        <w:separator/>
      </w:r>
    </w:p>
  </w:endnote>
  <w:endnote w:type="continuationSeparator" w:id="0">
    <w:p w14:paraId="2386CCE2" w14:textId="77777777" w:rsidR="004B7079" w:rsidRDefault="004B7079"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DD0B" w14:textId="7844AC93" w:rsidR="008B046F" w:rsidRPr="00C724F0" w:rsidRDefault="008B046F" w:rsidP="00924D48">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BB1483">
      <w:rPr>
        <w:noProof/>
        <w:sz w:val="24"/>
      </w:rPr>
      <w:t>21</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8B046F" w:rsidRDefault="008B0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99C57" w14:textId="77777777" w:rsidR="004B7079" w:rsidRDefault="004B7079" w:rsidP="00924D48">
      <w:pPr>
        <w:spacing w:after="0" w:line="240" w:lineRule="auto"/>
      </w:pPr>
      <w:r>
        <w:separator/>
      </w:r>
    </w:p>
  </w:footnote>
  <w:footnote w:type="continuationSeparator" w:id="0">
    <w:p w14:paraId="7340FD42" w14:textId="77777777" w:rsidR="004B7079" w:rsidRDefault="004B7079"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3BA0" w14:textId="114AD62A" w:rsidR="008B046F" w:rsidRDefault="0099190F" w:rsidP="009C07C4">
    <w:pPr>
      <w:pStyle w:val="Header"/>
      <w:pBdr>
        <w:bottom w:val="single" w:sz="8" w:space="1" w:color="auto"/>
      </w:pBdr>
      <w:tabs>
        <w:tab w:val="clear" w:pos="4680"/>
        <w:tab w:val="center" w:pos="8280"/>
      </w:tabs>
    </w:pPr>
    <w:r>
      <w:rPr>
        <w:sz w:val="28"/>
      </w:rPr>
      <w:t>November</w:t>
    </w:r>
    <w:r w:rsidR="008B046F">
      <w:rPr>
        <w:sz w:val="28"/>
      </w:rPr>
      <w:t xml:space="preserve"> 2019</w:t>
    </w:r>
    <w:r w:rsidR="008B046F">
      <w:rPr>
        <w:sz w:val="28"/>
      </w:rPr>
      <w:tab/>
      <w:t>IEEE P802.19-19/007</w:t>
    </w:r>
    <w:r w:rsidR="00BB1483">
      <w:rPr>
        <w:sz w:val="28"/>
      </w:rPr>
      <w:t>1</w:t>
    </w:r>
    <w:r w:rsidR="008B046F">
      <w:rPr>
        <w:sz w:val="28"/>
      </w:rPr>
      <w:t>r</w:t>
    </w:r>
    <w:r w:rsidR="00BB1483">
      <w:rPr>
        <w:sz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435D"/>
    <w:rsid w:val="00064492"/>
    <w:rsid w:val="000701CE"/>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E2F"/>
    <w:rsid w:val="0026392A"/>
    <w:rsid w:val="0027222F"/>
    <w:rsid w:val="002724EE"/>
    <w:rsid w:val="00274FE8"/>
    <w:rsid w:val="00275FD7"/>
    <w:rsid w:val="00281D0E"/>
    <w:rsid w:val="00283DAA"/>
    <w:rsid w:val="00297137"/>
    <w:rsid w:val="002A15A3"/>
    <w:rsid w:val="002B0E48"/>
    <w:rsid w:val="002B60E3"/>
    <w:rsid w:val="002B6C31"/>
    <w:rsid w:val="002C0C8F"/>
    <w:rsid w:val="002D1AB8"/>
    <w:rsid w:val="002D3F52"/>
    <w:rsid w:val="002D4B8A"/>
    <w:rsid w:val="002E0E19"/>
    <w:rsid w:val="002E0FFA"/>
    <w:rsid w:val="002E19DC"/>
    <w:rsid w:val="002E3F72"/>
    <w:rsid w:val="002E449C"/>
    <w:rsid w:val="002E7407"/>
    <w:rsid w:val="002F38C3"/>
    <w:rsid w:val="00305CFD"/>
    <w:rsid w:val="003124F7"/>
    <w:rsid w:val="003137C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69B9"/>
    <w:rsid w:val="00436A59"/>
    <w:rsid w:val="004440B7"/>
    <w:rsid w:val="00453567"/>
    <w:rsid w:val="00455B6D"/>
    <w:rsid w:val="00467CDA"/>
    <w:rsid w:val="004802C7"/>
    <w:rsid w:val="00482F37"/>
    <w:rsid w:val="00487348"/>
    <w:rsid w:val="0048786C"/>
    <w:rsid w:val="0049674A"/>
    <w:rsid w:val="004A3140"/>
    <w:rsid w:val="004B1833"/>
    <w:rsid w:val="004B7079"/>
    <w:rsid w:val="004C3974"/>
    <w:rsid w:val="004C4EE3"/>
    <w:rsid w:val="004C5A88"/>
    <w:rsid w:val="004D6834"/>
    <w:rsid w:val="004E2331"/>
    <w:rsid w:val="004E242D"/>
    <w:rsid w:val="004E3911"/>
    <w:rsid w:val="004E669C"/>
    <w:rsid w:val="004F0E2C"/>
    <w:rsid w:val="004F17B0"/>
    <w:rsid w:val="004F23C9"/>
    <w:rsid w:val="004F37AF"/>
    <w:rsid w:val="004F37F6"/>
    <w:rsid w:val="004F484E"/>
    <w:rsid w:val="00502DDE"/>
    <w:rsid w:val="0050301A"/>
    <w:rsid w:val="00504654"/>
    <w:rsid w:val="005111AD"/>
    <w:rsid w:val="0051570F"/>
    <w:rsid w:val="00516DE5"/>
    <w:rsid w:val="0051794B"/>
    <w:rsid w:val="0052176E"/>
    <w:rsid w:val="00523021"/>
    <w:rsid w:val="005239E3"/>
    <w:rsid w:val="00531079"/>
    <w:rsid w:val="0053107A"/>
    <w:rsid w:val="005324B3"/>
    <w:rsid w:val="00533838"/>
    <w:rsid w:val="005340CA"/>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D0FB6"/>
    <w:rsid w:val="005D1082"/>
    <w:rsid w:val="005D3E47"/>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2395"/>
    <w:rsid w:val="0063482E"/>
    <w:rsid w:val="00635A4D"/>
    <w:rsid w:val="00635B02"/>
    <w:rsid w:val="0064324D"/>
    <w:rsid w:val="006465EF"/>
    <w:rsid w:val="00653619"/>
    <w:rsid w:val="00664240"/>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D2117"/>
    <w:rsid w:val="006D39A9"/>
    <w:rsid w:val="006D4D65"/>
    <w:rsid w:val="006D4F42"/>
    <w:rsid w:val="006E5AE7"/>
    <w:rsid w:val="006E7C27"/>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4F82"/>
    <w:rsid w:val="0077740F"/>
    <w:rsid w:val="007800F8"/>
    <w:rsid w:val="007806FA"/>
    <w:rsid w:val="0078098F"/>
    <w:rsid w:val="007869B4"/>
    <w:rsid w:val="00790110"/>
    <w:rsid w:val="00790F8A"/>
    <w:rsid w:val="00791E61"/>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346E"/>
    <w:rsid w:val="008A3503"/>
    <w:rsid w:val="008A7292"/>
    <w:rsid w:val="008A7F28"/>
    <w:rsid w:val="008B046F"/>
    <w:rsid w:val="008B0B11"/>
    <w:rsid w:val="008B1CE8"/>
    <w:rsid w:val="008B1F0E"/>
    <w:rsid w:val="008B2CBA"/>
    <w:rsid w:val="008B604F"/>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730C"/>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F2890"/>
    <w:rsid w:val="00A00DDD"/>
    <w:rsid w:val="00A07E76"/>
    <w:rsid w:val="00A1331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6B0B"/>
    <w:rsid w:val="00A97D59"/>
    <w:rsid w:val="00A97EA4"/>
    <w:rsid w:val="00AA61B2"/>
    <w:rsid w:val="00AB0D0B"/>
    <w:rsid w:val="00AB3471"/>
    <w:rsid w:val="00AB56C7"/>
    <w:rsid w:val="00AB73C0"/>
    <w:rsid w:val="00AC080A"/>
    <w:rsid w:val="00AC1554"/>
    <w:rsid w:val="00AD7121"/>
    <w:rsid w:val="00AE76CB"/>
    <w:rsid w:val="00AF07CB"/>
    <w:rsid w:val="00AF56C0"/>
    <w:rsid w:val="00AF7E59"/>
    <w:rsid w:val="00B13635"/>
    <w:rsid w:val="00B27CA2"/>
    <w:rsid w:val="00B31719"/>
    <w:rsid w:val="00B35C7D"/>
    <w:rsid w:val="00B5584E"/>
    <w:rsid w:val="00B56D9D"/>
    <w:rsid w:val="00B7379E"/>
    <w:rsid w:val="00B778FE"/>
    <w:rsid w:val="00B827DC"/>
    <w:rsid w:val="00B92947"/>
    <w:rsid w:val="00B957B4"/>
    <w:rsid w:val="00BA2449"/>
    <w:rsid w:val="00BA2E11"/>
    <w:rsid w:val="00BB1483"/>
    <w:rsid w:val="00BB3665"/>
    <w:rsid w:val="00BB4CA0"/>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3314"/>
    <w:rsid w:val="00D04B91"/>
    <w:rsid w:val="00D06718"/>
    <w:rsid w:val="00D069DB"/>
    <w:rsid w:val="00D13854"/>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41C49"/>
    <w:rsid w:val="00F42DDE"/>
    <w:rsid w:val="00F470C7"/>
    <w:rsid w:val="00F50DDA"/>
    <w:rsid w:val="00F54044"/>
    <w:rsid w:val="00F60407"/>
    <w:rsid w:val="00F66583"/>
    <w:rsid w:val="00F66C2B"/>
    <w:rsid w:val="00F678D3"/>
    <w:rsid w:val="00F81ED7"/>
    <w:rsid w:val="00F85EA8"/>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15:docId w15:val="{9E0FD4DB-34FE-4AE0-9E84-3F836236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7C"/>
    <w:pPr>
      <w:ind w:left="720"/>
      <w:contextualSpacing/>
    </w:pPr>
  </w:style>
  <w:style w:type="character" w:styleId="Hyperlink">
    <w:name w:val="Hyperlink"/>
    <w:basedOn w:val="DefaultParagraphFont"/>
    <w:uiPriority w:val="99"/>
    <w:unhideWhenUsed/>
    <w:rsid w:val="00224BFA"/>
    <w:rPr>
      <w:color w:val="0563C1" w:themeColor="hyperlink"/>
      <w:u w:val="single"/>
    </w:rPr>
  </w:style>
  <w:style w:type="paragraph" w:styleId="Header">
    <w:name w:val="header"/>
    <w:basedOn w:val="Normal"/>
    <w:link w:val="HeaderChar"/>
    <w:uiPriority w:val="99"/>
    <w:unhideWhenUsed/>
    <w:rsid w:val="00924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D48"/>
  </w:style>
  <w:style w:type="paragraph" w:styleId="Footer">
    <w:name w:val="footer"/>
    <w:basedOn w:val="Normal"/>
    <w:link w:val="FooterChar"/>
    <w:uiPriority w:val="99"/>
    <w:unhideWhenUsed/>
    <w:rsid w:val="00924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D48"/>
  </w:style>
  <w:style w:type="paragraph" w:customStyle="1" w:styleId="covertext">
    <w:name w:val="cover text"/>
    <w:basedOn w:val="Normal"/>
    <w:rsid w:val="00924D48"/>
    <w:pPr>
      <w:spacing w:before="120" w:after="12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7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5CC"/>
    <w:rPr>
      <w:rFonts w:ascii="Segoe UI" w:hAnsi="Segoe UI" w:cs="Segoe UI"/>
      <w:sz w:val="18"/>
      <w:szCs w:val="18"/>
    </w:rPr>
  </w:style>
  <w:style w:type="table" w:styleId="TableGrid">
    <w:name w:val="Table Grid"/>
    <w:basedOn w:val="TableNormal"/>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22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610A45"/>
    <w:rPr>
      <w:sz w:val="16"/>
      <w:szCs w:val="16"/>
    </w:rPr>
  </w:style>
  <w:style w:type="paragraph" w:styleId="CommentText">
    <w:name w:val="annotation text"/>
    <w:basedOn w:val="Normal"/>
    <w:link w:val="CommentTextChar"/>
    <w:uiPriority w:val="99"/>
    <w:semiHidden/>
    <w:unhideWhenUsed/>
    <w:rsid w:val="00610A45"/>
    <w:pPr>
      <w:spacing w:line="240" w:lineRule="auto"/>
    </w:pPr>
    <w:rPr>
      <w:sz w:val="20"/>
      <w:szCs w:val="20"/>
    </w:rPr>
  </w:style>
  <w:style w:type="character" w:customStyle="1" w:styleId="CommentTextChar">
    <w:name w:val="Comment Text Char"/>
    <w:basedOn w:val="DefaultParagraphFont"/>
    <w:link w:val="CommentText"/>
    <w:uiPriority w:val="99"/>
    <w:semiHidden/>
    <w:rsid w:val="00610A45"/>
    <w:rPr>
      <w:sz w:val="20"/>
      <w:szCs w:val="20"/>
    </w:rPr>
  </w:style>
  <w:style w:type="paragraph" w:styleId="CommentSubject">
    <w:name w:val="annotation subject"/>
    <w:basedOn w:val="CommentText"/>
    <w:next w:val="CommentText"/>
    <w:link w:val="CommentSubjectChar"/>
    <w:uiPriority w:val="99"/>
    <w:semiHidden/>
    <w:unhideWhenUsed/>
    <w:rsid w:val="00610A45"/>
    <w:rPr>
      <w:b/>
      <w:bCs/>
    </w:rPr>
  </w:style>
  <w:style w:type="character" w:customStyle="1" w:styleId="CommentSubjectChar">
    <w:name w:val="Comment Subject Char"/>
    <w:basedOn w:val="CommentTextChar"/>
    <w:link w:val="CommentSubject"/>
    <w:uiPriority w:val="99"/>
    <w:semiHidden/>
    <w:rsid w:val="00610A45"/>
    <w:rPr>
      <w:b/>
      <w:bCs/>
      <w:sz w:val="20"/>
      <w:szCs w:val="20"/>
    </w:rPr>
  </w:style>
  <w:style w:type="paragraph" w:styleId="Revision">
    <w:name w:val="Revision"/>
    <w:hidden/>
    <w:uiPriority w:val="99"/>
    <w:semiHidden/>
    <w:rsid w:val="00610A45"/>
    <w:pPr>
      <w:spacing w:after="0" w:line="240" w:lineRule="auto"/>
    </w:pPr>
  </w:style>
  <w:style w:type="paragraph" w:styleId="NormalWeb">
    <w:name w:val="Normal (Web)"/>
    <w:basedOn w:val="Normal"/>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mer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agai@mer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DE105-7D3E-43F1-986C-819AE758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40225</TotalTime>
  <Pages>49</Pages>
  <Words>14574</Words>
  <Characters>83073</Characters>
  <Application>Microsoft Office Word</Application>
  <DocSecurity>0</DocSecurity>
  <Lines>692</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97453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Jianlin Guo</cp:lastModifiedBy>
  <cp:revision>229</cp:revision>
  <dcterms:created xsi:type="dcterms:W3CDTF">2019-08-07T13:21:00Z</dcterms:created>
  <dcterms:modified xsi:type="dcterms:W3CDTF">2019-11-11T18:22:00Z</dcterms:modified>
</cp:coreProperties>
</file>