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16207671" w:rsidR="00E153D1" w:rsidRPr="00A429DD" w:rsidRDefault="000C6666" w:rsidP="00EB2E3A">
            <w:pPr>
              <w:pStyle w:val="covertext"/>
              <w:rPr>
                <w:rFonts w:ascii="Calibri" w:hAnsi="Calibri"/>
                <w:sz w:val="28"/>
                <w:szCs w:val="28"/>
              </w:rPr>
            </w:pPr>
            <w:r>
              <w:rPr>
                <w:rFonts w:ascii="Calibri" w:hAnsi="Calibri"/>
                <w:b/>
                <w:sz w:val="28"/>
                <w:szCs w:val="28"/>
              </w:rPr>
              <w:t>January</w:t>
            </w:r>
            <w:r w:rsidR="00BC4D59">
              <w:rPr>
                <w:rFonts w:ascii="Calibri" w:hAnsi="Calibri"/>
                <w:b/>
                <w:sz w:val="28"/>
                <w:szCs w:val="28"/>
              </w:rPr>
              <w:t xml:space="preserve"> 201</w:t>
            </w:r>
            <w:r>
              <w:rPr>
                <w:rFonts w:ascii="Calibri" w:hAnsi="Calibri"/>
                <w:b/>
                <w:sz w:val="28"/>
                <w:szCs w:val="28"/>
              </w:rPr>
              <w:t>9</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71144BA" w:rsidR="00E153D1" w:rsidRPr="00A429DD" w:rsidRDefault="000C6666" w:rsidP="0078529A">
            <w:pPr>
              <w:pStyle w:val="covertext"/>
              <w:rPr>
                <w:rFonts w:ascii="Calibri" w:hAnsi="Calibri"/>
                <w:szCs w:val="24"/>
              </w:rPr>
            </w:pPr>
            <w:r>
              <w:rPr>
                <w:rFonts w:ascii="Calibri" w:hAnsi="Calibri"/>
                <w:szCs w:val="24"/>
              </w:rPr>
              <w:t>January 17,</w:t>
            </w:r>
            <w:r w:rsidR="0023260A">
              <w:rPr>
                <w:rFonts w:ascii="Calibri" w:hAnsi="Calibri"/>
                <w:szCs w:val="24"/>
              </w:rPr>
              <w:t xml:space="preserve"> 201</w:t>
            </w:r>
            <w:r>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1443CF97" w:rsidR="002B183F" w:rsidRPr="00283796" w:rsidRDefault="006B446A" w:rsidP="00283796">
      <w:pPr>
        <w:spacing w:after="0" w:line="240" w:lineRule="auto"/>
        <w:rPr>
          <w:b/>
        </w:rPr>
      </w:pPr>
      <w:r>
        <w:rPr>
          <w:b/>
        </w:rPr>
        <w:lastRenderedPageBreak/>
        <w:t>Monday</w:t>
      </w:r>
      <w:r w:rsidR="005B4902">
        <w:rPr>
          <w:b/>
        </w:rPr>
        <w:t xml:space="preserve"> </w:t>
      </w:r>
      <w:r w:rsidR="000C6666">
        <w:rPr>
          <w:b/>
        </w:rPr>
        <w:t>January</w:t>
      </w:r>
      <w:r w:rsidR="00592E50">
        <w:rPr>
          <w:b/>
        </w:rPr>
        <w:t xml:space="preserve"> 14</w:t>
      </w:r>
      <w:r w:rsidR="00D06B2A">
        <w:rPr>
          <w:b/>
        </w:rPr>
        <w:t>, 201</w:t>
      </w:r>
      <w:r w:rsidR="00592E50">
        <w:rPr>
          <w:b/>
        </w:rPr>
        <w:t>9</w:t>
      </w:r>
    </w:p>
    <w:p w14:paraId="48EC1541" w14:textId="77777777" w:rsidR="00283796" w:rsidRDefault="00283796" w:rsidP="00283796">
      <w:pPr>
        <w:spacing w:after="0" w:line="240" w:lineRule="auto"/>
      </w:pPr>
    </w:p>
    <w:p w14:paraId="23F83CE0" w14:textId="211586EE" w:rsidR="000A0CDF" w:rsidRDefault="00283796" w:rsidP="00283796">
      <w:pPr>
        <w:spacing w:after="0" w:line="240" w:lineRule="auto"/>
      </w:pPr>
      <w:r>
        <w:t>WG chair c</w:t>
      </w:r>
      <w:r w:rsidR="00E04ED7">
        <w:t>al</w:t>
      </w:r>
      <w:r w:rsidR="00C2321C">
        <w:t xml:space="preserve">led the meeting to order at </w:t>
      </w:r>
      <w:r w:rsidR="006B446A">
        <w:t>4:0</w:t>
      </w:r>
      <w:r w:rsidR="00592E50">
        <w:t>3</w:t>
      </w:r>
      <w:r w:rsidR="00061378">
        <w:t xml:space="preserve"> </w:t>
      </w:r>
      <w:r w:rsidR="006B446A">
        <w:t>P</w:t>
      </w:r>
      <w:r>
        <w:t>M.</w:t>
      </w:r>
    </w:p>
    <w:p w14:paraId="05442430" w14:textId="31E39AE7" w:rsidR="00283796" w:rsidRDefault="00283796" w:rsidP="00283796">
      <w:pPr>
        <w:spacing w:after="0" w:line="240" w:lineRule="auto"/>
      </w:pPr>
    </w:p>
    <w:p w14:paraId="222CEB81" w14:textId="6C40DF23"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592E50">
        <w:t>9</w:t>
      </w:r>
      <w:r w:rsidR="004F7806">
        <w:t>/00</w:t>
      </w:r>
      <w:r w:rsidR="00592E50">
        <w:t>01</w:t>
      </w:r>
      <w:r w:rsidR="004F7806">
        <w:t>r</w:t>
      </w:r>
      <w:r w:rsidR="001777BD">
        <w:t>1</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3F07DF39" w:rsidR="0023260A" w:rsidRDefault="0023260A" w:rsidP="00283796">
      <w:pPr>
        <w:spacing w:after="0" w:line="240" w:lineRule="auto"/>
      </w:pPr>
      <w:r>
        <w:t>Chair re</w:t>
      </w:r>
      <w:r w:rsidR="00084E86">
        <w:t>a</w:t>
      </w:r>
      <w:r>
        <w:t>d the IEEE 802 Participation slides.</w:t>
      </w:r>
    </w:p>
    <w:p w14:paraId="01557564" w14:textId="77777777" w:rsidR="00E04ED7" w:rsidRDefault="00E04ED7" w:rsidP="00283796">
      <w:pPr>
        <w:spacing w:after="0" w:line="240" w:lineRule="auto"/>
      </w:pPr>
    </w:p>
    <w:p w14:paraId="20953F3A" w14:textId="08FA4318" w:rsidR="00D5170A" w:rsidRDefault="00DA32C4" w:rsidP="00283796">
      <w:pPr>
        <w:spacing w:after="0" w:line="240" w:lineRule="auto"/>
      </w:pPr>
      <w:r>
        <w:t>Motion to approve the minutes f</w:t>
      </w:r>
      <w:r w:rsidR="004F7806">
        <w:t>rom the previous</w:t>
      </w:r>
      <w:r w:rsidR="000A0CDF">
        <w:t xml:space="preserve"> </w:t>
      </w:r>
      <w:r w:rsidR="004F7806">
        <w:t>meeting, document 802.19-1</w:t>
      </w:r>
      <w:r w:rsidR="00D5170A">
        <w:t>8/</w:t>
      </w:r>
      <w:r w:rsidR="0019551A">
        <w:t>89</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678D3D1B"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1777BD">
        <w:t>0</w:t>
      </w:r>
      <w:r w:rsidR="00C24D42">
        <w:t>2</w:t>
      </w:r>
      <w:r w:rsidR="004F7806">
        <w:t>r</w:t>
      </w:r>
      <w:r w:rsidR="00C24D42">
        <w:t>1</w:t>
      </w:r>
      <w:r w:rsidR="004F7806">
        <w:t>.</w:t>
      </w:r>
    </w:p>
    <w:p w14:paraId="306E23EE" w14:textId="0C652340" w:rsidR="00C24D42" w:rsidRDefault="00C24D42" w:rsidP="00283796">
      <w:pPr>
        <w:spacing w:after="0" w:line="240" w:lineRule="auto"/>
      </w:pPr>
    </w:p>
    <w:p w14:paraId="1F061429" w14:textId="49D78E16" w:rsidR="00C24D42" w:rsidRDefault="00C24D42" w:rsidP="00283796">
      <w:pPr>
        <w:spacing w:after="0" w:line="240" w:lineRule="auto"/>
      </w:pPr>
      <w:r>
        <w:t xml:space="preserve">There was a vote to </w:t>
      </w:r>
      <w:r w:rsidR="007518F8">
        <w:t>confirm the appointment of</w:t>
      </w:r>
      <w:r>
        <w:t xml:space="preserve"> Ben Rolfe as Task Group 3 Chair.   The vote was,</w:t>
      </w:r>
    </w:p>
    <w:p w14:paraId="453C581D" w14:textId="077EB17E" w:rsidR="00C24D42" w:rsidRDefault="00C24D42" w:rsidP="00283796">
      <w:pPr>
        <w:spacing w:after="0" w:line="240" w:lineRule="auto"/>
      </w:pPr>
      <w:r>
        <w:t>Yes</w:t>
      </w:r>
      <w:r>
        <w:tab/>
        <w:t>12</w:t>
      </w:r>
    </w:p>
    <w:p w14:paraId="226BF270" w14:textId="132BDE0D" w:rsidR="00C24D42" w:rsidRDefault="00C24D42" w:rsidP="00283796">
      <w:pPr>
        <w:spacing w:after="0" w:line="240" w:lineRule="auto"/>
      </w:pPr>
      <w:r>
        <w:t>No</w:t>
      </w:r>
      <w:r>
        <w:tab/>
        <w:t>0</w:t>
      </w:r>
    </w:p>
    <w:p w14:paraId="14F241DC" w14:textId="3A9FA6B4" w:rsidR="00C24D42" w:rsidRDefault="00C24D42" w:rsidP="00283796">
      <w:pPr>
        <w:spacing w:after="0" w:line="240" w:lineRule="auto"/>
      </w:pPr>
      <w:r>
        <w:t>Abstain</w:t>
      </w:r>
      <w:r>
        <w:tab/>
        <w:t>0</w:t>
      </w:r>
    </w:p>
    <w:p w14:paraId="19CB2A4C" w14:textId="7E835830" w:rsidR="00C24D42" w:rsidRDefault="007518F8" w:rsidP="00283796">
      <w:pPr>
        <w:spacing w:after="0" w:line="240" w:lineRule="auto"/>
      </w:pPr>
      <w:r>
        <w:t>Ben was confirmed as TG3 chair.</w:t>
      </w:r>
    </w:p>
    <w:p w14:paraId="40EDD14F" w14:textId="7E839332" w:rsidR="00084E86" w:rsidRDefault="00084E86" w:rsidP="00283796">
      <w:pPr>
        <w:spacing w:after="0" w:line="240" w:lineRule="auto"/>
      </w:pPr>
    </w:p>
    <w:p w14:paraId="18B2DAA8" w14:textId="01CCD969" w:rsidR="00084E86" w:rsidRDefault="00084E86" w:rsidP="00283796">
      <w:pPr>
        <w:spacing w:after="0" w:line="240" w:lineRule="auto"/>
      </w:pPr>
      <w:r>
        <w:t xml:space="preserve">The </w:t>
      </w:r>
      <w:r w:rsidR="007518F8">
        <w:t>Task Group 3</w:t>
      </w:r>
      <w:r>
        <w:t xml:space="preserve"> chair gave </w:t>
      </w:r>
      <w:r w:rsidR="007518F8">
        <w:t>the</w:t>
      </w:r>
      <w:r>
        <w:t xml:space="preserve"> </w:t>
      </w:r>
      <w:r w:rsidR="007518F8">
        <w:t xml:space="preserve">TG3 </w:t>
      </w:r>
      <w:r>
        <w:t>opening report</w:t>
      </w:r>
      <w:r w:rsidR="007518F8">
        <w:t xml:space="preserve">, document </w:t>
      </w:r>
      <w:r w:rsidR="009B7253">
        <w:t>802.19-19/0004r2.</w:t>
      </w:r>
    </w:p>
    <w:p w14:paraId="693E83B1" w14:textId="1E4F07C7" w:rsidR="001777BD" w:rsidRDefault="001777BD" w:rsidP="00283796">
      <w:pPr>
        <w:spacing w:after="0" w:line="240" w:lineRule="auto"/>
      </w:pPr>
    </w:p>
    <w:p w14:paraId="58EA150A" w14:textId="7D4F04E5" w:rsidR="001777BD" w:rsidRDefault="001777BD" w:rsidP="00283796">
      <w:pPr>
        <w:spacing w:after="0" w:line="240" w:lineRule="auto"/>
      </w:pPr>
      <w:r>
        <w:t xml:space="preserve">The 802.11 </w:t>
      </w:r>
      <w:r w:rsidR="009E03B8">
        <w:t>Liaison</w:t>
      </w:r>
      <w:r>
        <w:t xml:space="preserve"> </w:t>
      </w:r>
      <w:r w:rsidR="009B7253">
        <w:t xml:space="preserve">was not present, but the 802.11 chair was present and pointed out that 802.11ax may go to </w:t>
      </w:r>
      <w:r w:rsidR="0034373C">
        <w:t>recirculation</w:t>
      </w:r>
      <w:r w:rsidR="009B7253">
        <w:t xml:space="preserve"> letter ballot after this meeting, with an update coexistence assurance (CA) document, and that </w:t>
      </w:r>
      <w:r w:rsidR="001723B3">
        <w:t>802.11ay may have its first letter ballot, along with its CA document.</w:t>
      </w:r>
    </w:p>
    <w:p w14:paraId="71D28856" w14:textId="34C546A6" w:rsidR="001777BD" w:rsidRDefault="001777BD" w:rsidP="00283796">
      <w:pPr>
        <w:spacing w:after="0" w:line="240" w:lineRule="auto"/>
      </w:pPr>
    </w:p>
    <w:p w14:paraId="0F342E71" w14:textId="08AEAD76" w:rsidR="001777BD" w:rsidRDefault="008B7501" w:rsidP="00283796">
      <w:pPr>
        <w:spacing w:after="0" w:line="240" w:lineRule="auto"/>
      </w:pPr>
      <w:r>
        <w:t>The WG chair presented document 802.18-19/91r1, on the IEEE 802 coexistence process.</w:t>
      </w:r>
      <w:r w:rsidR="00E37F9F">
        <w:t xml:space="preserve">   There was a good discussion.  Some of the comments were,</w:t>
      </w:r>
    </w:p>
    <w:p w14:paraId="30414EAD" w14:textId="54740F46" w:rsidR="00E37F9F" w:rsidRDefault="00E37F9F" w:rsidP="00283796">
      <w:pPr>
        <w:spacing w:after="0" w:line="240" w:lineRule="auto"/>
      </w:pPr>
    </w:p>
    <w:p w14:paraId="037AD4C3" w14:textId="1E376DC3" w:rsidR="00E37F9F" w:rsidRDefault="00E37F9F" w:rsidP="00E37F9F">
      <w:pPr>
        <w:pStyle w:val="ListParagraph"/>
        <w:numPr>
          <w:ilvl w:val="0"/>
          <w:numId w:val="14"/>
        </w:numPr>
        <w:spacing w:after="0" w:line="240" w:lineRule="auto"/>
      </w:pPr>
      <w:r>
        <w:t>Maybe “coexistence assurance” should be changed to “coexistence analysis” or “coexistence awareness</w:t>
      </w:r>
      <w:r w:rsidR="00C95622">
        <w:t>.</w:t>
      </w:r>
      <w:r>
        <w:t>”</w:t>
      </w:r>
      <w:r w:rsidR="00C95622">
        <w:t xml:space="preserve">  This is to document the coexistence problem</w:t>
      </w:r>
      <w:r w:rsidR="000D2D11">
        <w:t>.</w:t>
      </w:r>
    </w:p>
    <w:p w14:paraId="06FF190C" w14:textId="42FD42EB" w:rsidR="007150F8" w:rsidRDefault="007150F8" w:rsidP="00E37F9F">
      <w:pPr>
        <w:pStyle w:val="ListParagraph"/>
        <w:numPr>
          <w:ilvl w:val="0"/>
          <w:numId w:val="14"/>
        </w:numPr>
        <w:spacing w:after="0" w:line="240" w:lineRule="auto"/>
      </w:pPr>
      <w:r>
        <w:t xml:space="preserve">It would be better if the coexistence study could be done sooner, so that issues could be raised sooner, before the first draft of the standard.  This might make it easier to address issues </w:t>
      </w:r>
      <w:r w:rsidR="00C24D55">
        <w:t>while the design of the standards is still in the early stages.</w:t>
      </w:r>
    </w:p>
    <w:p w14:paraId="08FD0392" w14:textId="4E4AE9F8" w:rsidR="00C24D55" w:rsidRDefault="009841D9" w:rsidP="00E37F9F">
      <w:pPr>
        <w:pStyle w:val="ListParagraph"/>
        <w:numPr>
          <w:ilvl w:val="0"/>
          <w:numId w:val="14"/>
        </w:numPr>
        <w:spacing w:after="0" w:line="240" w:lineRule="auto"/>
      </w:pPr>
      <w:r>
        <w:t xml:space="preserve">If after a preliminary study is complete, if there looks like there is “no solution” then maybe </w:t>
      </w:r>
      <w:r w:rsidR="00C95622">
        <w:t>do not even do a CA document.</w:t>
      </w:r>
    </w:p>
    <w:p w14:paraId="2AFEB9F1" w14:textId="1DC3A1AD" w:rsidR="00C95622" w:rsidRDefault="000D2D11" w:rsidP="00E37F9F">
      <w:pPr>
        <w:pStyle w:val="ListParagraph"/>
        <w:numPr>
          <w:ilvl w:val="0"/>
          <w:numId w:val="14"/>
        </w:numPr>
        <w:spacing w:after="0" w:line="240" w:lineRule="auto"/>
      </w:pPr>
      <w:r>
        <w:t>The CA document should include the Usage Cases and not “just the Physics”</w:t>
      </w:r>
    </w:p>
    <w:p w14:paraId="751E2E08" w14:textId="35AF5245" w:rsidR="000D2D11" w:rsidRDefault="00785141" w:rsidP="00E37F9F">
      <w:pPr>
        <w:pStyle w:val="ListParagraph"/>
        <w:numPr>
          <w:ilvl w:val="0"/>
          <w:numId w:val="14"/>
        </w:numPr>
        <w:spacing w:after="0" w:line="240" w:lineRule="auto"/>
      </w:pPr>
      <w:r>
        <w:t>This comes down to the position of the executive committee on coexistence.</w:t>
      </w:r>
      <w:r w:rsidR="00350367">
        <w:t xml:space="preserve">  This should be discussed further by the EC.</w:t>
      </w:r>
    </w:p>
    <w:p w14:paraId="21F3FA4F" w14:textId="00A94185" w:rsidR="00687E83" w:rsidRDefault="00687E83" w:rsidP="00E37F9F">
      <w:pPr>
        <w:pStyle w:val="ListParagraph"/>
        <w:numPr>
          <w:ilvl w:val="0"/>
          <w:numId w:val="14"/>
        </w:numPr>
        <w:spacing w:after="0" w:line="240" w:lineRule="auto"/>
      </w:pPr>
      <w:r>
        <w:t>In the rules change “</w:t>
      </w:r>
      <w:r w:rsidR="00243A6B">
        <w:t>approved standards” to “active standards”</w:t>
      </w:r>
    </w:p>
    <w:p w14:paraId="2F29B9C8" w14:textId="6C1FD36F" w:rsidR="00350367" w:rsidRDefault="00350367" w:rsidP="00350367">
      <w:pPr>
        <w:spacing w:after="0" w:line="240" w:lineRule="auto"/>
      </w:pPr>
    </w:p>
    <w:p w14:paraId="1BFF31DA" w14:textId="17F1F3E3" w:rsidR="00350367" w:rsidRDefault="00350367" w:rsidP="00350367">
      <w:pPr>
        <w:spacing w:after="0" w:line="240" w:lineRule="auto"/>
      </w:pPr>
      <w:r>
        <w:t xml:space="preserve">The WG chair asked to summarize the possible actions.  Here are the three main actions suggested by the </w:t>
      </w:r>
      <w:r w:rsidR="00E72B7B">
        <w:t>people participating in the discussion,</w:t>
      </w:r>
    </w:p>
    <w:p w14:paraId="38260A08" w14:textId="265BA216" w:rsidR="00E72B7B" w:rsidRDefault="00E72B7B" w:rsidP="00350367">
      <w:pPr>
        <w:spacing w:after="0" w:line="240" w:lineRule="auto"/>
      </w:pPr>
    </w:p>
    <w:p w14:paraId="2465DCEB" w14:textId="34148AA4" w:rsidR="00E72B7B" w:rsidRDefault="00E72B7B" w:rsidP="00E72B7B">
      <w:pPr>
        <w:pStyle w:val="ListParagraph"/>
        <w:numPr>
          <w:ilvl w:val="0"/>
          <w:numId w:val="15"/>
        </w:numPr>
        <w:spacing w:after="0" w:line="240" w:lineRule="auto"/>
      </w:pPr>
      <w:r>
        <w:t xml:space="preserve">Change “coexistence assurance” to either “coexistence analysis” or “coexistence awareness” to focus on the </w:t>
      </w:r>
      <w:r w:rsidR="0034373C">
        <w:t>coexistence</w:t>
      </w:r>
      <w:r>
        <w:t xml:space="preserve"> problem</w:t>
      </w:r>
    </w:p>
    <w:p w14:paraId="6235C08F" w14:textId="48CCEDF3" w:rsidR="00E72B7B" w:rsidRDefault="00E72B7B" w:rsidP="00E72B7B">
      <w:pPr>
        <w:pStyle w:val="ListParagraph"/>
        <w:numPr>
          <w:ilvl w:val="0"/>
          <w:numId w:val="15"/>
        </w:numPr>
        <w:spacing w:after="0" w:line="240" w:lineRule="auto"/>
      </w:pPr>
      <w:r>
        <w:t xml:space="preserve">Perform the analysis/study </w:t>
      </w:r>
      <w:r w:rsidR="0034373C">
        <w:t>earlier</w:t>
      </w:r>
      <w:r>
        <w:t xml:space="preserve"> in the process, well before </w:t>
      </w:r>
      <w:r w:rsidR="0038372E">
        <w:t>first draft of the standard</w:t>
      </w:r>
    </w:p>
    <w:p w14:paraId="2C9E36A8" w14:textId="02AEE0F4" w:rsidR="0038372E" w:rsidRDefault="0038372E" w:rsidP="00E72B7B">
      <w:pPr>
        <w:pStyle w:val="ListParagraph"/>
        <w:numPr>
          <w:ilvl w:val="0"/>
          <w:numId w:val="15"/>
        </w:numPr>
        <w:spacing w:after="0" w:line="240" w:lineRule="auto"/>
      </w:pPr>
      <w:r>
        <w:t>Hold an EC discussion on this topic (possibly at a future EC workshop)</w:t>
      </w:r>
    </w:p>
    <w:p w14:paraId="09F8A3F8" w14:textId="0B3A2F0D" w:rsidR="0038372E" w:rsidRDefault="0038372E" w:rsidP="0038372E">
      <w:pPr>
        <w:spacing w:after="0" w:line="240" w:lineRule="auto"/>
      </w:pPr>
    </w:p>
    <w:p w14:paraId="522BC6AF" w14:textId="659DF649" w:rsidR="0038372E" w:rsidRDefault="0038372E" w:rsidP="0038372E">
      <w:pPr>
        <w:spacing w:after="0" w:line="240" w:lineRule="auto"/>
      </w:pPr>
    </w:p>
    <w:p w14:paraId="77FE37DE" w14:textId="15273FF7" w:rsidR="00243A6B" w:rsidRDefault="00243A6B" w:rsidP="0038372E">
      <w:pPr>
        <w:spacing w:after="0" w:line="240" w:lineRule="auto"/>
      </w:pPr>
      <w:r>
        <w:t xml:space="preserve">A </w:t>
      </w:r>
      <w:r w:rsidR="003B2EDD">
        <w:t xml:space="preserve">presentation from 802.21 was given on </w:t>
      </w:r>
      <w:r w:rsidR="0034373C">
        <w:t>Introduction</w:t>
      </w:r>
      <w:r w:rsidR="00494180">
        <w:t xml:space="preserve"> to the</w:t>
      </w:r>
      <w:r w:rsidR="003B2EDD">
        <w:t xml:space="preserve"> </w:t>
      </w:r>
      <w:r w:rsidR="00DB22CA">
        <w:t>Virtual</w:t>
      </w:r>
      <w:r w:rsidR="003B2EDD">
        <w:t xml:space="preserve"> Reality (</w:t>
      </w:r>
      <w:r w:rsidR="00DB22CA">
        <w:t>V</w:t>
      </w:r>
      <w:r w:rsidR="003B2EDD">
        <w:t>R)</w:t>
      </w:r>
      <w:r w:rsidR="00494180">
        <w:t xml:space="preserve"> study group.</w:t>
      </w:r>
      <w:r w:rsidR="003B2EDD">
        <w:t xml:space="preserve">  The document is 802.21-1</w:t>
      </w:r>
      <w:r w:rsidR="00200673">
        <w:t>9/02r2.</w:t>
      </w:r>
    </w:p>
    <w:p w14:paraId="3878F34B" w14:textId="131A5984" w:rsidR="00200673" w:rsidRDefault="00200673" w:rsidP="0038372E">
      <w:pPr>
        <w:spacing w:after="0" w:line="240" w:lineRule="auto"/>
      </w:pPr>
    </w:p>
    <w:p w14:paraId="3B3C181A" w14:textId="00660A18" w:rsidR="004537C4" w:rsidRDefault="00E04ED7" w:rsidP="00283796">
      <w:pPr>
        <w:spacing w:after="0" w:line="240" w:lineRule="auto"/>
      </w:pPr>
      <w:r>
        <w:t xml:space="preserve">The WG recessed at </w:t>
      </w:r>
      <w:r w:rsidR="001777BD">
        <w:t>5</w:t>
      </w:r>
      <w:r w:rsidR="00084E86">
        <w:t>:</w:t>
      </w:r>
      <w:r w:rsidR="00243A6B">
        <w:t>55</w:t>
      </w:r>
      <w:r w:rsidR="00061378">
        <w:t xml:space="preserve"> </w:t>
      </w:r>
      <w:r w:rsidR="00084E86">
        <w:t>P</w:t>
      </w:r>
      <w:r w:rsidR="004537C4">
        <w:t>M.</w:t>
      </w:r>
    </w:p>
    <w:p w14:paraId="7E49736F" w14:textId="3E978726" w:rsidR="001777BD" w:rsidRDefault="001777BD" w:rsidP="00283796">
      <w:pPr>
        <w:spacing w:after="0" w:line="240" w:lineRule="auto"/>
      </w:pPr>
    </w:p>
    <w:p w14:paraId="71B2F2E5" w14:textId="2D7E94CC" w:rsidR="00DB22CA" w:rsidRPr="00283796" w:rsidRDefault="00DB22CA" w:rsidP="00DB22CA">
      <w:pPr>
        <w:spacing w:after="0" w:line="240" w:lineRule="auto"/>
        <w:rPr>
          <w:b/>
        </w:rPr>
      </w:pPr>
      <w:r>
        <w:rPr>
          <w:b/>
        </w:rPr>
        <w:t>Thursday January 17, 2019</w:t>
      </w:r>
    </w:p>
    <w:p w14:paraId="562889FB" w14:textId="791D213E" w:rsidR="00200673" w:rsidRDefault="00200673" w:rsidP="00283796">
      <w:pPr>
        <w:spacing w:after="0" w:line="240" w:lineRule="auto"/>
      </w:pPr>
    </w:p>
    <w:p w14:paraId="6D9130A5" w14:textId="78526CA6" w:rsidR="00DB22CA" w:rsidRDefault="00E21251" w:rsidP="00283796">
      <w:pPr>
        <w:spacing w:after="0" w:line="240" w:lineRule="auto"/>
      </w:pPr>
      <w:r>
        <w:t>The WG chair called the meeting to order at 4:01 PM.</w:t>
      </w:r>
    </w:p>
    <w:p w14:paraId="0D1F16AB" w14:textId="7CB5430F" w:rsidR="00E21251" w:rsidRDefault="00E21251" w:rsidP="00283796">
      <w:pPr>
        <w:spacing w:after="0" w:line="240" w:lineRule="auto"/>
      </w:pPr>
    </w:p>
    <w:p w14:paraId="50DA8558" w14:textId="36A300E9" w:rsidR="00E21251" w:rsidRDefault="000F0273" w:rsidP="00283796">
      <w:pPr>
        <w:spacing w:after="0" w:line="240" w:lineRule="auto"/>
      </w:pPr>
      <w:r>
        <w:t xml:space="preserve">The TG3 vice chair gave the </w:t>
      </w:r>
      <w:r w:rsidR="00FD7FF1">
        <w:t>TG3 closing report, in document 802.19-19/04r3.</w:t>
      </w:r>
    </w:p>
    <w:p w14:paraId="73F7129E" w14:textId="3E43D2B2" w:rsidR="00FD7FF1" w:rsidRDefault="00B74DB5" w:rsidP="00B74DB5">
      <w:pPr>
        <w:pStyle w:val="ListParagraph"/>
        <w:numPr>
          <w:ilvl w:val="0"/>
          <w:numId w:val="16"/>
        </w:numPr>
        <w:spacing w:after="0" w:line="240" w:lineRule="auto"/>
      </w:pPr>
      <w:r>
        <w:t xml:space="preserve">The WG chair reminded the TG3 vice chair to </w:t>
      </w:r>
      <w:r w:rsidR="002720C8">
        <w:t>make sure the Call for Contributions is sent to the 802.11, 802.15 and 802.19 email reflectors</w:t>
      </w:r>
    </w:p>
    <w:p w14:paraId="4AF6C15E" w14:textId="22DEF25D" w:rsidR="002720C8" w:rsidRDefault="002720C8" w:rsidP="00B74DB5">
      <w:pPr>
        <w:pStyle w:val="ListParagraph"/>
        <w:numPr>
          <w:ilvl w:val="0"/>
          <w:numId w:val="16"/>
        </w:numPr>
        <w:spacing w:after="0" w:line="240" w:lineRule="auto"/>
      </w:pPr>
      <w:r>
        <w:t xml:space="preserve">TG3 has a conference call scheduled for 4 PM EST on February 5.   The WG chair reminded the TG3 vice chair </w:t>
      </w:r>
      <w:r w:rsidR="00B239EC">
        <w:t xml:space="preserve">to have the TG3 chair send an </w:t>
      </w:r>
      <w:r w:rsidR="008E7A8A">
        <w:t>announcement</w:t>
      </w:r>
      <w:r w:rsidR="00B239EC">
        <w:t xml:space="preserve"> to the email reflector, more than 10 days in advance</w:t>
      </w:r>
    </w:p>
    <w:p w14:paraId="047CE12C" w14:textId="4A4983B4" w:rsidR="00B239EC" w:rsidRDefault="00B239EC" w:rsidP="00B239EC">
      <w:pPr>
        <w:spacing w:after="0" w:line="240" w:lineRule="auto"/>
      </w:pPr>
    </w:p>
    <w:p w14:paraId="014E5E18" w14:textId="406553E6" w:rsidR="00B239EC" w:rsidRDefault="00B239EC" w:rsidP="00B239EC">
      <w:pPr>
        <w:spacing w:after="0" w:line="240" w:lineRule="auto"/>
      </w:pPr>
      <w:r>
        <w:t xml:space="preserve">The 802.11 Liaison did not attend the meeting.  The WG chair </w:t>
      </w:r>
      <w:r w:rsidR="00D67C35">
        <w:t>pointed out that 802.11 may have up to four letter ballots after this meeting, and that some of them will</w:t>
      </w:r>
      <w:r w:rsidR="00171339">
        <w:t xml:space="preserve"> have CA documents, and then </w:t>
      </w:r>
      <w:r w:rsidR="00FA7983">
        <w:t>we will have an 802.19 ballot on the CA document(s).</w:t>
      </w:r>
    </w:p>
    <w:p w14:paraId="0A507E2B" w14:textId="4D04E268" w:rsidR="00FA7983" w:rsidRDefault="00FA7983" w:rsidP="00B239EC">
      <w:pPr>
        <w:spacing w:after="0" w:line="240" w:lineRule="auto"/>
      </w:pPr>
    </w:p>
    <w:p w14:paraId="4F6E7EC1" w14:textId="65E6F38D" w:rsidR="00FA7983" w:rsidRDefault="00A10015" w:rsidP="00B239EC">
      <w:pPr>
        <w:spacing w:after="0" w:line="240" w:lineRule="auto"/>
      </w:pPr>
      <w:r>
        <w:t>The meeting adjourned at 4:12 PM</w:t>
      </w:r>
    </w:p>
    <w:p w14:paraId="681A4BF3" w14:textId="53E0A06A" w:rsidR="00A10015" w:rsidRDefault="00A10015" w:rsidP="00B239EC">
      <w:pPr>
        <w:spacing w:after="0" w:line="240" w:lineRule="auto"/>
      </w:pPr>
    </w:p>
    <w:p w14:paraId="13DE9433" w14:textId="1206A352" w:rsidR="00A10015" w:rsidRPr="00066B40"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965"/>
        <w:gridCol w:w="6385"/>
      </w:tblGrid>
      <w:tr w:rsidR="00711DDE" w:rsidRPr="00711DDE" w14:paraId="4DB028E3" w14:textId="77777777" w:rsidTr="00066B40">
        <w:tc>
          <w:tcPr>
            <w:tcW w:w="2965" w:type="dxa"/>
          </w:tcPr>
          <w:p w14:paraId="2C7A97D9" w14:textId="77777777" w:rsidR="00711DDE" w:rsidRPr="00711DDE" w:rsidRDefault="00711DDE" w:rsidP="00FA3A95">
            <w:r w:rsidRPr="00711DDE">
              <w:t>Bernd Baer</w:t>
            </w:r>
          </w:p>
        </w:tc>
        <w:tc>
          <w:tcPr>
            <w:tcW w:w="6385" w:type="dxa"/>
          </w:tcPr>
          <w:p w14:paraId="76203C24" w14:textId="77777777" w:rsidR="00711DDE" w:rsidRPr="00711DDE" w:rsidRDefault="00711DDE" w:rsidP="00FA3A95">
            <w:r w:rsidRPr="00711DDE">
              <w:t>Marquardt</w:t>
            </w:r>
          </w:p>
        </w:tc>
      </w:tr>
      <w:tr w:rsidR="00711DDE" w:rsidRPr="00711DDE" w14:paraId="7C59C555" w14:textId="77777777" w:rsidTr="00066B40">
        <w:tc>
          <w:tcPr>
            <w:tcW w:w="2965" w:type="dxa"/>
          </w:tcPr>
          <w:p w14:paraId="7A1D7762" w14:textId="77777777" w:rsidR="00711DDE" w:rsidRPr="00711DDE" w:rsidRDefault="00711DDE" w:rsidP="00FA3A95">
            <w:r w:rsidRPr="00711DDE">
              <w:t>Eugene Baik</w:t>
            </w:r>
          </w:p>
        </w:tc>
        <w:tc>
          <w:tcPr>
            <w:tcW w:w="6385" w:type="dxa"/>
          </w:tcPr>
          <w:p w14:paraId="5779F285" w14:textId="77777777" w:rsidR="00711DDE" w:rsidRPr="00711DDE" w:rsidRDefault="00711DDE" w:rsidP="00FA3A95">
            <w:r w:rsidRPr="00711DDE">
              <w:t>Qualcomm Incorporated</w:t>
            </w:r>
          </w:p>
        </w:tc>
      </w:tr>
      <w:tr w:rsidR="00711DDE" w:rsidRPr="00711DDE" w14:paraId="5A6AEA08" w14:textId="77777777" w:rsidTr="00066B40">
        <w:tc>
          <w:tcPr>
            <w:tcW w:w="2965" w:type="dxa"/>
          </w:tcPr>
          <w:p w14:paraId="1AF45919" w14:textId="77777777" w:rsidR="00711DDE" w:rsidRPr="00711DDE" w:rsidRDefault="00711DDE" w:rsidP="00FA3A95">
            <w:r w:rsidRPr="00711DDE">
              <w:t>David Barras</w:t>
            </w:r>
          </w:p>
        </w:tc>
        <w:tc>
          <w:tcPr>
            <w:tcW w:w="6385" w:type="dxa"/>
          </w:tcPr>
          <w:p w14:paraId="2B0ADA71" w14:textId="77777777" w:rsidR="00711DDE" w:rsidRPr="00711DDE" w:rsidRDefault="00711DDE" w:rsidP="00FA3A95">
            <w:r w:rsidRPr="00711DDE">
              <w:t>3db Access</w:t>
            </w:r>
          </w:p>
        </w:tc>
      </w:tr>
      <w:tr w:rsidR="00711DDE" w:rsidRPr="00711DDE" w14:paraId="421FC46E" w14:textId="77777777" w:rsidTr="00066B40">
        <w:tc>
          <w:tcPr>
            <w:tcW w:w="2965" w:type="dxa"/>
          </w:tcPr>
          <w:p w14:paraId="52A10B99" w14:textId="77777777" w:rsidR="00711DDE" w:rsidRPr="00711DDE" w:rsidRDefault="00711DDE" w:rsidP="00FA3A95">
            <w:r w:rsidRPr="00711DDE">
              <w:t>Boris Danev</w:t>
            </w:r>
          </w:p>
        </w:tc>
        <w:tc>
          <w:tcPr>
            <w:tcW w:w="6385" w:type="dxa"/>
          </w:tcPr>
          <w:p w14:paraId="0746CC7E" w14:textId="77777777" w:rsidR="00711DDE" w:rsidRPr="00711DDE" w:rsidRDefault="00711DDE" w:rsidP="00FA3A95">
            <w:r w:rsidRPr="00711DDE">
              <w:t>3db Access</w:t>
            </w:r>
          </w:p>
        </w:tc>
      </w:tr>
      <w:tr w:rsidR="00711DDE" w:rsidRPr="00711DDE" w14:paraId="4755E5C2" w14:textId="77777777" w:rsidTr="00066B40">
        <w:tc>
          <w:tcPr>
            <w:tcW w:w="2965" w:type="dxa"/>
          </w:tcPr>
          <w:p w14:paraId="57BF94D0" w14:textId="77777777" w:rsidR="00711DDE" w:rsidRPr="00711DDE" w:rsidRDefault="00711DDE" w:rsidP="00FA3A95">
            <w:r w:rsidRPr="00711DDE">
              <w:t>Peter Ecclesine</w:t>
            </w:r>
          </w:p>
        </w:tc>
        <w:tc>
          <w:tcPr>
            <w:tcW w:w="6385" w:type="dxa"/>
          </w:tcPr>
          <w:p w14:paraId="6BBCDC22" w14:textId="77777777" w:rsidR="00711DDE" w:rsidRPr="00711DDE" w:rsidRDefault="00711DDE" w:rsidP="00FA3A95">
            <w:r w:rsidRPr="00711DDE">
              <w:t>Cisco Systems, Inc.</w:t>
            </w:r>
          </w:p>
        </w:tc>
      </w:tr>
      <w:tr w:rsidR="00711DDE" w:rsidRPr="00711DDE" w14:paraId="0BEF7F0A" w14:textId="77777777" w:rsidTr="00066B40">
        <w:tc>
          <w:tcPr>
            <w:tcW w:w="2965" w:type="dxa"/>
          </w:tcPr>
          <w:p w14:paraId="455C2269" w14:textId="77777777" w:rsidR="00711DDE" w:rsidRPr="00711DDE" w:rsidRDefault="00711DDE" w:rsidP="00FA3A95">
            <w:r w:rsidRPr="00711DDE">
              <w:t>Anthony Fagan</w:t>
            </w:r>
          </w:p>
        </w:tc>
        <w:tc>
          <w:tcPr>
            <w:tcW w:w="6385" w:type="dxa"/>
          </w:tcPr>
          <w:p w14:paraId="7AA0F54D" w14:textId="77777777" w:rsidR="00711DDE" w:rsidRPr="00711DDE" w:rsidRDefault="00711DDE" w:rsidP="00FA3A95">
            <w:r w:rsidRPr="00711DDE">
              <w:t>DecaWave</w:t>
            </w:r>
          </w:p>
        </w:tc>
      </w:tr>
      <w:tr w:rsidR="00711DDE" w:rsidRPr="00711DDE" w14:paraId="60A8C485" w14:textId="77777777" w:rsidTr="00066B40">
        <w:tc>
          <w:tcPr>
            <w:tcW w:w="2965" w:type="dxa"/>
          </w:tcPr>
          <w:p w14:paraId="7DE9640B" w14:textId="77777777" w:rsidR="00711DDE" w:rsidRPr="00711DDE" w:rsidRDefault="00711DDE" w:rsidP="00FA3A95">
            <w:r w:rsidRPr="00711DDE">
              <w:t>Yonggang Fang</w:t>
            </w:r>
          </w:p>
        </w:tc>
        <w:tc>
          <w:tcPr>
            <w:tcW w:w="6385" w:type="dxa"/>
          </w:tcPr>
          <w:p w14:paraId="7DAFE9C9" w14:textId="77777777" w:rsidR="00711DDE" w:rsidRPr="00711DDE" w:rsidRDefault="00711DDE" w:rsidP="00FA3A95">
            <w:r w:rsidRPr="00711DDE">
              <w:t>ZTE TX Inc</w:t>
            </w:r>
          </w:p>
        </w:tc>
      </w:tr>
      <w:tr w:rsidR="00711DDE" w:rsidRPr="00711DDE" w14:paraId="7538436A" w14:textId="77777777" w:rsidTr="00066B40">
        <w:tc>
          <w:tcPr>
            <w:tcW w:w="2965" w:type="dxa"/>
          </w:tcPr>
          <w:p w14:paraId="45880FF0" w14:textId="77777777" w:rsidR="00711DDE" w:rsidRPr="00711DDE" w:rsidRDefault="00711DDE" w:rsidP="00FA3A95">
            <w:r w:rsidRPr="00711DDE">
              <w:t>Michael Fischer</w:t>
            </w:r>
          </w:p>
        </w:tc>
        <w:tc>
          <w:tcPr>
            <w:tcW w:w="6385" w:type="dxa"/>
          </w:tcPr>
          <w:p w14:paraId="0FD83A10" w14:textId="77777777" w:rsidR="00711DDE" w:rsidRPr="00711DDE" w:rsidRDefault="00711DDE" w:rsidP="00FA3A95">
            <w:r w:rsidRPr="00711DDE">
              <w:t>NXP Semiconductors</w:t>
            </w:r>
          </w:p>
        </w:tc>
      </w:tr>
      <w:tr w:rsidR="00711DDE" w:rsidRPr="00711DDE" w14:paraId="4E12C556" w14:textId="77777777" w:rsidTr="00066B40">
        <w:tc>
          <w:tcPr>
            <w:tcW w:w="2965" w:type="dxa"/>
          </w:tcPr>
          <w:p w14:paraId="0A7F1DEA" w14:textId="77777777" w:rsidR="00711DDE" w:rsidRPr="00711DDE" w:rsidRDefault="00711DDE" w:rsidP="00FA3A95">
            <w:r w:rsidRPr="00711DDE">
              <w:t>James Gilb</w:t>
            </w:r>
          </w:p>
        </w:tc>
        <w:tc>
          <w:tcPr>
            <w:tcW w:w="6385" w:type="dxa"/>
          </w:tcPr>
          <w:p w14:paraId="49AB5CC5" w14:textId="77777777" w:rsidR="00711DDE" w:rsidRPr="00711DDE" w:rsidRDefault="00711DDE" w:rsidP="00FA3A95">
            <w:r w:rsidRPr="00711DDE">
              <w:t>General Atomics Aeronautical Systems, Inc.; University of San Diego, Gilb Consulting</w:t>
            </w:r>
          </w:p>
        </w:tc>
      </w:tr>
      <w:tr w:rsidR="00711DDE" w:rsidRPr="00711DDE" w14:paraId="07071436" w14:textId="77777777" w:rsidTr="00066B40">
        <w:tc>
          <w:tcPr>
            <w:tcW w:w="2965" w:type="dxa"/>
          </w:tcPr>
          <w:p w14:paraId="412950EE" w14:textId="77777777" w:rsidR="00711DDE" w:rsidRPr="00711DDE" w:rsidRDefault="00711DDE" w:rsidP="00FA3A95">
            <w:r w:rsidRPr="00711DDE">
              <w:t>Jianlin Guo</w:t>
            </w:r>
          </w:p>
        </w:tc>
        <w:tc>
          <w:tcPr>
            <w:tcW w:w="6385" w:type="dxa"/>
          </w:tcPr>
          <w:p w14:paraId="69128862" w14:textId="77777777" w:rsidR="00711DDE" w:rsidRPr="00711DDE" w:rsidRDefault="00711DDE" w:rsidP="00FA3A95">
            <w:r w:rsidRPr="00711DDE">
              <w:t>Mitsubishi Electric Research Labs (MERL)</w:t>
            </w:r>
          </w:p>
        </w:tc>
      </w:tr>
      <w:tr w:rsidR="00711DDE" w:rsidRPr="00711DDE" w14:paraId="2C6498E4" w14:textId="77777777" w:rsidTr="00066B40">
        <w:tc>
          <w:tcPr>
            <w:tcW w:w="2965" w:type="dxa"/>
          </w:tcPr>
          <w:p w14:paraId="359F11B7" w14:textId="77777777" w:rsidR="00711DDE" w:rsidRPr="00711DDE" w:rsidRDefault="00711DDE" w:rsidP="00FA3A95">
            <w:r w:rsidRPr="00711DDE">
              <w:t>Joachim Hammerschmidt</w:t>
            </w:r>
          </w:p>
        </w:tc>
        <w:tc>
          <w:tcPr>
            <w:tcW w:w="6385" w:type="dxa"/>
          </w:tcPr>
          <w:p w14:paraId="327778DE" w14:textId="77777777" w:rsidR="00711DDE" w:rsidRPr="00711DDE" w:rsidRDefault="00711DDE" w:rsidP="00FA3A95">
            <w:r w:rsidRPr="00711DDE">
              <w:t>Apple, Inc.</w:t>
            </w:r>
          </w:p>
        </w:tc>
      </w:tr>
      <w:tr w:rsidR="00711DDE" w:rsidRPr="00711DDE" w14:paraId="10FDB3F4" w14:textId="77777777" w:rsidTr="00066B40">
        <w:tc>
          <w:tcPr>
            <w:tcW w:w="2965" w:type="dxa"/>
          </w:tcPr>
          <w:p w14:paraId="2A4A3E2B" w14:textId="77777777" w:rsidR="00711DDE" w:rsidRPr="00711DDE" w:rsidRDefault="00711DDE" w:rsidP="00FA3A95">
            <w:r w:rsidRPr="00711DDE">
              <w:t>Timothy Harrington</w:t>
            </w:r>
          </w:p>
        </w:tc>
        <w:tc>
          <w:tcPr>
            <w:tcW w:w="6385" w:type="dxa"/>
          </w:tcPr>
          <w:p w14:paraId="7D3FBB34" w14:textId="77777777" w:rsidR="00711DDE" w:rsidRPr="00711DDE" w:rsidRDefault="00711DDE" w:rsidP="00FA3A95">
            <w:r w:rsidRPr="00711DDE">
              <w:t>Pro-ID</w:t>
            </w:r>
          </w:p>
        </w:tc>
      </w:tr>
      <w:tr w:rsidR="00711DDE" w:rsidRPr="00711DDE" w14:paraId="46215755" w14:textId="77777777" w:rsidTr="00066B40">
        <w:tc>
          <w:tcPr>
            <w:tcW w:w="2965" w:type="dxa"/>
          </w:tcPr>
          <w:p w14:paraId="6FED4711" w14:textId="77777777" w:rsidR="00711DDE" w:rsidRPr="00711DDE" w:rsidRDefault="00711DDE" w:rsidP="00FA3A95">
            <w:r w:rsidRPr="00711DDE">
              <w:t>Guido Hiertz</w:t>
            </w:r>
          </w:p>
        </w:tc>
        <w:tc>
          <w:tcPr>
            <w:tcW w:w="6385" w:type="dxa"/>
          </w:tcPr>
          <w:p w14:paraId="7CCC568D" w14:textId="77777777" w:rsidR="00711DDE" w:rsidRPr="00711DDE" w:rsidRDefault="00711DDE" w:rsidP="00FA3A95">
            <w:r w:rsidRPr="00711DDE">
              <w:t>Ericsson AB</w:t>
            </w:r>
          </w:p>
        </w:tc>
      </w:tr>
      <w:tr w:rsidR="00711DDE" w:rsidRPr="00711DDE" w14:paraId="144CD4B9" w14:textId="77777777" w:rsidTr="00066B40">
        <w:tc>
          <w:tcPr>
            <w:tcW w:w="2965" w:type="dxa"/>
          </w:tcPr>
          <w:p w14:paraId="08203851" w14:textId="77777777" w:rsidR="00711DDE" w:rsidRPr="00711DDE" w:rsidRDefault="00711DDE" w:rsidP="00FA3A95">
            <w:r w:rsidRPr="00711DDE">
              <w:t>Jay Holcomb</w:t>
            </w:r>
          </w:p>
        </w:tc>
        <w:tc>
          <w:tcPr>
            <w:tcW w:w="6385" w:type="dxa"/>
          </w:tcPr>
          <w:p w14:paraId="571D2622" w14:textId="77777777" w:rsidR="00711DDE" w:rsidRPr="00711DDE" w:rsidRDefault="00711DDE" w:rsidP="00FA3A95">
            <w:r w:rsidRPr="00711DDE">
              <w:t>Itron Inc.</w:t>
            </w:r>
          </w:p>
        </w:tc>
      </w:tr>
      <w:tr w:rsidR="00711DDE" w:rsidRPr="00711DDE" w14:paraId="6DE41C1D" w14:textId="77777777" w:rsidTr="00066B40">
        <w:tc>
          <w:tcPr>
            <w:tcW w:w="2965" w:type="dxa"/>
          </w:tcPr>
          <w:p w14:paraId="62898609" w14:textId="77777777" w:rsidR="00711DDE" w:rsidRPr="00711DDE" w:rsidRDefault="00711DDE" w:rsidP="00FA3A95">
            <w:r w:rsidRPr="00711DDE">
              <w:lastRenderedPageBreak/>
              <w:t>Brima Ibrahim</w:t>
            </w:r>
          </w:p>
        </w:tc>
        <w:tc>
          <w:tcPr>
            <w:tcW w:w="6385" w:type="dxa"/>
          </w:tcPr>
          <w:p w14:paraId="50E7F663" w14:textId="77777777" w:rsidR="00711DDE" w:rsidRPr="00711DDE" w:rsidRDefault="00711DDE" w:rsidP="00FA3A95">
            <w:r w:rsidRPr="00711DDE">
              <w:t>NXP Semiconductors</w:t>
            </w:r>
          </w:p>
        </w:tc>
      </w:tr>
      <w:tr w:rsidR="00711DDE" w:rsidRPr="00711DDE" w14:paraId="25272739" w14:textId="77777777" w:rsidTr="00066B40">
        <w:tc>
          <w:tcPr>
            <w:tcW w:w="2965" w:type="dxa"/>
          </w:tcPr>
          <w:p w14:paraId="631770CE" w14:textId="77777777" w:rsidR="00711DDE" w:rsidRPr="00711DDE" w:rsidRDefault="00711DDE" w:rsidP="00FA3A95">
            <w:r w:rsidRPr="00711DDE">
              <w:t>Yasuhiko Inoue</w:t>
            </w:r>
          </w:p>
        </w:tc>
        <w:tc>
          <w:tcPr>
            <w:tcW w:w="6385" w:type="dxa"/>
          </w:tcPr>
          <w:p w14:paraId="154F7ACF" w14:textId="77777777" w:rsidR="00711DDE" w:rsidRPr="00711DDE" w:rsidRDefault="00711DDE" w:rsidP="00FA3A95">
            <w:r w:rsidRPr="00711DDE">
              <w:t>Nippon Telegraph and Telephone Corporation (NTT)</w:t>
            </w:r>
          </w:p>
        </w:tc>
      </w:tr>
      <w:tr w:rsidR="00711DDE" w:rsidRPr="00711DDE" w14:paraId="6171F63B" w14:textId="77777777" w:rsidTr="00066B40">
        <w:tc>
          <w:tcPr>
            <w:tcW w:w="2965" w:type="dxa"/>
          </w:tcPr>
          <w:p w14:paraId="6A188F3E" w14:textId="77777777" w:rsidR="00711DDE" w:rsidRPr="00711DDE" w:rsidRDefault="00711DDE" w:rsidP="00FA3A95">
            <w:r w:rsidRPr="00711DDE">
              <w:t>Vincent Knowles IV Jones</w:t>
            </w:r>
          </w:p>
        </w:tc>
        <w:tc>
          <w:tcPr>
            <w:tcW w:w="6385" w:type="dxa"/>
          </w:tcPr>
          <w:p w14:paraId="4B3C400C" w14:textId="77777777" w:rsidR="00711DDE" w:rsidRPr="00711DDE" w:rsidRDefault="00711DDE" w:rsidP="00FA3A95">
            <w:r w:rsidRPr="00711DDE">
              <w:t>Qualcomm Incorporated</w:t>
            </w:r>
          </w:p>
        </w:tc>
      </w:tr>
      <w:tr w:rsidR="00711DDE" w:rsidRPr="00711DDE" w14:paraId="1B129E11" w14:textId="77777777" w:rsidTr="00066B40">
        <w:tc>
          <w:tcPr>
            <w:tcW w:w="2965" w:type="dxa"/>
          </w:tcPr>
          <w:p w14:paraId="6C002885" w14:textId="77777777" w:rsidR="00711DDE" w:rsidRPr="00711DDE" w:rsidRDefault="00711DDE" w:rsidP="00FA3A95">
            <w:r w:rsidRPr="00711DDE">
              <w:t>Paul Kettle</w:t>
            </w:r>
          </w:p>
        </w:tc>
        <w:tc>
          <w:tcPr>
            <w:tcW w:w="6385" w:type="dxa"/>
          </w:tcPr>
          <w:p w14:paraId="5D1F7684" w14:textId="77777777" w:rsidR="00711DDE" w:rsidRPr="00711DDE" w:rsidRDefault="00711DDE" w:rsidP="00FA3A95">
            <w:r w:rsidRPr="00711DDE">
              <w:t>Decawave</w:t>
            </w:r>
          </w:p>
        </w:tc>
      </w:tr>
      <w:tr w:rsidR="00711DDE" w:rsidRPr="00711DDE" w14:paraId="5E1FE47B" w14:textId="77777777" w:rsidTr="00066B40">
        <w:tc>
          <w:tcPr>
            <w:tcW w:w="2965" w:type="dxa"/>
          </w:tcPr>
          <w:p w14:paraId="3446AC2C" w14:textId="77777777" w:rsidR="00711DDE" w:rsidRPr="00711DDE" w:rsidRDefault="00711DDE" w:rsidP="00FA3A95">
            <w:r w:rsidRPr="00711DDE">
              <w:t>Shoichi Kitazawa</w:t>
            </w:r>
          </w:p>
        </w:tc>
        <w:tc>
          <w:tcPr>
            <w:tcW w:w="6385" w:type="dxa"/>
          </w:tcPr>
          <w:p w14:paraId="1647DE17" w14:textId="77777777" w:rsidR="00711DDE" w:rsidRPr="00711DDE" w:rsidRDefault="00711DDE" w:rsidP="00FA3A95">
            <w:r w:rsidRPr="00711DDE">
              <w:t>Muroran IT</w:t>
            </w:r>
          </w:p>
        </w:tc>
      </w:tr>
      <w:tr w:rsidR="00711DDE" w:rsidRPr="00711DDE" w14:paraId="3DACB179" w14:textId="77777777" w:rsidTr="00066B40">
        <w:tc>
          <w:tcPr>
            <w:tcW w:w="2965" w:type="dxa"/>
          </w:tcPr>
          <w:p w14:paraId="088D3182" w14:textId="77777777" w:rsidR="00711DDE" w:rsidRPr="00711DDE" w:rsidRDefault="00711DDE" w:rsidP="00FA3A95">
            <w:r w:rsidRPr="00711DDE">
              <w:t>James Lansford</w:t>
            </w:r>
          </w:p>
        </w:tc>
        <w:tc>
          <w:tcPr>
            <w:tcW w:w="6385" w:type="dxa"/>
          </w:tcPr>
          <w:p w14:paraId="2BB0EE24" w14:textId="77777777" w:rsidR="00711DDE" w:rsidRPr="00711DDE" w:rsidRDefault="00711DDE" w:rsidP="00FA3A95">
            <w:r w:rsidRPr="00711DDE">
              <w:t>Qualcomm Incorporated</w:t>
            </w:r>
          </w:p>
        </w:tc>
      </w:tr>
      <w:tr w:rsidR="00711DDE" w:rsidRPr="00711DDE" w14:paraId="01DEF2DE" w14:textId="77777777" w:rsidTr="00066B40">
        <w:tc>
          <w:tcPr>
            <w:tcW w:w="2965" w:type="dxa"/>
          </w:tcPr>
          <w:p w14:paraId="252132FE" w14:textId="77777777" w:rsidR="00711DDE" w:rsidRPr="00711DDE" w:rsidRDefault="00711DDE" w:rsidP="00FA3A95">
            <w:r w:rsidRPr="00711DDE">
              <w:t>Joseph Levy</w:t>
            </w:r>
          </w:p>
        </w:tc>
        <w:tc>
          <w:tcPr>
            <w:tcW w:w="6385" w:type="dxa"/>
          </w:tcPr>
          <w:p w14:paraId="05AE116B" w14:textId="77777777" w:rsidR="00711DDE" w:rsidRPr="00711DDE" w:rsidRDefault="00711DDE" w:rsidP="00FA3A95">
            <w:r w:rsidRPr="00711DDE">
              <w:t>InterDigital, Inc.</w:t>
            </w:r>
          </w:p>
        </w:tc>
      </w:tr>
      <w:tr w:rsidR="00711DDE" w:rsidRPr="00711DDE" w14:paraId="290C3318" w14:textId="77777777" w:rsidTr="00066B40">
        <w:tc>
          <w:tcPr>
            <w:tcW w:w="2965" w:type="dxa"/>
          </w:tcPr>
          <w:p w14:paraId="6117DC94" w14:textId="77777777" w:rsidR="00711DDE" w:rsidRPr="00711DDE" w:rsidRDefault="00711DDE" w:rsidP="00FA3A95">
            <w:r w:rsidRPr="00711DDE">
              <w:t>Hiroshi Mano</w:t>
            </w:r>
          </w:p>
        </w:tc>
        <w:tc>
          <w:tcPr>
            <w:tcW w:w="6385" w:type="dxa"/>
          </w:tcPr>
          <w:p w14:paraId="6B7600DE" w14:textId="77777777" w:rsidR="00711DDE" w:rsidRPr="00711DDE" w:rsidRDefault="00711DDE" w:rsidP="00FA3A95">
            <w:r w:rsidRPr="00711DDE">
              <w:t>Koden Techno Info K.K.</w:t>
            </w:r>
          </w:p>
        </w:tc>
      </w:tr>
      <w:tr w:rsidR="00711DDE" w:rsidRPr="00711DDE" w14:paraId="7FC97794" w14:textId="77777777" w:rsidTr="00066B40">
        <w:tc>
          <w:tcPr>
            <w:tcW w:w="2965" w:type="dxa"/>
          </w:tcPr>
          <w:p w14:paraId="5410EFAB" w14:textId="77777777" w:rsidR="00711DDE" w:rsidRPr="00711DDE" w:rsidRDefault="00711DDE" w:rsidP="00FA3A95">
            <w:r w:rsidRPr="00711DDE">
              <w:t>Yukimasa Nagai</w:t>
            </w:r>
          </w:p>
        </w:tc>
        <w:tc>
          <w:tcPr>
            <w:tcW w:w="6385" w:type="dxa"/>
          </w:tcPr>
          <w:p w14:paraId="28C745B2" w14:textId="77777777" w:rsidR="00711DDE" w:rsidRPr="00711DDE" w:rsidRDefault="00711DDE" w:rsidP="00FA3A95">
            <w:r w:rsidRPr="00711DDE">
              <w:t>Mitsubishi Electric Corporation</w:t>
            </w:r>
          </w:p>
        </w:tc>
      </w:tr>
      <w:tr w:rsidR="00711DDE" w:rsidRPr="00711DDE" w14:paraId="41CF82D1" w14:textId="77777777" w:rsidTr="00066B40">
        <w:tc>
          <w:tcPr>
            <w:tcW w:w="2965" w:type="dxa"/>
          </w:tcPr>
          <w:p w14:paraId="6EFD78A0" w14:textId="77777777" w:rsidR="00711DDE" w:rsidRPr="00711DDE" w:rsidRDefault="00711DDE" w:rsidP="00FA3A95">
            <w:r w:rsidRPr="00711DDE">
              <w:t>Philip Orlik</w:t>
            </w:r>
          </w:p>
        </w:tc>
        <w:tc>
          <w:tcPr>
            <w:tcW w:w="6385" w:type="dxa"/>
          </w:tcPr>
          <w:p w14:paraId="0D0988BD" w14:textId="77777777" w:rsidR="00711DDE" w:rsidRPr="00711DDE" w:rsidRDefault="00711DDE" w:rsidP="00FA3A95">
            <w:r w:rsidRPr="00711DDE">
              <w:t>Mitsubishi Electric Research Labs (MERL)</w:t>
            </w:r>
          </w:p>
        </w:tc>
      </w:tr>
      <w:tr w:rsidR="00711DDE" w:rsidRPr="00711DDE" w14:paraId="26653240" w14:textId="77777777" w:rsidTr="00066B40">
        <w:tc>
          <w:tcPr>
            <w:tcW w:w="2965" w:type="dxa"/>
          </w:tcPr>
          <w:p w14:paraId="50DA62B1" w14:textId="77777777" w:rsidR="00711DDE" w:rsidRPr="00711DDE" w:rsidRDefault="00711DDE" w:rsidP="00FA3A95">
            <w:r w:rsidRPr="00711DDE">
              <w:t>Stephen Palm</w:t>
            </w:r>
          </w:p>
        </w:tc>
        <w:tc>
          <w:tcPr>
            <w:tcW w:w="6385" w:type="dxa"/>
          </w:tcPr>
          <w:p w14:paraId="6509072D" w14:textId="77777777" w:rsidR="00711DDE" w:rsidRPr="00711DDE" w:rsidRDefault="00711DDE" w:rsidP="00FA3A95">
            <w:r w:rsidRPr="00711DDE">
              <w:t>Broadcom Corporation</w:t>
            </w:r>
          </w:p>
        </w:tc>
      </w:tr>
      <w:tr w:rsidR="00711DDE" w:rsidRPr="00711DDE" w14:paraId="711F644B" w14:textId="77777777" w:rsidTr="00066B40">
        <w:tc>
          <w:tcPr>
            <w:tcW w:w="2965" w:type="dxa"/>
          </w:tcPr>
          <w:p w14:paraId="1345801E" w14:textId="77777777" w:rsidR="00711DDE" w:rsidRPr="00711DDE" w:rsidRDefault="00711DDE" w:rsidP="00FA3A95">
            <w:r w:rsidRPr="00711DDE">
              <w:t>James Petranovich</w:t>
            </w:r>
          </w:p>
        </w:tc>
        <w:tc>
          <w:tcPr>
            <w:tcW w:w="6385" w:type="dxa"/>
          </w:tcPr>
          <w:p w14:paraId="6C50C195" w14:textId="77777777" w:rsidR="00711DDE" w:rsidRPr="00711DDE" w:rsidRDefault="00711DDE" w:rsidP="00FA3A95">
            <w:r w:rsidRPr="00711DDE">
              <w:t>ViaSat, Inc.</w:t>
            </w:r>
          </w:p>
        </w:tc>
      </w:tr>
      <w:tr w:rsidR="00711DDE" w:rsidRPr="00711DDE" w14:paraId="31CEA0BE" w14:textId="77777777" w:rsidTr="00066B40">
        <w:tc>
          <w:tcPr>
            <w:tcW w:w="2965" w:type="dxa"/>
          </w:tcPr>
          <w:p w14:paraId="5C577221" w14:textId="77777777" w:rsidR="00711DDE" w:rsidRPr="00711DDE" w:rsidRDefault="00711DDE" w:rsidP="00FA3A95">
            <w:r w:rsidRPr="00711DDE">
              <w:t>Demir Rakanovic</w:t>
            </w:r>
          </w:p>
        </w:tc>
        <w:tc>
          <w:tcPr>
            <w:tcW w:w="6385" w:type="dxa"/>
          </w:tcPr>
          <w:p w14:paraId="21C23096" w14:textId="77777777" w:rsidR="00711DDE" w:rsidRPr="00711DDE" w:rsidRDefault="00711DDE" w:rsidP="00FA3A95">
            <w:r w:rsidRPr="00711DDE">
              <w:t>u-blox</w:t>
            </w:r>
          </w:p>
        </w:tc>
      </w:tr>
      <w:tr w:rsidR="00711DDE" w:rsidRPr="00711DDE" w14:paraId="080FA8F3" w14:textId="77777777" w:rsidTr="00066B40">
        <w:tc>
          <w:tcPr>
            <w:tcW w:w="2965" w:type="dxa"/>
          </w:tcPr>
          <w:p w14:paraId="5EF95FFB" w14:textId="77777777" w:rsidR="00711DDE" w:rsidRPr="00711DDE" w:rsidRDefault="00711DDE" w:rsidP="00FA3A95">
            <w:r w:rsidRPr="00711DDE">
              <w:t>Benjamin Rolfe</w:t>
            </w:r>
          </w:p>
        </w:tc>
        <w:tc>
          <w:tcPr>
            <w:tcW w:w="6385" w:type="dxa"/>
          </w:tcPr>
          <w:p w14:paraId="1FE3FA8D" w14:textId="77777777" w:rsidR="00711DDE" w:rsidRPr="00711DDE" w:rsidRDefault="00711DDE" w:rsidP="00FA3A95">
            <w:r w:rsidRPr="00711DDE">
              <w:t>Blind Creek Associates</w:t>
            </w:r>
          </w:p>
        </w:tc>
      </w:tr>
      <w:tr w:rsidR="00711DDE" w:rsidRPr="00711DDE" w14:paraId="6531BB2D" w14:textId="77777777" w:rsidTr="00066B40">
        <w:tc>
          <w:tcPr>
            <w:tcW w:w="2965" w:type="dxa"/>
          </w:tcPr>
          <w:p w14:paraId="5BD12ED1" w14:textId="77777777" w:rsidR="00711DDE" w:rsidRPr="00711DDE" w:rsidRDefault="00711DDE" w:rsidP="00FA3A95">
            <w:r w:rsidRPr="00711DDE">
              <w:t>Ioannis Sarris</w:t>
            </w:r>
          </w:p>
        </w:tc>
        <w:tc>
          <w:tcPr>
            <w:tcW w:w="6385" w:type="dxa"/>
          </w:tcPr>
          <w:p w14:paraId="02FDFF24" w14:textId="77777777" w:rsidR="00711DDE" w:rsidRPr="00711DDE" w:rsidRDefault="00711DDE" w:rsidP="00FA3A95">
            <w:r w:rsidRPr="00711DDE">
              <w:t>u-blox</w:t>
            </w:r>
          </w:p>
        </w:tc>
      </w:tr>
      <w:tr w:rsidR="00711DDE" w:rsidRPr="00711DDE" w14:paraId="5BABBCA8" w14:textId="77777777" w:rsidTr="00066B40">
        <w:tc>
          <w:tcPr>
            <w:tcW w:w="2965" w:type="dxa"/>
          </w:tcPr>
          <w:p w14:paraId="3FE6A8E8" w14:textId="77777777" w:rsidR="00711DDE" w:rsidRPr="00711DDE" w:rsidRDefault="00711DDE" w:rsidP="00FA3A95">
            <w:r w:rsidRPr="00711DDE">
              <w:t>Naotaka Sato</w:t>
            </w:r>
          </w:p>
        </w:tc>
        <w:tc>
          <w:tcPr>
            <w:tcW w:w="6385" w:type="dxa"/>
          </w:tcPr>
          <w:p w14:paraId="0EEAAAEB" w14:textId="77777777" w:rsidR="00711DDE" w:rsidRPr="00711DDE" w:rsidRDefault="00711DDE" w:rsidP="00FA3A95">
            <w:r w:rsidRPr="00711DDE">
              <w:t>Sony Corporation</w:t>
            </w:r>
          </w:p>
        </w:tc>
      </w:tr>
      <w:tr w:rsidR="00711DDE" w:rsidRPr="00711DDE" w14:paraId="1A523EA0" w14:textId="77777777" w:rsidTr="00066B40">
        <w:tc>
          <w:tcPr>
            <w:tcW w:w="2965" w:type="dxa"/>
          </w:tcPr>
          <w:p w14:paraId="66715737" w14:textId="77777777" w:rsidR="00711DDE" w:rsidRPr="00711DDE" w:rsidRDefault="00711DDE" w:rsidP="00FA3A95">
            <w:r w:rsidRPr="00711DDE">
              <w:t>Kunal Shah</w:t>
            </w:r>
          </w:p>
        </w:tc>
        <w:tc>
          <w:tcPr>
            <w:tcW w:w="6385" w:type="dxa"/>
          </w:tcPr>
          <w:p w14:paraId="252BBF2F" w14:textId="77777777" w:rsidR="00711DDE" w:rsidRPr="00711DDE" w:rsidRDefault="00711DDE" w:rsidP="00FA3A95">
            <w:r w:rsidRPr="00711DDE">
              <w:t>Itron Inc.</w:t>
            </w:r>
          </w:p>
        </w:tc>
      </w:tr>
      <w:tr w:rsidR="00711DDE" w:rsidRPr="00711DDE" w14:paraId="46DE9A07" w14:textId="77777777" w:rsidTr="00066B40">
        <w:tc>
          <w:tcPr>
            <w:tcW w:w="2965" w:type="dxa"/>
          </w:tcPr>
          <w:p w14:paraId="60393DB7" w14:textId="77777777" w:rsidR="00711DDE" w:rsidRPr="00711DDE" w:rsidRDefault="00711DDE" w:rsidP="00FA3A95">
            <w:r w:rsidRPr="00711DDE">
              <w:t>Stephen Shellhammer</w:t>
            </w:r>
          </w:p>
        </w:tc>
        <w:tc>
          <w:tcPr>
            <w:tcW w:w="6385" w:type="dxa"/>
          </w:tcPr>
          <w:p w14:paraId="0F017B29" w14:textId="77777777" w:rsidR="00711DDE" w:rsidRPr="00711DDE" w:rsidRDefault="00711DDE" w:rsidP="00FA3A95">
            <w:r w:rsidRPr="00711DDE">
              <w:t>Qualcomm Incorporated</w:t>
            </w:r>
          </w:p>
        </w:tc>
      </w:tr>
      <w:tr w:rsidR="00711DDE" w:rsidRPr="00711DDE" w14:paraId="4ECF1AF2" w14:textId="77777777" w:rsidTr="00066B40">
        <w:tc>
          <w:tcPr>
            <w:tcW w:w="2965" w:type="dxa"/>
          </w:tcPr>
          <w:p w14:paraId="64C7D8FB" w14:textId="77777777" w:rsidR="00711DDE" w:rsidRPr="00711DDE" w:rsidRDefault="00711DDE" w:rsidP="00FA3A95">
            <w:r w:rsidRPr="00711DDE">
              <w:t>Don Sturek</w:t>
            </w:r>
          </w:p>
        </w:tc>
        <w:tc>
          <w:tcPr>
            <w:tcW w:w="6385" w:type="dxa"/>
          </w:tcPr>
          <w:p w14:paraId="61DBF83D" w14:textId="77777777" w:rsidR="00711DDE" w:rsidRPr="00711DDE" w:rsidRDefault="00711DDE" w:rsidP="00FA3A95">
            <w:r w:rsidRPr="00711DDE">
              <w:t>Silver Spring Networks Inc.</w:t>
            </w:r>
          </w:p>
        </w:tc>
      </w:tr>
      <w:tr w:rsidR="00711DDE" w:rsidRPr="00711DDE" w14:paraId="2515570F" w14:textId="77777777" w:rsidTr="00066B40">
        <w:tc>
          <w:tcPr>
            <w:tcW w:w="2965" w:type="dxa"/>
          </w:tcPr>
          <w:p w14:paraId="7A498722" w14:textId="77777777" w:rsidR="00711DDE" w:rsidRPr="00711DDE" w:rsidRDefault="00711DDE" w:rsidP="00FA3A95">
            <w:r w:rsidRPr="00711DDE">
              <w:t>Takenori Sumi</w:t>
            </w:r>
          </w:p>
        </w:tc>
        <w:tc>
          <w:tcPr>
            <w:tcW w:w="6385" w:type="dxa"/>
          </w:tcPr>
          <w:p w14:paraId="71D21FA8" w14:textId="77777777" w:rsidR="00711DDE" w:rsidRPr="00711DDE" w:rsidRDefault="00711DDE" w:rsidP="00FA3A95">
            <w:r w:rsidRPr="00711DDE">
              <w:t>Mitsubishi Electric Corporation</w:t>
            </w:r>
          </w:p>
        </w:tc>
      </w:tr>
      <w:tr w:rsidR="00711DDE" w:rsidRPr="00711DDE" w14:paraId="3AD87289" w14:textId="77777777" w:rsidTr="00066B40">
        <w:tc>
          <w:tcPr>
            <w:tcW w:w="2965" w:type="dxa"/>
          </w:tcPr>
          <w:p w14:paraId="3EB9AAFF" w14:textId="77777777" w:rsidR="00711DDE" w:rsidRPr="00711DDE" w:rsidRDefault="00711DDE" w:rsidP="00FA3A95">
            <w:r w:rsidRPr="00711DDE">
              <w:t>Mineo Takai</w:t>
            </w:r>
          </w:p>
        </w:tc>
        <w:tc>
          <w:tcPr>
            <w:tcW w:w="6385" w:type="dxa"/>
          </w:tcPr>
          <w:p w14:paraId="73E1DC97" w14:textId="77777777" w:rsidR="00711DDE" w:rsidRPr="00711DDE" w:rsidRDefault="00711DDE" w:rsidP="00FA3A95">
            <w:r w:rsidRPr="00711DDE">
              <w:t>Space-Time Engineering</w:t>
            </w:r>
          </w:p>
        </w:tc>
      </w:tr>
      <w:tr w:rsidR="00711DDE" w:rsidRPr="00711DDE" w14:paraId="00B83702" w14:textId="77777777" w:rsidTr="00066B40">
        <w:tc>
          <w:tcPr>
            <w:tcW w:w="2965" w:type="dxa"/>
          </w:tcPr>
          <w:p w14:paraId="1CAEB7FB" w14:textId="77777777" w:rsidR="00711DDE" w:rsidRPr="00711DDE" w:rsidRDefault="00711DDE" w:rsidP="00FA3A95">
            <w:r w:rsidRPr="00711DDE">
              <w:t>Billy Verso</w:t>
            </w:r>
          </w:p>
        </w:tc>
        <w:tc>
          <w:tcPr>
            <w:tcW w:w="6385" w:type="dxa"/>
          </w:tcPr>
          <w:p w14:paraId="75D4D339" w14:textId="77777777" w:rsidR="00711DDE" w:rsidRPr="00711DDE" w:rsidRDefault="00711DDE" w:rsidP="00FA3A95">
            <w:r w:rsidRPr="00711DDE">
              <w:t>DecaWave</w:t>
            </w:r>
          </w:p>
        </w:tc>
      </w:tr>
      <w:tr w:rsidR="00711DDE" w:rsidRPr="00711DDE" w14:paraId="1E5B004C" w14:textId="77777777" w:rsidTr="00066B40">
        <w:tc>
          <w:tcPr>
            <w:tcW w:w="2965" w:type="dxa"/>
          </w:tcPr>
          <w:p w14:paraId="36230099" w14:textId="77777777" w:rsidR="00711DDE" w:rsidRPr="00711DDE" w:rsidRDefault="00711DDE" w:rsidP="00FA3A95">
            <w:r w:rsidRPr="00711DDE">
              <w:t>HASSAN YAGHOOBI</w:t>
            </w:r>
          </w:p>
        </w:tc>
        <w:tc>
          <w:tcPr>
            <w:tcW w:w="6385" w:type="dxa"/>
          </w:tcPr>
          <w:p w14:paraId="77DAC240" w14:textId="77777777" w:rsidR="00711DDE" w:rsidRPr="00711DDE" w:rsidRDefault="00711DDE" w:rsidP="00FA3A95">
            <w:r w:rsidRPr="00711DDE">
              <w:t>Intel Corporation</w:t>
            </w:r>
          </w:p>
        </w:tc>
      </w:tr>
      <w:tr w:rsidR="00711DDE" w:rsidRPr="00711DDE" w14:paraId="4F7C4837" w14:textId="77777777" w:rsidTr="00066B40">
        <w:tc>
          <w:tcPr>
            <w:tcW w:w="2965" w:type="dxa"/>
          </w:tcPr>
          <w:p w14:paraId="24271E94" w14:textId="77777777" w:rsidR="00711DDE" w:rsidRPr="00711DDE" w:rsidRDefault="00711DDE" w:rsidP="00FA3A95">
            <w:r w:rsidRPr="00711DDE">
              <w:t>Rolf de Vegt</w:t>
            </w:r>
          </w:p>
        </w:tc>
        <w:tc>
          <w:tcPr>
            <w:tcW w:w="6385" w:type="dxa"/>
          </w:tcPr>
          <w:p w14:paraId="0BCCEBBC" w14:textId="77777777" w:rsidR="00711DDE" w:rsidRPr="00711DDE" w:rsidRDefault="00711DDE" w:rsidP="00FA3A95">
            <w:r w:rsidRPr="00711DDE">
              <w:t>Qualcomm Incorporated</w:t>
            </w:r>
          </w:p>
        </w:tc>
      </w:tr>
      <w:tr w:rsidR="00711DDE" w:rsidRPr="00711DDE" w14:paraId="19669F18" w14:textId="77777777" w:rsidTr="00066B40">
        <w:tc>
          <w:tcPr>
            <w:tcW w:w="2965" w:type="dxa"/>
          </w:tcPr>
          <w:p w14:paraId="6DEB334E" w14:textId="77777777" w:rsidR="00711DDE" w:rsidRPr="00711DDE" w:rsidRDefault="00711DDE" w:rsidP="00FA3A95">
            <w:r w:rsidRPr="00711DDE">
              <w:t>yujin noh</w:t>
            </w:r>
          </w:p>
        </w:tc>
        <w:tc>
          <w:tcPr>
            <w:tcW w:w="6385" w:type="dxa"/>
          </w:tcPr>
          <w:p w14:paraId="731C228E" w14:textId="77777777" w:rsidR="00711DDE" w:rsidRPr="00711DDE" w:rsidRDefault="00711DDE" w:rsidP="00FA3A95">
            <w:r w:rsidRPr="00711DDE">
              <w:t>Newracom</w:t>
            </w:r>
            <w:bookmarkStart w:id="0" w:name="_GoBack"/>
            <w:bookmarkEnd w:id="0"/>
            <w:r w:rsidRPr="00711DDE">
              <w:t xml:space="preserve"> Inc.</w:t>
            </w:r>
          </w:p>
        </w:tc>
      </w:tr>
    </w:tbl>
    <w:p w14:paraId="4489BDE7" w14:textId="70A0D8EF" w:rsidR="00200673" w:rsidRDefault="00200673" w:rsidP="00283796">
      <w:pPr>
        <w:spacing w:after="0" w:line="240" w:lineRule="auto"/>
      </w:pPr>
    </w:p>
    <w:p w14:paraId="65AF33F8" w14:textId="77777777" w:rsidR="00494180" w:rsidRDefault="00494180" w:rsidP="00283796">
      <w:pPr>
        <w:spacing w:after="0" w:line="240" w:lineRule="auto"/>
      </w:pPr>
    </w:p>
    <w:sectPr w:rsidR="00494180"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E2A6" w14:textId="77777777" w:rsidR="0092383E" w:rsidRDefault="0092383E" w:rsidP="00766E54">
      <w:pPr>
        <w:spacing w:after="0" w:line="240" w:lineRule="auto"/>
      </w:pPr>
      <w:r>
        <w:separator/>
      </w:r>
    </w:p>
  </w:endnote>
  <w:endnote w:type="continuationSeparator" w:id="0">
    <w:p w14:paraId="5CB2DC75" w14:textId="77777777" w:rsidR="0092383E" w:rsidRDefault="0092383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BB076" w14:textId="77777777" w:rsidR="0092383E" w:rsidRDefault="0092383E" w:rsidP="00766E54">
      <w:pPr>
        <w:spacing w:after="0" w:line="240" w:lineRule="auto"/>
      </w:pPr>
      <w:r>
        <w:separator/>
      </w:r>
    </w:p>
  </w:footnote>
  <w:footnote w:type="continuationSeparator" w:id="0">
    <w:p w14:paraId="7BD31056" w14:textId="77777777" w:rsidR="0092383E" w:rsidRDefault="0092383E"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70FC8FB9" w:rsidR="00EB2E3A" w:rsidRPr="00C724F0" w:rsidRDefault="000C6666" w:rsidP="00766E54">
    <w:pPr>
      <w:pStyle w:val="Header"/>
      <w:pBdr>
        <w:bottom w:val="single" w:sz="8" w:space="1" w:color="auto"/>
      </w:pBdr>
      <w:tabs>
        <w:tab w:val="clear" w:pos="4680"/>
        <w:tab w:val="center" w:pos="8280"/>
      </w:tabs>
      <w:rPr>
        <w:sz w:val="28"/>
      </w:rPr>
    </w:pPr>
    <w:r>
      <w:rPr>
        <w:sz w:val="28"/>
      </w:rPr>
      <w:t>January</w:t>
    </w:r>
    <w:r w:rsidR="00EB2E3A">
      <w:rPr>
        <w:sz w:val="28"/>
      </w:rPr>
      <w:t xml:space="preserve"> 201</w:t>
    </w:r>
    <w:r>
      <w:rPr>
        <w:sz w:val="28"/>
      </w:rPr>
      <w:t>9</w:t>
    </w:r>
    <w:r w:rsidR="00EB2E3A">
      <w:rPr>
        <w:sz w:val="28"/>
      </w:rPr>
      <w:tab/>
      <w:t>IEEE P802.19-1</w:t>
    </w:r>
    <w:r>
      <w:rPr>
        <w:sz w:val="28"/>
      </w:rPr>
      <w:t>9</w:t>
    </w:r>
    <w:r w:rsidR="00EB2E3A">
      <w:rPr>
        <w:sz w:val="28"/>
      </w:rPr>
      <w:t>/00</w:t>
    </w:r>
    <w:r w:rsidR="0093638A">
      <w:rPr>
        <w:sz w:val="28"/>
      </w:rPr>
      <w:t>08</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6B40"/>
    <w:rsid w:val="000677D5"/>
    <w:rsid w:val="00072398"/>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3330"/>
    <w:rsid w:val="000F4D0E"/>
    <w:rsid w:val="000F4ED3"/>
    <w:rsid w:val="000F796C"/>
    <w:rsid w:val="001217DC"/>
    <w:rsid w:val="001417E9"/>
    <w:rsid w:val="001437FB"/>
    <w:rsid w:val="001439A2"/>
    <w:rsid w:val="00143BAF"/>
    <w:rsid w:val="0015400A"/>
    <w:rsid w:val="00161CC9"/>
    <w:rsid w:val="001679B4"/>
    <w:rsid w:val="00171339"/>
    <w:rsid w:val="001723B3"/>
    <w:rsid w:val="00173D4A"/>
    <w:rsid w:val="001777BD"/>
    <w:rsid w:val="0019551A"/>
    <w:rsid w:val="001A7B74"/>
    <w:rsid w:val="001C1BF5"/>
    <w:rsid w:val="001D0AF7"/>
    <w:rsid w:val="001D2FC4"/>
    <w:rsid w:val="001F2F1B"/>
    <w:rsid w:val="001F780C"/>
    <w:rsid w:val="00200673"/>
    <w:rsid w:val="00203373"/>
    <w:rsid w:val="00205DA0"/>
    <w:rsid w:val="00211633"/>
    <w:rsid w:val="0023260A"/>
    <w:rsid w:val="002365CA"/>
    <w:rsid w:val="00243A6B"/>
    <w:rsid w:val="002458E4"/>
    <w:rsid w:val="002644C8"/>
    <w:rsid w:val="00264722"/>
    <w:rsid w:val="002720C8"/>
    <w:rsid w:val="00277BFD"/>
    <w:rsid w:val="00277ED5"/>
    <w:rsid w:val="00283796"/>
    <w:rsid w:val="002B11ED"/>
    <w:rsid w:val="002B183F"/>
    <w:rsid w:val="002B6DFB"/>
    <w:rsid w:val="002C0107"/>
    <w:rsid w:val="002D02B8"/>
    <w:rsid w:val="002E6EBF"/>
    <w:rsid w:val="00301DA4"/>
    <w:rsid w:val="0031092D"/>
    <w:rsid w:val="0032282C"/>
    <w:rsid w:val="00323EB5"/>
    <w:rsid w:val="0034373C"/>
    <w:rsid w:val="00350367"/>
    <w:rsid w:val="003525AA"/>
    <w:rsid w:val="00363674"/>
    <w:rsid w:val="00373145"/>
    <w:rsid w:val="00380D37"/>
    <w:rsid w:val="0038372E"/>
    <w:rsid w:val="003B2EDD"/>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87652"/>
    <w:rsid w:val="00494180"/>
    <w:rsid w:val="004C0D55"/>
    <w:rsid w:val="004D0206"/>
    <w:rsid w:val="004E5271"/>
    <w:rsid w:val="004E6131"/>
    <w:rsid w:val="004F5AFC"/>
    <w:rsid w:val="004F7806"/>
    <w:rsid w:val="005305FF"/>
    <w:rsid w:val="005348B0"/>
    <w:rsid w:val="005475DD"/>
    <w:rsid w:val="005778AA"/>
    <w:rsid w:val="00582C17"/>
    <w:rsid w:val="00585307"/>
    <w:rsid w:val="005903BD"/>
    <w:rsid w:val="00592E50"/>
    <w:rsid w:val="005A19A5"/>
    <w:rsid w:val="005A6D6B"/>
    <w:rsid w:val="005A7272"/>
    <w:rsid w:val="005B4902"/>
    <w:rsid w:val="005C4B04"/>
    <w:rsid w:val="005D693D"/>
    <w:rsid w:val="006113ED"/>
    <w:rsid w:val="00611465"/>
    <w:rsid w:val="0062080C"/>
    <w:rsid w:val="006232FB"/>
    <w:rsid w:val="006377CD"/>
    <w:rsid w:val="00645AA4"/>
    <w:rsid w:val="00657A70"/>
    <w:rsid w:val="00660C4A"/>
    <w:rsid w:val="006801D8"/>
    <w:rsid w:val="00684426"/>
    <w:rsid w:val="006876E2"/>
    <w:rsid w:val="00687E83"/>
    <w:rsid w:val="006B0B06"/>
    <w:rsid w:val="006B446A"/>
    <w:rsid w:val="006C22F8"/>
    <w:rsid w:val="006C429F"/>
    <w:rsid w:val="006D18E4"/>
    <w:rsid w:val="006D1EE8"/>
    <w:rsid w:val="006E32B7"/>
    <w:rsid w:val="006E617B"/>
    <w:rsid w:val="006F09C0"/>
    <w:rsid w:val="006F555A"/>
    <w:rsid w:val="00711DDE"/>
    <w:rsid w:val="00712B61"/>
    <w:rsid w:val="00713118"/>
    <w:rsid w:val="00714D12"/>
    <w:rsid w:val="007150F8"/>
    <w:rsid w:val="00716715"/>
    <w:rsid w:val="00717767"/>
    <w:rsid w:val="007365EA"/>
    <w:rsid w:val="00743994"/>
    <w:rsid w:val="00750444"/>
    <w:rsid w:val="007518F8"/>
    <w:rsid w:val="00753DAF"/>
    <w:rsid w:val="00766E54"/>
    <w:rsid w:val="00767680"/>
    <w:rsid w:val="007836BB"/>
    <w:rsid w:val="00783CBB"/>
    <w:rsid w:val="00783FFE"/>
    <w:rsid w:val="00785141"/>
    <w:rsid w:val="0078529A"/>
    <w:rsid w:val="007B5E8D"/>
    <w:rsid w:val="007C341A"/>
    <w:rsid w:val="007C603A"/>
    <w:rsid w:val="007E6710"/>
    <w:rsid w:val="007F6351"/>
    <w:rsid w:val="00803DE4"/>
    <w:rsid w:val="0082276C"/>
    <w:rsid w:val="00822842"/>
    <w:rsid w:val="00831DBF"/>
    <w:rsid w:val="0084447E"/>
    <w:rsid w:val="00844FC7"/>
    <w:rsid w:val="00846386"/>
    <w:rsid w:val="00880F7E"/>
    <w:rsid w:val="00895277"/>
    <w:rsid w:val="008B7501"/>
    <w:rsid w:val="008C3CCD"/>
    <w:rsid w:val="008E7A8A"/>
    <w:rsid w:val="00903F7E"/>
    <w:rsid w:val="009100DD"/>
    <w:rsid w:val="00922944"/>
    <w:rsid w:val="0092383E"/>
    <w:rsid w:val="0093141F"/>
    <w:rsid w:val="0093358B"/>
    <w:rsid w:val="0093638A"/>
    <w:rsid w:val="00942F2B"/>
    <w:rsid w:val="00960392"/>
    <w:rsid w:val="0096705D"/>
    <w:rsid w:val="00972FC5"/>
    <w:rsid w:val="009841D9"/>
    <w:rsid w:val="00992172"/>
    <w:rsid w:val="00994C1B"/>
    <w:rsid w:val="009A31B5"/>
    <w:rsid w:val="009B7253"/>
    <w:rsid w:val="009C7762"/>
    <w:rsid w:val="009C78B2"/>
    <w:rsid w:val="009D2F1C"/>
    <w:rsid w:val="009D55F0"/>
    <w:rsid w:val="009E03B8"/>
    <w:rsid w:val="009E2A1A"/>
    <w:rsid w:val="009F3DA7"/>
    <w:rsid w:val="009F6B59"/>
    <w:rsid w:val="009F7C52"/>
    <w:rsid w:val="00A10015"/>
    <w:rsid w:val="00A12B2A"/>
    <w:rsid w:val="00A26257"/>
    <w:rsid w:val="00A30D08"/>
    <w:rsid w:val="00A46776"/>
    <w:rsid w:val="00A52A21"/>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21E05"/>
    <w:rsid w:val="00B239EC"/>
    <w:rsid w:val="00B35B05"/>
    <w:rsid w:val="00B360E4"/>
    <w:rsid w:val="00B423C6"/>
    <w:rsid w:val="00B457E1"/>
    <w:rsid w:val="00B47540"/>
    <w:rsid w:val="00B74DB5"/>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329A9"/>
    <w:rsid w:val="00C42204"/>
    <w:rsid w:val="00C42E38"/>
    <w:rsid w:val="00C44296"/>
    <w:rsid w:val="00C56FB5"/>
    <w:rsid w:val="00C60298"/>
    <w:rsid w:val="00C672EB"/>
    <w:rsid w:val="00C7220C"/>
    <w:rsid w:val="00C724F0"/>
    <w:rsid w:val="00C81A70"/>
    <w:rsid w:val="00C868D4"/>
    <w:rsid w:val="00C95622"/>
    <w:rsid w:val="00CB0E65"/>
    <w:rsid w:val="00CF0B6A"/>
    <w:rsid w:val="00CF2D3D"/>
    <w:rsid w:val="00CF5CED"/>
    <w:rsid w:val="00CF6B6A"/>
    <w:rsid w:val="00CF70A6"/>
    <w:rsid w:val="00D06B2A"/>
    <w:rsid w:val="00D21F73"/>
    <w:rsid w:val="00D2221C"/>
    <w:rsid w:val="00D34CD8"/>
    <w:rsid w:val="00D50B3F"/>
    <w:rsid w:val="00D5170A"/>
    <w:rsid w:val="00D67C35"/>
    <w:rsid w:val="00D76361"/>
    <w:rsid w:val="00D81018"/>
    <w:rsid w:val="00DA1A8B"/>
    <w:rsid w:val="00DA32C4"/>
    <w:rsid w:val="00DB22CA"/>
    <w:rsid w:val="00DB533D"/>
    <w:rsid w:val="00DB68F1"/>
    <w:rsid w:val="00DC3351"/>
    <w:rsid w:val="00DC5E1D"/>
    <w:rsid w:val="00DF47E5"/>
    <w:rsid w:val="00E04ED7"/>
    <w:rsid w:val="00E0514C"/>
    <w:rsid w:val="00E1103A"/>
    <w:rsid w:val="00E153D1"/>
    <w:rsid w:val="00E21251"/>
    <w:rsid w:val="00E2772D"/>
    <w:rsid w:val="00E37F9F"/>
    <w:rsid w:val="00E40521"/>
    <w:rsid w:val="00E45049"/>
    <w:rsid w:val="00E60CE8"/>
    <w:rsid w:val="00E72B7B"/>
    <w:rsid w:val="00E90ED7"/>
    <w:rsid w:val="00E950DB"/>
    <w:rsid w:val="00EA627F"/>
    <w:rsid w:val="00EB2E3A"/>
    <w:rsid w:val="00EC2F8A"/>
    <w:rsid w:val="00EC3282"/>
    <w:rsid w:val="00EE35F8"/>
    <w:rsid w:val="00EE3B05"/>
    <w:rsid w:val="00EF2B43"/>
    <w:rsid w:val="00F07DBA"/>
    <w:rsid w:val="00F151ED"/>
    <w:rsid w:val="00F1649A"/>
    <w:rsid w:val="00F52BE0"/>
    <w:rsid w:val="00F53B24"/>
    <w:rsid w:val="00F61B37"/>
    <w:rsid w:val="00F7004D"/>
    <w:rsid w:val="00F7290F"/>
    <w:rsid w:val="00F93426"/>
    <w:rsid w:val="00FA17DC"/>
    <w:rsid w:val="00FA7983"/>
    <w:rsid w:val="00FA79C9"/>
    <w:rsid w:val="00FB213D"/>
    <w:rsid w:val="00FC6BC6"/>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1973-CA63-4158-B2B6-8F3EFBA9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240</cp:revision>
  <cp:lastPrinted>2014-11-08T19:57:00Z</cp:lastPrinted>
  <dcterms:created xsi:type="dcterms:W3CDTF">2014-11-08T19:17:00Z</dcterms:created>
  <dcterms:modified xsi:type="dcterms:W3CDTF">2019-01-18T01:45:00Z</dcterms:modified>
</cp:coreProperties>
</file>