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4D48" w:rsidRPr="00A429DD" w:rsidRDefault="00924D48" w:rsidP="00924D48">
      <w:pPr>
        <w:spacing w:after="0" w:line="240" w:lineRule="auto"/>
        <w:jc w:val="center"/>
        <w:rPr>
          <w:rFonts w:ascii="Calibri" w:hAnsi="Calibri"/>
          <w:b/>
          <w:sz w:val="32"/>
          <w:szCs w:val="32"/>
        </w:rPr>
      </w:pPr>
      <w:r w:rsidRPr="00A429DD">
        <w:rPr>
          <w:rFonts w:ascii="Calibri" w:hAnsi="Calibri"/>
          <w:b/>
          <w:sz w:val="32"/>
          <w:szCs w:val="32"/>
        </w:rPr>
        <w:t>IEEE P802.19</w:t>
      </w:r>
    </w:p>
    <w:p w:rsidR="00924D48" w:rsidRPr="00A429DD" w:rsidRDefault="00924D48" w:rsidP="00924D48">
      <w:pPr>
        <w:spacing w:after="0" w:line="240" w:lineRule="auto"/>
        <w:jc w:val="center"/>
        <w:rPr>
          <w:rFonts w:ascii="Calibri" w:hAnsi="Calibri"/>
          <w:b/>
          <w:sz w:val="32"/>
          <w:szCs w:val="32"/>
        </w:rPr>
      </w:pPr>
      <w:r w:rsidRPr="00A429DD">
        <w:rPr>
          <w:rFonts w:ascii="Calibri" w:hAnsi="Calibri"/>
          <w:b/>
          <w:sz w:val="32"/>
          <w:szCs w:val="32"/>
        </w:rPr>
        <w:t>Wireless Coexistence</w:t>
      </w:r>
    </w:p>
    <w:p w:rsidR="00924D48" w:rsidRPr="00A429DD" w:rsidRDefault="00924D48" w:rsidP="00924D48">
      <w:pPr>
        <w:jc w:val="center"/>
        <w:rPr>
          <w:rFonts w:ascii="Calibri" w:hAnsi="Calibri"/>
          <w:b/>
          <w:szCs w:val="24"/>
        </w:rPr>
      </w:pPr>
    </w:p>
    <w:tbl>
      <w:tblPr>
        <w:tblW w:w="9450" w:type="dxa"/>
        <w:tblInd w:w="108" w:type="dxa"/>
        <w:tblLayout w:type="fixed"/>
        <w:tblLook w:val="0000" w:firstRow="0" w:lastRow="0" w:firstColumn="0" w:lastColumn="0" w:noHBand="0" w:noVBand="0"/>
      </w:tblPr>
      <w:tblGrid>
        <w:gridCol w:w="1260"/>
        <w:gridCol w:w="4050"/>
        <w:gridCol w:w="4140"/>
      </w:tblGrid>
      <w:tr w:rsidR="00924D48" w:rsidRPr="00A429DD" w:rsidTr="003137C2">
        <w:tc>
          <w:tcPr>
            <w:tcW w:w="1260" w:type="dxa"/>
            <w:tcBorders>
              <w:top w:val="single" w:sz="6" w:space="0" w:color="auto"/>
            </w:tcBorders>
          </w:tcPr>
          <w:p w:rsidR="00924D48" w:rsidRPr="00A429DD" w:rsidRDefault="00924D48" w:rsidP="00F42AF5">
            <w:pPr>
              <w:pStyle w:val="covertext"/>
              <w:rPr>
                <w:rFonts w:ascii="Calibri" w:hAnsi="Calibri"/>
                <w:szCs w:val="24"/>
              </w:rPr>
            </w:pPr>
            <w:r w:rsidRPr="00A429DD">
              <w:rPr>
                <w:rFonts w:ascii="Calibri" w:hAnsi="Calibri"/>
                <w:szCs w:val="24"/>
              </w:rPr>
              <w:t>Project</w:t>
            </w:r>
          </w:p>
        </w:tc>
        <w:tc>
          <w:tcPr>
            <w:tcW w:w="8190" w:type="dxa"/>
            <w:gridSpan w:val="2"/>
            <w:tcBorders>
              <w:top w:val="single" w:sz="6" w:space="0" w:color="auto"/>
            </w:tcBorders>
          </w:tcPr>
          <w:p w:rsidR="00924D48" w:rsidRPr="00A429DD" w:rsidRDefault="00924D48" w:rsidP="00F42AF5">
            <w:pPr>
              <w:pStyle w:val="covertext"/>
              <w:rPr>
                <w:rFonts w:ascii="Calibri" w:hAnsi="Calibri"/>
                <w:szCs w:val="24"/>
              </w:rPr>
            </w:pPr>
            <w:r w:rsidRPr="00A429DD">
              <w:rPr>
                <w:rFonts w:ascii="Calibri" w:hAnsi="Calibri"/>
                <w:szCs w:val="24"/>
              </w:rPr>
              <w:t xml:space="preserve">IEEE P802.19 </w:t>
            </w:r>
            <w:r>
              <w:rPr>
                <w:rFonts w:ascii="Calibri" w:hAnsi="Calibri"/>
                <w:szCs w:val="24"/>
              </w:rPr>
              <w:t xml:space="preserve">Wireless </w:t>
            </w:r>
            <w:r w:rsidRPr="00A429DD">
              <w:rPr>
                <w:rFonts w:ascii="Calibri" w:hAnsi="Calibri"/>
                <w:szCs w:val="24"/>
              </w:rPr>
              <w:t>Coexistence WG</w:t>
            </w:r>
          </w:p>
        </w:tc>
      </w:tr>
      <w:tr w:rsidR="00924D48" w:rsidRPr="00A429DD" w:rsidTr="003137C2">
        <w:tc>
          <w:tcPr>
            <w:tcW w:w="1260" w:type="dxa"/>
            <w:tcBorders>
              <w:top w:val="single" w:sz="6" w:space="0" w:color="auto"/>
            </w:tcBorders>
          </w:tcPr>
          <w:p w:rsidR="00924D48" w:rsidRPr="00A429DD" w:rsidRDefault="00924D48" w:rsidP="00F42AF5">
            <w:pPr>
              <w:pStyle w:val="covertext"/>
              <w:rPr>
                <w:rFonts w:ascii="Calibri" w:hAnsi="Calibri"/>
                <w:szCs w:val="24"/>
              </w:rPr>
            </w:pPr>
            <w:r w:rsidRPr="00A429DD">
              <w:rPr>
                <w:rFonts w:ascii="Calibri" w:hAnsi="Calibri"/>
                <w:szCs w:val="24"/>
              </w:rPr>
              <w:t>Title</w:t>
            </w:r>
          </w:p>
        </w:tc>
        <w:tc>
          <w:tcPr>
            <w:tcW w:w="8190" w:type="dxa"/>
            <w:gridSpan w:val="2"/>
            <w:tcBorders>
              <w:top w:val="single" w:sz="6" w:space="0" w:color="auto"/>
            </w:tcBorders>
          </w:tcPr>
          <w:p w:rsidR="00924D48" w:rsidRPr="0082426F" w:rsidRDefault="00CE7FE6" w:rsidP="00CE7FE6">
            <w:pPr>
              <w:pStyle w:val="covertext"/>
              <w:rPr>
                <w:rFonts w:ascii="Calibri" w:hAnsi="Calibri"/>
                <w:sz w:val="28"/>
                <w:szCs w:val="28"/>
              </w:rPr>
            </w:pPr>
            <w:r w:rsidRPr="0082426F">
              <w:rPr>
                <w:rFonts w:ascii="Calibri" w:hAnsi="Calibri"/>
                <w:szCs w:val="28"/>
              </w:rPr>
              <w:t xml:space="preserve">Recommended Practice for Local and Metropolitan Area Networks - Part 19: Coexistence Methods for 802.11 and 802.15.4 based systems operating in the Sub-1 GHz Frequency Bands </w:t>
            </w:r>
          </w:p>
        </w:tc>
      </w:tr>
      <w:tr w:rsidR="00924D48" w:rsidRPr="00A429DD" w:rsidTr="003137C2">
        <w:tc>
          <w:tcPr>
            <w:tcW w:w="1260" w:type="dxa"/>
            <w:tcBorders>
              <w:top w:val="single" w:sz="6" w:space="0" w:color="auto"/>
            </w:tcBorders>
          </w:tcPr>
          <w:p w:rsidR="00924D48" w:rsidRPr="00A429DD" w:rsidRDefault="00924D48" w:rsidP="00F42AF5">
            <w:pPr>
              <w:pStyle w:val="covertext"/>
              <w:rPr>
                <w:rFonts w:ascii="Calibri" w:hAnsi="Calibri"/>
                <w:szCs w:val="24"/>
              </w:rPr>
            </w:pPr>
            <w:r w:rsidRPr="00A429DD">
              <w:rPr>
                <w:rFonts w:ascii="Calibri" w:hAnsi="Calibri"/>
                <w:szCs w:val="24"/>
              </w:rPr>
              <w:t>Date Submitted</w:t>
            </w:r>
          </w:p>
        </w:tc>
        <w:tc>
          <w:tcPr>
            <w:tcW w:w="8190" w:type="dxa"/>
            <w:gridSpan w:val="2"/>
            <w:tcBorders>
              <w:top w:val="single" w:sz="6" w:space="0" w:color="auto"/>
            </w:tcBorders>
          </w:tcPr>
          <w:p w:rsidR="00924D48" w:rsidRPr="00A429DD" w:rsidRDefault="00CE7FE6" w:rsidP="007224B1">
            <w:pPr>
              <w:pStyle w:val="covertext"/>
              <w:rPr>
                <w:rFonts w:ascii="Calibri" w:hAnsi="Calibri"/>
                <w:szCs w:val="24"/>
              </w:rPr>
            </w:pPr>
            <w:r>
              <w:rPr>
                <w:rFonts w:ascii="Calibri" w:hAnsi="Calibri"/>
                <w:szCs w:val="24"/>
              </w:rPr>
              <w:t>January 1</w:t>
            </w:r>
            <w:r w:rsidR="007224B1">
              <w:rPr>
                <w:rFonts w:ascii="Calibri" w:hAnsi="Calibri"/>
                <w:szCs w:val="24"/>
              </w:rPr>
              <w:t>4</w:t>
            </w:r>
            <w:r w:rsidR="00924D48">
              <w:rPr>
                <w:rFonts w:ascii="Calibri" w:hAnsi="Calibri"/>
                <w:szCs w:val="24"/>
              </w:rPr>
              <w:t>, 201</w:t>
            </w:r>
            <w:r>
              <w:rPr>
                <w:rFonts w:ascii="Calibri" w:hAnsi="Calibri"/>
                <w:szCs w:val="24"/>
              </w:rPr>
              <w:t>9</w:t>
            </w:r>
          </w:p>
        </w:tc>
      </w:tr>
      <w:tr w:rsidR="00924D48" w:rsidRPr="00A429DD" w:rsidTr="003137C2">
        <w:tc>
          <w:tcPr>
            <w:tcW w:w="1260" w:type="dxa"/>
            <w:tcBorders>
              <w:top w:val="single" w:sz="4" w:space="0" w:color="auto"/>
              <w:bottom w:val="single" w:sz="4" w:space="0" w:color="auto"/>
            </w:tcBorders>
          </w:tcPr>
          <w:p w:rsidR="00924D48" w:rsidRPr="00A429DD" w:rsidRDefault="00924D48" w:rsidP="00F42AF5">
            <w:pPr>
              <w:pStyle w:val="covertext"/>
              <w:rPr>
                <w:rFonts w:ascii="Calibri" w:hAnsi="Calibri"/>
                <w:szCs w:val="24"/>
              </w:rPr>
            </w:pPr>
            <w:r w:rsidRPr="00A429DD">
              <w:rPr>
                <w:rFonts w:ascii="Calibri" w:hAnsi="Calibri"/>
                <w:szCs w:val="24"/>
              </w:rPr>
              <w:t>Source</w:t>
            </w:r>
          </w:p>
        </w:tc>
        <w:tc>
          <w:tcPr>
            <w:tcW w:w="4050" w:type="dxa"/>
            <w:tcBorders>
              <w:top w:val="single" w:sz="4" w:space="0" w:color="auto"/>
              <w:bottom w:val="single" w:sz="4" w:space="0" w:color="auto"/>
            </w:tcBorders>
          </w:tcPr>
          <w:p w:rsidR="00924D48" w:rsidRDefault="00924D48" w:rsidP="00CE7FE6">
            <w:pPr>
              <w:pStyle w:val="covertext"/>
              <w:spacing w:before="0" w:after="0"/>
              <w:rPr>
                <w:rFonts w:ascii="Calibri" w:hAnsi="Calibri"/>
                <w:szCs w:val="24"/>
              </w:rPr>
            </w:pPr>
            <w:r w:rsidRPr="004C3F00">
              <w:rPr>
                <w:rFonts w:ascii="Calibri" w:hAnsi="Calibri"/>
                <w:szCs w:val="24"/>
              </w:rPr>
              <w:t xml:space="preserve">Jianlin Guo </w:t>
            </w:r>
            <w:r w:rsidR="00CE7FE6">
              <w:rPr>
                <w:rFonts w:ascii="Calibri" w:hAnsi="Calibri"/>
                <w:szCs w:val="24"/>
              </w:rPr>
              <w:t>(</w:t>
            </w:r>
            <w:r>
              <w:rPr>
                <w:rFonts w:ascii="Calibri" w:hAnsi="Calibri"/>
                <w:szCs w:val="24"/>
              </w:rPr>
              <w:t>MERL</w:t>
            </w:r>
            <w:r w:rsidR="00CE7FE6">
              <w:rPr>
                <w:rFonts w:ascii="Calibri" w:hAnsi="Calibri"/>
                <w:szCs w:val="24"/>
              </w:rPr>
              <w:t>)</w:t>
            </w:r>
          </w:p>
          <w:p w:rsidR="00CE7FE6" w:rsidRDefault="00CE7FE6" w:rsidP="00CE7FE6">
            <w:pPr>
              <w:pStyle w:val="covertext"/>
              <w:spacing w:before="0" w:after="0"/>
              <w:rPr>
                <w:rFonts w:ascii="Calibri" w:hAnsi="Calibri"/>
                <w:szCs w:val="24"/>
              </w:rPr>
            </w:pPr>
            <w:r>
              <w:rPr>
                <w:rFonts w:ascii="Calibri" w:hAnsi="Calibri"/>
                <w:szCs w:val="24"/>
              </w:rPr>
              <w:t>Philip Orlik (MERL)</w:t>
            </w:r>
          </w:p>
          <w:p w:rsidR="00CE7FE6" w:rsidRDefault="00CE7FE6" w:rsidP="00CE7FE6">
            <w:pPr>
              <w:pStyle w:val="covertext"/>
              <w:spacing w:before="0" w:after="0"/>
              <w:rPr>
                <w:rFonts w:ascii="Calibri" w:hAnsi="Calibri"/>
                <w:szCs w:val="24"/>
              </w:rPr>
            </w:pPr>
            <w:r w:rsidRPr="00CE7FE6">
              <w:rPr>
                <w:rFonts w:ascii="Calibri" w:hAnsi="Calibri"/>
                <w:szCs w:val="24"/>
              </w:rPr>
              <w:t>Yukimasa Nagai</w:t>
            </w:r>
            <w:r>
              <w:rPr>
                <w:rFonts w:ascii="Calibri" w:hAnsi="Calibri"/>
                <w:szCs w:val="24"/>
              </w:rPr>
              <w:t xml:space="preserve"> (MERL)</w:t>
            </w:r>
          </w:p>
          <w:p w:rsidR="00CE7FE6" w:rsidRDefault="00CE7FE6" w:rsidP="00CE7FE6">
            <w:pPr>
              <w:pStyle w:val="covertext"/>
              <w:spacing w:before="0" w:after="0"/>
              <w:rPr>
                <w:rFonts w:ascii="Calibri" w:hAnsi="Calibri"/>
                <w:szCs w:val="24"/>
              </w:rPr>
            </w:pPr>
            <w:r w:rsidRPr="00CE7FE6">
              <w:rPr>
                <w:rFonts w:ascii="Calibri" w:hAnsi="Calibri"/>
                <w:szCs w:val="24"/>
              </w:rPr>
              <w:t>Benjamin A. Rolfe</w:t>
            </w:r>
            <w:r>
              <w:rPr>
                <w:rFonts w:ascii="Calibri" w:hAnsi="Calibri"/>
                <w:szCs w:val="24"/>
              </w:rPr>
              <w:t xml:space="preserve"> (MERL/BCA)</w:t>
            </w:r>
          </w:p>
          <w:p w:rsidR="00CE7FE6" w:rsidRDefault="00CE7FE6" w:rsidP="00CE7FE6">
            <w:pPr>
              <w:pStyle w:val="covertext"/>
              <w:spacing w:before="0" w:after="0"/>
              <w:rPr>
                <w:rFonts w:ascii="Calibri" w:hAnsi="Calibri"/>
                <w:szCs w:val="24"/>
              </w:rPr>
            </w:pPr>
            <w:r w:rsidRPr="00CE7FE6">
              <w:rPr>
                <w:rFonts w:ascii="Calibri" w:hAnsi="Calibri"/>
                <w:szCs w:val="24"/>
              </w:rPr>
              <w:t>Takenori Sumi</w:t>
            </w:r>
            <w:r>
              <w:rPr>
                <w:rFonts w:ascii="Calibri" w:hAnsi="Calibri"/>
                <w:szCs w:val="24"/>
              </w:rPr>
              <w:t xml:space="preserve"> (Mitsubishi Electric)</w:t>
            </w:r>
          </w:p>
          <w:p w:rsidR="00CE7FE6" w:rsidRDefault="00CE7FE6" w:rsidP="00CE7FE6">
            <w:pPr>
              <w:pStyle w:val="covertext"/>
              <w:spacing w:before="0" w:after="0"/>
              <w:rPr>
                <w:rFonts w:ascii="Calibri" w:hAnsi="Calibri"/>
                <w:szCs w:val="24"/>
              </w:rPr>
            </w:pPr>
          </w:p>
          <w:p w:rsidR="00CE7FE6" w:rsidRDefault="00CE7FE6" w:rsidP="00CE7FE6">
            <w:pPr>
              <w:pStyle w:val="covertext"/>
              <w:spacing w:before="0" w:after="0"/>
              <w:rPr>
                <w:rFonts w:ascii="Calibri" w:hAnsi="Calibri"/>
                <w:szCs w:val="24"/>
              </w:rPr>
            </w:pPr>
            <w:r>
              <w:rPr>
                <w:rFonts w:ascii="Calibri" w:hAnsi="Calibri"/>
                <w:szCs w:val="24"/>
              </w:rPr>
              <w:t>T</w:t>
            </w:r>
            <w:r w:rsidRPr="00CE7FE6">
              <w:rPr>
                <w:rFonts w:ascii="Calibri" w:hAnsi="Calibri"/>
                <w:szCs w:val="24"/>
              </w:rPr>
              <w:t>akahisa Yamauchi</w:t>
            </w:r>
            <w:r>
              <w:rPr>
                <w:rFonts w:ascii="Calibri" w:hAnsi="Calibri"/>
                <w:szCs w:val="24"/>
              </w:rPr>
              <w:t xml:space="preserve"> (Mitsubishi Electric)</w:t>
            </w:r>
          </w:p>
          <w:p w:rsidR="00CE7FE6" w:rsidRPr="00CE7FE6" w:rsidRDefault="00CE7FE6" w:rsidP="00CE7FE6">
            <w:pPr>
              <w:pStyle w:val="covertext"/>
              <w:spacing w:before="0" w:after="0"/>
              <w:rPr>
                <w:rFonts w:ascii="Calibri" w:hAnsi="Calibri"/>
                <w:szCs w:val="24"/>
              </w:rPr>
            </w:pPr>
          </w:p>
          <w:p w:rsidR="00CE7FE6" w:rsidRPr="00A429DD" w:rsidRDefault="00CE7FE6" w:rsidP="00CE7FE6">
            <w:pPr>
              <w:pStyle w:val="covertext"/>
              <w:spacing w:before="0" w:after="0"/>
              <w:rPr>
                <w:rFonts w:ascii="Calibri" w:hAnsi="Calibri"/>
                <w:szCs w:val="24"/>
              </w:rPr>
            </w:pPr>
            <w:r w:rsidRPr="00CE7FE6">
              <w:rPr>
                <w:rFonts w:ascii="Calibri" w:hAnsi="Calibri"/>
                <w:szCs w:val="24"/>
              </w:rPr>
              <w:t>Yuichi Tokunaga</w:t>
            </w:r>
            <w:r>
              <w:rPr>
                <w:rFonts w:ascii="Calibri" w:hAnsi="Calibri"/>
                <w:szCs w:val="24"/>
              </w:rPr>
              <w:t xml:space="preserve"> (Mitsubishi Electric)</w:t>
            </w:r>
          </w:p>
        </w:tc>
        <w:tc>
          <w:tcPr>
            <w:tcW w:w="4140" w:type="dxa"/>
            <w:tcBorders>
              <w:top w:val="single" w:sz="4" w:space="0" w:color="auto"/>
              <w:bottom w:val="single" w:sz="4" w:space="0" w:color="auto"/>
            </w:tcBorders>
          </w:tcPr>
          <w:p w:rsidR="00CE7FE6" w:rsidRDefault="00924D48" w:rsidP="00F42AF5">
            <w:pPr>
              <w:pStyle w:val="covertext"/>
              <w:tabs>
                <w:tab w:val="left" w:pos="1152"/>
              </w:tabs>
              <w:spacing w:before="0" w:after="0"/>
              <w:rPr>
                <w:rFonts w:ascii="Calibri" w:hAnsi="Calibri"/>
                <w:szCs w:val="24"/>
              </w:rPr>
            </w:pPr>
            <w:r>
              <w:rPr>
                <w:rFonts w:ascii="Calibri" w:hAnsi="Calibri"/>
                <w:szCs w:val="24"/>
              </w:rPr>
              <w:t xml:space="preserve">E-mail: </w:t>
            </w:r>
            <w:r>
              <w:rPr>
                <w:rFonts w:ascii="Calibri" w:hAnsi="Calibri"/>
                <w:szCs w:val="24"/>
              </w:rPr>
              <w:tab/>
            </w:r>
            <w:hyperlink r:id="rId7" w:history="1">
              <w:r w:rsidR="00CE7FE6" w:rsidRPr="003F2F12">
                <w:rPr>
                  <w:rStyle w:val="Hyperlink"/>
                  <w:rFonts w:ascii="Calibri" w:hAnsi="Calibri"/>
                  <w:szCs w:val="24"/>
                </w:rPr>
                <w:t>guo@merl.com</w:t>
              </w:r>
            </w:hyperlink>
          </w:p>
          <w:p w:rsidR="00CE7FE6" w:rsidRDefault="00CE7FE6" w:rsidP="00F42AF5">
            <w:pPr>
              <w:pStyle w:val="covertext"/>
              <w:tabs>
                <w:tab w:val="left" w:pos="1152"/>
              </w:tabs>
              <w:spacing w:before="0" w:after="0"/>
              <w:rPr>
                <w:rFonts w:ascii="Calibri" w:hAnsi="Calibri"/>
                <w:szCs w:val="24"/>
              </w:rPr>
            </w:pPr>
            <w:r>
              <w:rPr>
                <w:rFonts w:ascii="Calibri" w:hAnsi="Calibri"/>
                <w:szCs w:val="24"/>
              </w:rPr>
              <w:t xml:space="preserve">                     </w:t>
            </w:r>
            <w:hyperlink r:id="rId8" w:history="1">
              <w:r w:rsidRPr="003F2F12">
                <w:rPr>
                  <w:rStyle w:val="Hyperlink"/>
                  <w:rFonts w:ascii="Calibri" w:hAnsi="Calibri"/>
                  <w:szCs w:val="24"/>
                </w:rPr>
                <w:t>porlik@merl.com</w:t>
              </w:r>
            </w:hyperlink>
          </w:p>
          <w:p w:rsidR="00CE7FE6" w:rsidRDefault="00CE7FE6" w:rsidP="00F42AF5">
            <w:pPr>
              <w:pStyle w:val="covertext"/>
              <w:tabs>
                <w:tab w:val="left" w:pos="1152"/>
              </w:tabs>
              <w:spacing w:before="0" w:after="0"/>
              <w:rPr>
                <w:rFonts w:ascii="Calibri" w:hAnsi="Calibri"/>
                <w:szCs w:val="24"/>
              </w:rPr>
            </w:pPr>
            <w:r>
              <w:rPr>
                <w:rFonts w:ascii="Calibri" w:hAnsi="Calibri"/>
                <w:szCs w:val="24"/>
              </w:rPr>
              <w:t xml:space="preserve">                     </w:t>
            </w:r>
            <w:hyperlink r:id="rId9" w:history="1">
              <w:r w:rsidRPr="003F2F12">
                <w:rPr>
                  <w:rStyle w:val="Hyperlink"/>
                  <w:rFonts w:ascii="Calibri" w:hAnsi="Calibri"/>
                  <w:szCs w:val="24"/>
                </w:rPr>
                <w:t>nagai@merl.com</w:t>
              </w:r>
            </w:hyperlink>
          </w:p>
          <w:p w:rsidR="00CE7FE6" w:rsidRDefault="00CE7FE6" w:rsidP="00CE7FE6">
            <w:pPr>
              <w:pStyle w:val="covertext"/>
              <w:tabs>
                <w:tab w:val="left" w:pos="1152"/>
              </w:tabs>
              <w:spacing w:before="0" w:after="0"/>
              <w:rPr>
                <w:rFonts w:ascii="Calibri" w:hAnsi="Calibri"/>
                <w:szCs w:val="24"/>
              </w:rPr>
            </w:pPr>
            <w:r>
              <w:rPr>
                <w:rFonts w:ascii="Calibri" w:hAnsi="Calibri"/>
                <w:szCs w:val="24"/>
              </w:rPr>
              <w:t xml:space="preserve">                     </w:t>
            </w:r>
            <w:hyperlink r:id="rId10" w:history="1">
              <w:r w:rsidRPr="003F2F12">
                <w:rPr>
                  <w:rStyle w:val="Hyperlink"/>
                  <w:rFonts w:ascii="Calibri" w:hAnsi="Calibri"/>
                  <w:szCs w:val="24"/>
                </w:rPr>
                <w:t>ben@blindcreek.com</w:t>
              </w:r>
            </w:hyperlink>
          </w:p>
          <w:p w:rsidR="00CE7FE6" w:rsidRDefault="00854F30" w:rsidP="00CE7FE6">
            <w:pPr>
              <w:pStyle w:val="covertext"/>
              <w:tabs>
                <w:tab w:val="left" w:pos="1152"/>
              </w:tabs>
              <w:spacing w:before="0" w:after="0"/>
              <w:rPr>
                <w:rFonts w:ascii="Calibri" w:hAnsi="Calibri"/>
                <w:szCs w:val="24"/>
              </w:rPr>
            </w:pPr>
            <w:hyperlink r:id="rId11" w:history="1">
              <w:r w:rsidR="00CE7FE6" w:rsidRPr="003F2F12">
                <w:rPr>
                  <w:rStyle w:val="Hyperlink"/>
                  <w:rFonts w:ascii="Calibri" w:hAnsi="Calibri"/>
                  <w:szCs w:val="24"/>
                </w:rPr>
                <w:t>Sumi.Takenori@dc.MitsubishiElectric.co.jp</w:t>
              </w:r>
            </w:hyperlink>
          </w:p>
          <w:p w:rsidR="00CE7FE6" w:rsidRDefault="00854F30" w:rsidP="00CE7FE6">
            <w:pPr>
              <w:pStyle w:val="covertext"/>
              <w:tabs>
                <w:tab w:val="left" w:pos="1152"/>
              </w:tabs>
              <w:spacing w:before="0" w:after="0"/>
              <w:rPr>
                <w:rFonts w:ascii="Calibri" w:hAnsi="Calibri"/>
                <w:szCs w:val="24"/>
              </w:rPr>
            </w:pPr>
            <w:hyperlink r:id="rId12" w:history="1">
              <w:r w:rsidR="00CE7FE6" w:rsidRPr="003F2F12">
                <w:rPr>
                  <w:rStyle w:val="Hyperlink"/>
                  <w:rFonts w:ascii="Calibri" w:hAnsi="Calibri"/>
                  <w:szCs w:val="24"/>
                </w:rPr>
                <w:t>Yamauchi.Takahisa@cw.MitsubishiElectric.co.jp</w:t>
              </w:r>
            </w:hyperlink>
          </w:p>
          <w:p w:rsidR="00453567" w:rsidRPr="00A429DD" w:rsidRDefault="00854F30" w:rsidP="00C70F63">
            <w:pPr>
              <w:pStyle w:val="covertext"/>
              <w:tabs>
                <w:tab w:val="left" w:pos="1152"/>
              </w:tabs>
              <w:spacing w:before="0" w:after="0"/>
              <w:rPr>
                <w:rFonts w:ascii="Calibri" w:hAnsi="Calibri"/>
                <w:szCs w:val="24"/>
              </w:rPr>
            </w:pPr>
            <w:hyperlink r:id="rId13" w:history="1">
              <w:r w:rsidR="00453567" w:rsidRPr="00BF677A">
                <w:rPr>
                  <w:rStyle w:val="Hyperlink"/>
                  <w:rFonts w:ascii="Calibri" w:hAnsi="Calibri"/>
                  <w:szCs w:val="24"/>
                </w:rPr>
                <w:t>Tokunaga.Yuichi@ds.MitsubishiElectric.co.jp</w:t>
              </w:r>
            </w:hyperlink>
            <w:r w:rsidR="00C70F63">
              <w:rPr>
                <w:rFonts w:ascii="Calibri" w:hAnsi="Calibri"/>
                <w:szCs w:val="24"/>
              </w:rPr>
              <w:t xml:space="preserve"> </w:t>
            </w:r>
          </w:p>
        </w:tc>
      </w:tr>
      <w:tr w:rsidR="00924D48" w:rsidRPr="00A429DD" w:rsidTr="003137C2">
        <w:tc>
          <w:tcPr>
            <w:tcW w:w="1260" w:type="dxa"/>
            <w:tcBorders>
              <w:top w:val="single" w:sz="6" w:space="0" w:color="auto"/>
            </w:tcBorders>
          </w:tcPr>
          <w:p w:rsidR="00924D48" w:rsidRPr="00A429DD" w:rsidRDefault="00924D48" w:rsidP="00F42AF5">
            <w:pPr>
              <w:pStyle w:val="covertext"/>
              <w:rPr>
                <w:rFonts w:ascii="Calibri" w:hAnsi="Calibri"/>
                <w:szCs w:val="24"/>
              </w:rPr>
            </w:pPr>
            <w:r w:rsidRPr="00A429DD">
              <w:rPr>
                <w:rFonts w:ascii="Calibri" w:hAnsi="Calibri"/>
                <w:szCs w:val="24"/>
              </w:rPr>
              <w:t>Abstract</w:t>
            </w:r>
          </w:p>
        </w:tc>
        <w:tc>
          <w:tcPr>
            <w:tcW w:w="8190" w:type="dxa"/>
            <w:gridSpan w:val="2"/>
            <w:tcBorders>
              <w:top w:val="single" w:sz="6" w:space="0" w:color="auto"/>
            </w:tcBorders>
          </w:tcPr>
          <w:p w:rsidR="00924D48" w:rsidRPr="00A429DD" w:rsidRDefault="003137C2" w:rsidP="001D30AF">
            <w:pPr>
              <w:pStyle w:val="covertext"/>
              <w:rPr>
                <w:rFonts w:ascii="Calibri" w:hAnsi="Calibri"/>
                <w:szCs w:val="24"/>
              </w:rPr>
            </w:pPr>
            <w:r>
              <w:rPr>
                <w:rFonts w:ascii="Calibri" w:hAnsi="Calibri"/>
                <w:szCs w:val="24"/>
              </w:rPr>
              <w:t xml:space="preserve">This document is </w:t>
            </w:r>
            <w:r w:rsidR="001D30AF">
              <w:rPr>
                <w:rFonts w:ascii="Calibri" w:hAnsi="Calibri"/>
                <w:szCs w:val="24"/>
              </w:rPr>
              <w:t xml:space="preserve">the initial </w:t>
            </w:r>
            <w:r w:rsidR="0072178F">
              <w:rPr>
                <w:rFonts w:ascii="Calibri" w:hAnsi="Calibri"/>
                <w:szCs w:val="24"/>
              </w:rPr>
              <w:t xml:space="preserve">discussion </w:t>
            </w:r>
            <w:r w:rsidR="001D30AF">
              <w:rPr>
                <w:rFonts w:ascii="Calibri" w:hAnsi="Calibri"/>
                <w:szCs w:val="24"/>
              </w:rPr>
              <w:t>of</w:t>
            </w:r>
            <w:r>
              <w:rPr>
                <w:rFonts w:ascii="Calibri" w:hAnsi="Calibri"/>
                <w:szCs w:val="24"/>
              </w:rPr>
              <w:t xml:space="preserve"> P802.19.3: </w:t>
            </w:r>
            <w:r w:rsidRPr="003137C2">
              <w:rPr>
                <w:rFonts w:ascii="Calibri" w:hAnsi="Calibri"/>
                <w:szCs w:val="24"/>
              </w:rPr>
              <w:t>Coexistence Methods for 802.11 and 802.15.4 based systems operating in the Sub-1 GHz Frequency Bands</w:t>
            </w:r>
          </w:p>
        </w:tc>
      </w:tr>
      <w:tr w:rsidR="00924D48" w:rsidRPr="00A429DD" w:rsidTr="003137C2">
        <w:tc>
          <w:tcPr>
            <w:tcW w:w="1260" w:type="dxa"/>
            <w:tcBorders>
              <w:top w:val="single" w:sz="6" w:space="0" w:color="auto"/>
            </w:tcBorders>
          </w:tcPr>
          <w:p w:rsidR="00924D48" w:rsidRPr="00A429DD" w:rsidRDefault="00924D48" w:rsidP="00F42AF5">
            <w:pPr>
              <w:pStyle w:val="covertext"/>
              <w:rPr>
                <w:rFonts w:ascii="Calibri" w:hAnsi="Calibri"/>
                <w:szCs w:val="24"/>
              </w:rPr>
            </w:pPr>
            <w:r w:rsidRPr="00A429DD">
              <w:rPr>
                <w:rFonts w:ascii="Calibri" w:hAnsi="Calibri"/>
                <w:szCs w:val="24"/>
              </w:rPr>
              <w:t>Purpose</w:t>
            </w:r>
          </w:p>
        </w:tc>
        <w:tc>
          <w:tcPr>
            <w:tcW w:w="8190" w:type="dxa"/>
            <w:gridSpan w:val="2"/>
            <w:tcBorders>
              <w:top w:val="single" w:sz="6" w:space="0" w:color="auto"/>
            </w:tcBorders>
          </w:tcPr>
          <w:p w:rsidR="00924D48" w:rsidRPr="00A429DD" w:rsidRDefault="003137C2" w:rsidP="001D30AF">
            <w:pPr>
              <w:pStyle w:val="covertext"/>
              <w:rPr>
                <w:rFonts w:ascii="Calibri" w:hAnsi="Calibri"/>
                <w:szCs w:val="24"/>
              </w:rPr>
            </w:pPr>
            <w:r>
              <w:rPr>
                <w:rFonts w:ascii="Calibri" w:hAnsi="Calibri"/>
                <w:szCs w:val="24"/>
              </w:rPr>
              <w:t xml:space="preserve">To </w:t>
            </w:r>
            <w:r w:rsidR="001D30AF">
              <w:rPr>
                <w:rFonts w:ascii="Calibri" w:hAnsi="Calibri"/>
                <w:szCs w:val="24"/>
              </w:rPr>
              <w:t>start discussion</w:t>
            </w:r>
            <w:r w:rsidR="0082426F">
              <w:rPr>
                <w:rFonts w:ascii="Calibri" w:hAnsi="Calibri"/>
                <w:szCs w:val="24"/>
              </w:rPr>
              <w:t xml:space="preserve"> of the Recommended Practice</w:t>
            </w:r>
          </w:p>
        </w:tc>
      </w:tr>
      <w:tr w:rsidR="00924D48" w:rsidRPr="00A429DD" w:rsidTr="003137C2">
        <w:tc>
          <w:tcPr>
            <w:tcW w:w="1260" w:type="dxa"/>
            <w:tcBorders>
              <w:top w:val="single" w:sz="6" w:space="0" w:color="auto"/>
              <w:bottom w:val="single" w:sz="6" w:space="0" w:color="auto"/>
            </w:tcBorders>
          </w:tcPr>
          <w:p w:rsidR="00924D48" w:rsidRPr="00A429DD" w:rsidRDefault="00924D48" w:rsidP="00F42AF5">
            <w:pPr>
              <w:pStyle w:val="covertext"/>
              <w:rPr>
                <w:rFonts w:ascii="Calibri" w:hAnsi="Calibri"/>
                <w:szCs w:val="24"/>
              </w:rPr>
            </w:pPr>
            <w:r w:rsidRPr="00A429DD">
              <w:rPr>
                <w:rFonts w:ascii="Calibri" w:hAnsi="Calibri"/>
                <w:szCs w:val="24"/>
              </w:rPr>
              <w:t>Notice</w:t>
            </w:r>
          </w:p>
        </w:tc>
        <w:tc>
          <w:tcPr>
            <w:tcW w:w="8190" w:type="dxa"/>
            <w:gridSpan w:val="2"/>
            <w:tcBorders>
              <w:top w:val="single" w:sz="6" w:space="0" w:color="auto"/>
              <w:bottom w:val="single" w:sz="6" w:space="0" w:color="auto"/>
            </w:tcBorders>
          </w:tcPr>
          <w:p w:rsidR="00924D48" w:rsidRPr="00A429DD" w:rsidRDefault="00924D48" w:rsidP="00F42AF5">
            <w:pPr>
              <w:pStyle w:val="covertext"/>
              <w:rPr>
                <w:rFonts w:ascii="Calibri" w:hAnsi="Calibri"/>
                <w:szCs w:val="24"/>
              </w:rPr>
            </w:pPr>
            <w:r w:rsidRPr="00A429DD">
              <w:rPr>
                <w:rFonts w:ascii="Calibri" w:hAnsi="Calibri"/>
                <w:szCs w:val="24"/>
              </w:rPr>
              <w:t>This document has been prepared to assist the IEEE P802.19.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924D48" w:rsidRPr="00A429DD" w:rsidTr="003137C2">
        <w:tc>
          <w:tcPr>
            <w:tcW w:w="1260" w:type="dxa"/>
            <w:tcBorders>
              <w:top w:val="single" w:sz="6" w:space="0" w:color="auto"/>
              <w:bottom w:val="single" w:sz="6" w:space="0" w:color="auto"/>
            </w:tcBorders>
          </w:tcPr>
          <w:p w:rsidR="00924D48" w:rsidRPr="00A429DD" w:rsidRDefault="00924D48" w:rsidP="00F42AF5">
            <w:pPr>
              <w:pStyle w:val="covertext"/>
              <w:rPr>
                <w:rFonts w:ascii="Calibri" w:hAnsi="Calibri"/>
                <w:szCs w:val="24"/>
              </w:rPr>
            </w:pPr>
            <w:r w:rsidRPr="00A429DD">
              <w:rPr>
                <w:rFonts w:ascii="Calibri" w:hAnsi="Calibri"/>
                <w:szCs w:val="24"/>
              </w:rPr>
              <w:t>Release</w:t>
            </w:r>
          </w:p>
        </w:tc>
        <w:tc>
          <w:tcPr>
            <w:tcW w:w="8190" w:type="dxa"/>
            <w:gridSpan w:val="2"/>
            <w:tcBorders>
              <w:top w:val="single" w:sz="6" w:space="0" w:color="auto"/>
              <w:bottom w:val="single" w:sz="6" w:space="0" w:color="auto"/>
            </w:tcBorders>
          </w:tcPr>
          <w:p w:rsidR="00924D48" w:rsidRPr="00A429DD" w:rsidRDefault="00924D48" w:rsidP="00F42AF5">
            <w:pPr>
              <w:pStyle w:val="covertext"/>
              <w:rPr>
                <w:rFonts w:ascii="Calibri" w:hAnsi="Calibri"/>
                <w:szCs w:val="24"/>
              </w:rPr>
            </w:pPr>
            <w:r w:rsidRPr="00A429DD">
              <w:rPr>
                <w:rFonts w:ascii="Calibri" w:hAnsi="Calibri"/>
                <w:szCs w:val="24"/>
              </w:rPr>
              <w:t>The contributor acknowledges and accepts that this contribution becomes the property of IEEE and may</w:t>
            </w:r>
            <w:r>
              <w:rPr>
                <w:rFonts w:ascii="Calibri" w:hAnsi="Calibri"/>
                <w:szCs w:val="24"/>
              </w:rPr>
              <w:t xml:space="preserve"> be made publicly available by IEEE P</w:t>
            </w:r>
            <w:r w:rsidRPr="00A429DD">
              <w:rPr>
                <w:rFonts w:ascii="Calibri" w:hAnsi="Calibri"/>
                <w:szCs w:val="24"/>
              </w:rPr>
              <w:t>802.19.</w:t>
            </w:r>
          </w:p>
        </w:tc>
      </w:tr>
    </w:tbl>
    <w:p w:rsidR="00924D48" w:rsidRDefault="00924D48">
      <w:pPr>
        <w:rPr>
          <w:rFonts w:ascii="Times New Roman" w:hAnsi="Times New Roman" w:cs="Times New Roman"/>
          <w:sz w:val="32"/>
        </w:rPr>
      </w:pPr>
      <w:r w:rsidRPr="00DB5726">
        <w:rPr>
          <w:rFonts w:ascii="Calibri" w:hAnsi="Calibri"/>
          <w:b/>
        </w:rPr>
        <w:br w:type="page"/>
      </w:r>
    </w:p>
    <w:p w:rsidR="003137C2" w:rsidRPr="00785345" w:rsidRDefault="003137C2" w:rsidP="003137C2">
      <w:pPr>
        <w:pStyle w:val="ListParagraph"/>
        <w:numPr>
          <w:ilvl w:val="0"/>
          <w:numId w:val="4"/>
        </w:numPr>
        <w:spacing w:after="200" w:line="276" w:lineRule="auto"/>
        <w:rPr>
          <w:rFonts w:ascii="Arial" w:hAnsi="Arial" w:cs="Arial"/>
          <w:b/>
          <w:sz w:val="24"/>
        </w:rPr>
      </w:pPr>
      <w:r w:rsidRPr="00785345">
        <w:rPr>
          <w:rFonts w:ascii="Arial" w:hAnsi="Arial" w:cs="Arial"/>
          <w:b/>
          <w:sz w:val="24"/>
        </w:rPr>
        <w:lastRenderedPageBreak/>
        <w:t>Overview</w:t>
      </w:r>
    </w:p>
    <w:p w:rsidR="006F237C" w:rsidRPr="006F237C" w:rsidRDefault="003137C2" w:rsidP="003137C2">
      <w:pPr>
        <w:pStyle w:val="ListParagraph"/>
        <w:numPr>
          <w:ilvl w:val="1"/>
          <w:numId w:val="5"/>
        </w:numPr>
        <w:spacing w:after="200" w:line="276" w:lineRule="auto"/>
        <w:rPr>
          <w:rFonts w:ascii="Arial" w:hAnsi="Arial" w:cs="Arial"/>
          <w:sz w:val="24"/>
        </w:rPr>
      </w:pPr>
      <w:r w:rsidRPr="006F237C">
        <w:rPr>
          <w:rFonts w:ascii="Arial" w:hAnsi="Arial" w:cs="Arial"/>
          <w:sz w:val="24"/>
        </w:rPr>
        <w:t>Scope</w:t>
      </w:r>
    </w:p>
    <w:p w:rsidR="003137C2" w:rsidRPr="006F237C" w:rsidRDefault="003137C2" w:rsidP="006F237C">
      <w:pPr>
        <w:spacing w:after="200" w:line="276" w:lineRule="auto"/>
        <w:ind w:left="1080"/>
        <w:rPr>
          <w:rFonts w:ascii="Arial" w:hAnsi="Arial" w:cs="Arial"/>
          <w:sz w:val="24"/>
        </w:rPr>
      </w:pPr>
      <w:r w:rsidRPr="006F237C">
        <w:rPr>
          <w:rFonts w:ascii="Arial" w:hAnsi="Arial" w:cs="Arial"/>
          <w:sz w:val="24"/>
        </w:rPr>
        <w:t>This recommended practice provides guidance on the implementation, configuration and commissioning of systems sharing spectrum between IEEE Std 802.11ah-2016 and IEEE Std 802.15.4 Smart Utility Networking (SUN) Frequency Shift Keying (FSK) Physical Layer (PHY) operating in Sub-1 GHz frequency bands.</w:t>
      </w:r>
    </w:p>
    <w:p w:rsidR="006F237C" w:rsidRPr="006F237C" w:rsidRDefault="003137C2" w:rsidP="003137C2">
      <w:pPr>
        <w:pStyle w:val="ListParagraph"/>
        <w:numPr>
          <w:ilvl w:val="1"/>
          <w:numId w:val="5"/>
        </w:numPr>
        <w:spacing w:after="200" w:line="276" w:lineRule="auto"/>
        <w:rPr>
          <w:rFonts w:ascii="Arial" w:hAnsi="Arial" w:cs="Arial"/>
          <w:sz w:val="24"/>
        </w:rPr>
      </w:pPr>
      <w:r w:rsidRPr="006F237C">
        <w:rPr>
          <w:rFonts w:ascii="Arial" w:hAnsi="Arial" w:cs="Arial"/>
          <w:sz w:val="24"/>
        </w:rPr>
        <w:t>N</w:t>
      </w:r>
      <w:r w:rsidR="006F237C" w:rsidRPr="006F237C">
        <w:rPr>
          <w:rFonts w:ascii="Arial" w:hAnsi="Arial" w:cs="Arial"/>
          <w:sz w:val="24"/>
        </w:rPr>
        <w:t>eed for the Project</w:t>
      </w:r>
      <w:r w:rsidRPr="006F237C">
        <w:rPr>
          <w:rFonts w:ascii="Arial" w:hAnsi="Arial" w:cs="Arial"/>
          <w:sz w:val="24"/>
        </w:rPr>
        <w:t xml:space="preserve"> </w:t>
      </w:r>
    </w:p>
    <w:p w:rsidR="003137C2" w:rsidRPr="006F237C" w:rsidRDefault="003137C2" w:rsidP="006F237C">
      <w:pPr>
        <w:spacing w:after="200" w:line="276" w:lineRule="auto"/>
        <w:ind w:left="1080"/>
        <w:rPr>
          <w:rFonts w:ascii="Arial" w:hAnsi="Arial" w:cs="Arial"/>
          <w:sz w:val="24"/>
        </w:rPr>
      </w:pPr>
      <w:r w:rsidRPr="006F237C">
        <w:rPr>
          <w:rFonts w:ascii="Arial" w:hAnsi="Arial" w:cs="Arial"/>
          <w:sz w:val="24"/>
        </w:rPr>
        <w:t>Many millions of devices based on IEEE Std 802.15.4 are currently operating in Sub-1 GHz frequency bands, and the field is expanding rapidly. Critical applications, such as grid modernization (smart grid) and internet of things (IoT) are using the low to moderate data rate capabilities of IEEE Std 802.15.4. IEEE Std 802.11ah-2016 may operate in the same Sub-1 GHz frequency bands and provides higher data rate capabilities than IEEE Std 802.15.4. In consideration of the current usage, as well as anticipation of yet unforeseen usage models enabled by the standards within the scope of this recommended practice, and to fully realize the opportunity for successful deployment of products sharing the spectrum, strategies and tactics to achieve good coexistence performance are critical. This recommended practice enables IEEE Std 802.15.4 and IEEE Std 802.11ah-2016 to most effectively operate in license exempt Sub-1 GHz frequency bands, by providing best practices and coexistence methods. This recommended practice uses existing features of the referenced standards and provides guidance to implementers and users of IEEE 802(R) wireless standards.</w:t>
      </w:r>
    </w:p>
    <w:p w:rsidR="003137C2" w:rsidRPr="00785345" w:rsidRDefault="003137C2" w:rsidP="003137C2">
      <w:pPr>
        <w:pStyle w:val="ListParagraph"/>
        <w:numPr>
          <w:ilvl w:val="0"/>
          <w:numId w:val="4"/>
        </w:numPr>
        <w:spacing w:after="200" w:line="276" w:lineRule="auto"/>
        <w:rPr>
          <w:rFonts w:ascii="Arial" w:hAnsi="Arial" w:cs="Arial"/>
          <w:b/>
          <w:sz w:val="24"/>
        </w:rPr>
      </w:pPr>
      <w:r w:rsidRPr="00785345">
        <w:rPr>
          <w:rFonts w:ascii="Arial" w:hAnsi="Arial" w:cs="Arial"/>
          <w:b/>
          <w:sz w:val="24"/>
        </w:rPr>
        <w:t>Normative reference</w:t>
      </w:r>
    </w:p>
    <w:p w:rsidR="003137C2" w:rsidRDefault="003137C2" w:rsidP="003137C2">
      <w:pPr>
        <w:pStyle w:val="ListParagraph"/>
        <w:numPr>
          <w:ilvl w:val="0"/>
          <w:numId w:val="4"/>
        </w:numPr>
        <w:spacing w:after="200" w:line="276" w:lineRule="auto"/>
        <w:rPr>
          <w:rFonts w:ascii="Arial" w:hAnsi="Arial" w:cs="Arial"/>
          <w:b/>
          <w:sz w:val="24"/>
        </w:rPr>
      </w:pPr>
      <w:r>
        <w:rPr>
          <w:rFonts w:ascii="Arial" w:hAnsi="Arial" w:cs="Arial"/>
          <w:b/>
          <w:sz w:val="24"/>
        </w:rPr>
        <w:t>Definitions, acronyms and abbreviations</w:t>
      </w:r>
    </w:p>
    <w:p w:rsidR="003137C2" w:rsidRPr="006F237C" w:rsidRDefault="003137C2" w:rsidP="003137C2">
      <w:pPr>
        <w:pStyle w:val="ListParagraph"/>
        <w:numPr>
          <w:ilvl w:val="1"/>
          <w:numId w:val="6"/>
        </w:numPr>
        <w:spacing w:after="200" w:line="276" w:lineRule="auto"/>
        <w:rPr>
          <w:rFonts w:ascii="Arial" w:hAnsi="Arial" w:cs="Arial"/>
          <w:sz w:val="24"/>
        </w:rPr>
      </w:pPr>
      <w:r w:rsidRPr="006F237C">
        <w:rPr>
          <w:rFonts w:ascii="Arial" w:hAnsi="Arial" w:cs="Arial"/>
          <w:sz w:val="24"/>
        </w:rPr>
        <w:t>Definitions</w:t>
      </w:r>
    </w:p>
    <w:p w:rsidR="003137C2" w:rsidRPr="006F237C" w:rsidRDefault="003137C2" w:rsidP="003137C2">
      <w:pPr>
        <w:pStyle w:val="ListParagraph"/>
        <w:numPr>
          <w:ilvl w:val="1"/>
          <w:numId w:val="6"/>
        </w:numPr>
        <w:spacing w:after="200" w:line="276" w:lineRule="auto"/>
        <w:rPr>
          <w:rFonts w:ascii="Arial" w:hAnsi="Arial" w:cs="Arial"/>
          <w:sz w:val="24"/>
        </w:rPr>
      </w:pPr>
      <w:r w:rsidRPr="006F237C">
        <w:rPr>
          <w:rFonts w:ascii="Arial" w:hAnsi="Arial" w:cs="Arial"/>
          <w:sz w:val="24"/>
        </w:rPr>
        <w:t>Acronyms and abbreviations</w:t>
      </w:r>
    </w:p>
    <w:p w:rsidR="003137C2" w:rsidRPr="00785345" w:rsidRDefault="008C58A8" w:rsidP="003137C2">
      <w:pPr>
        <w:pStyle w:val="ListParagraph"/>
        <w:numPr>
          <w:ilvl w:val="0"/>
          <w:numId w:val="4"/>
        </w:numPr>
        <w:spacing w:after="0" w:line="276" w:lineRule="auto"/>
        <w:rPr>
          <w:rFonts w:ascii="Arial" w:hAnsi="Arial" w:cs="Arial"/>
          <w:b/>
          <w:sz w:val="24"/>
        </w:rPr>
      </w:pPr>
      <w:r>
        <w:rPr>
          <w:rFonts w:ascii="Arial" w:hAnsi="Arial" w:cs="Arial"/>
          <w:b/>
          <w:sz w:val="24"/>
        </w:rPr>
        <w:t xml:space="preserve">Overview of </w:t>
      </w:r>
      <w:r w:rsidR="003137C2" w:rsidRPr="00785345">
        <w:rPr>
          <w:rFonts w:ascii="Arial" w:hAnsi="Arial" w:cs="Arial"/>
          <w:b/>
          <w:sz w:val="24"/>
        </w:rPr>
        <w:t>S</w:t>
      </w:r>
      <w:r w:rsidR="003137C2">
        <w:rPr>
          <w:rFonts w:ascii="Arial" w:hAnsi="Arial" w:cs="Arial"/>
          <w:b/>
          <w:sz w:val="24"/>
        </w:rPr>
        <w:t xml:space="preserve">ub-1 </w:t>
      </w:r>
      <w:r w:rsidR="003137C2" w:rsidRPr="00785345">
        <w:rPr>
          <w:rFonts w:ascii="Arial" w:hAnsi="Arial" w:cs="Arial"/>
          <w:b/>
          <w:sz w:val="24"/>
        </w:rPr>
        <w:t>G</w:t>
      </w:r>
      <w:r w:rsidR="003137C2">
        <w:rPr>
          <w:rFonts w:ascii="Arial" w:hAnsi="Arial" w:cs="Arial"/>
          <w:b/>
          <w:sz w:val="24"/>
        </w:rPr>
        <w:t>Hz</w:t>
      </w:r>
      <w:r w:rsidR="003137C2" w:rsidRPr="00785345">
        <w:rPr>
          <w:rFonts w:ascii="Arial" w:hAnsi="Arial" w:cs="Arial"/>
          <w:b/>
          <w:sz w:val="24"/>
        </w:rPr>
        <w:t xml:space="preserve"> band systems</w:t>
      </w:r>
      <w:r>
        <w:rPr>
          <w:rFonts w:ascii="Arial" w:hAnsi="Arial" w:cs="Arial"/>
          <w:b/>
          <w:sz w:val="24"/>
        </w:rPr>
        <w:t xml:space="preserve"> considered</w:t>
      </w:r>
    </w:p>
    <w:p w:rsidR="003137C2" w:rsidRPr="006F237C" w:rsidRDefault="003137C2" w:rsidP="003137C2">
      <w:pPr>
        <w:spacing w:after="0"/>
        <w:ind w:left="1080"/>
        <w:rPr>
          <w:rFonts w:ascii="Arial" w:hAnsi="Arial" w:cs="Arial"/>
          <w:sz w:val="24"/>
        </w:rPr>
      </w:pPr>
      <w:r w:rsidRPr="006F237C">
        <w:rPr>
          <w:rFonts w:ascii="Arial" w:hAnsi="Arial" w:cs="Arial"/>
          <w:sz w:val="24"/>
        </w:rPr>
        <w:t xml:space="preserve">4.1 </w:t>
      </w:r>
      <w:r w:rsidR="00C555D5">
        <w:rPr>
          <w:rFonts w:ascii="Arial" w:hAnsi="Arial" w:cs="Arial"/>
          <w:sz w:val="24"/>
        </w:rPr>
        <w:t>802.11ah</w:t>
      </w:r>
    </w:p>
    <w:p w:rsidR="003137C2" w:rsidRPr="006F237C" w:rsidRDefault="003137C2" w:rsidP="003137C2">
      <w:pPr>
        <w:spacing w:after="0"/>
        <w:ind w:left="1080"/>
        <w:rPr>
          <w:rFonts w:ascii="Arial" w:hAnsi="Arial" w:cs="Arial"/>
          <w:sz w:val="24"/>
        </w:rPr>
      </w:pPr>
      <w:r w:rsidRPr="006F237C">
        <w:rPr>
          <w:rFonts w:ascii="Arial" w:hAnsi="Arial" w:cs="Arial"/>
          <w:sz w:val="24"/>
        </w:rPr>
        <w:t xml:space="preserve">4.2 </w:t>
      </w:r>
      <w:r w:rsidR="00C555D5">
        <w:rPr>
          <w:rFonts w:ascii="Arial" w:hAnsi="Arial" w:cs="Arial"/>
          <w:sz w:val="24"/>
        </w:rPr>
        <w:t>802.15.4</w:t>
      </w:r>
    </w:p>
    <w:p w:rsidR="003137C2" w:rsidRDefault="003137C2" w:rsidP="003137C2">
      <w:pPr>
        <w:spacing w:after="0"/>
        <w:ind w:left="1080"/>
        <w:rPr>
          <w:rFonts w:ascii="Arial" w:hAnsi="Arial" w:cs="Arial"/>
          <w:sz w:val="24"/>
        </w:rPr>
      </w:pPr>
      <w:r w:rsidRPr="006F237C">
        <w:rPr>
          <w:rFonts w:ascii="Arial" w:hAnsi="Arial" w:cs="Arial"/>
          <w:sz w:val="24"/>
        </w:rPr>
        <w:t>4.3</w:t>
      </w:r>
      <w:r w:rsidR="003C31C6">
        <w:rPr>
          <w:rFonts w:ascii="Arial" w:hAnsi="Arial" w:cs="Arial"/>
          <w:sz w:val="24"/>
        </w:rPr>
        <w:t xml:space="preserve"> </w:t>
      </w:r>
      <w:r w:rsidR="008C58A8">
        <w:rPr>
          <w:rFonts w:ascii="Arial" w:hAnsi="Arial" w:cs="Arial"/>
          <w:sz w:val="24"/>
        </w:rPr>
        <w:t>LoRa</w:t>
      </w:r>
    </w:p>
    <w:p w:rsidR="008C58A8" w:rsidRDefault="008C58A8" w:rsidP="003137C2">
      <w:pPr>
        <w:spacing w:after="0"/>
        <w:ind w:left="1080"/>
        <w:rPr>
          <w:rFonts w:ascii="Arial" w:hAnsi="Arial" w:cs="Arial"/>
          <w:sz w:val="24"/>
        </w:rPr>
      </w:pPr>
      <w:r>
        <w:rPr>
          <w:rFonts w:ascii="Arial" w:hAnsi="Arial" w:cs="Arial"/>
          <w:sz w:val="24"/>
        </w:rPr>
        <w:t>4.4 SigFox</w:t>
      </w:r>
    </w:p>
    <w:p w:rsidR="008C58A8" w:rsidRPr="006F237C" w:rsidRDefault="008C58A8" w:rsidP="003137C2">
      <w:pPr>
        <w:spacing w:after="0"/>
        <w:ind w:left="1080"/>
        <w:rPr>
          <w:rFonts w:ascii="Arial" w:hAnsi="Arial" w:cs="Arial"/>
          <w:sz w:val="24"/>
        </w:rPr>
      </w:pPr>
      <w:r>
        <w:rPr>
          <w:rFonts w:ascii="Arial" w:hAnsi="Arial" w:cs="Arial"/>
          <w:sz w:val="24"/>
        </w:rPr>
        <w:t>4.5 ???</w:t>
      </w:r>
    </w:p>
    <w:p w:rsidR="003137C2" w:rsidRPr="00785345" w:rsidRDefault="003137C2" w:rsidP="003137C2">
      <w:pPr>
        <w:pStyle w:val="ListParagraph"/>
        <w:numPr>
          <w:ilvl w:val="0"/>
          <w:numId w:val="4"/>
        </w:numPr>
        <w:spacing w:after="200" w:line="276" w:lineRule="auto"/>
        <w:rPr>
          <w:rFonts w:ascii="Arial" w:hAnsi="Arial" w:cs="Arial"/>
          <w:b/>
          <w:sz w:val="24"/>
        </w:rPr>
      </w:pPr>
      <w:r w:rsidRPr="00785345">
        <w:rPr>
          <w:rFonts w:ascii="Arial" w:hAnsi="Arial" w:cs="Arial"/>
          <w:b/>
          <w:sz w:val="24"/>
        </w:rPr>
        <w:t>Use cases</w:t>
      </w:r>
      <w:r>
        <w:rPr>
          <w:rFonts w:ascii="Arial" w:hAnsi="Arial" w:cs="Arial"/>
          <w:b/>
          <w:sz w:val="24"/>
        </w:rPr>
        <w:t xml:space="preserve"> of the IEEE 802 Sub-1 GHz technologies </w:t>
      </w:r>
    </w:p>
    <w:p w:rsidR="003137C2" w:rsidRPr="006F237C" w:rsidRDefault="003137C2" w:rsidP="003137C2">
      <w:pPr>
        <w:pStyle w:val="ListParagraph"/>
        <w:ind w:left="1080"/>
        <w:rPr>
          <w:rFonts w:ascii="Arial" w:hAnsi="Arial" w:cs="Arial"/>
          <w:sz w:val="24"/>
        </w:rPr>
      </w:pPr>
      <w:r w:rsidRPr="006F237C">
        <w:rPr>
          <w:rFonts w:ascii="Arial" w:hAnsi="Arial" w:cs="Arial"/>
          <w:sz w:val="24"/>
        </w:rPr>
        <w:t xml:space="preserve">5.1 </w:t>
      </w:r>
      <w:r w:rsidR="000D77B1" w:rsidRPr="006F237C">
        <w:rPr>
          <w:rFonts w:ascii="Arial" w:hAnsi="Arial" w:cs="Arial"/>
          <w:sz w:val="24"/>
        </w:rPr>
        <w:t>Smart utility</w:t>
      </w:r>
    </w:p>
    <w:p w:rsidR="000D77B1" w:rsidRPr="006F237C" w:rsidRDefault="000D77B1" w:rsidP="003137C2">
      <w:pPr>
        <w:pStyle w:val="ListParagraph"/>
        <w:ind w:left="1080"/>
        <w:rPr>
          <w:rFonts w:ascii="Arial" w:hAnsi="Arial" w:cs="Arial"/>
          <w:sz w:val="24"/>
        </w:rPr>
      </w:pPr>
      <w:r w:rsidRPr="006F237C">
        <w:rPr>
          <w:rFonts w:ascii="Arial" w:hAnsi="Arial" w:cs="Arial"/>
          <w:sz w:val="24"/>
        </w:rPr>
        <w:t>5.2 Smart city</w:t>
      </w:r>
    </w:p>
    <w:p w:rsidR="000D77B1" w:rsidRPr="006F237C" w:rsidRDefault="000D77B1" w:rsidP="003137C2">
      <w:pPr>
        <w:pStyle w:val="ListParagraph"/>
        <w:ind w:left="1080"/>
        <w:rPr>
          <w:rFonts w:ascii="Arial" w:hAnsi="Arial" w:cs="Arial"/>
          <w:sz w:val="24"/>
        </w:rPr>
      </w:pPr>
      <w:r w:rsidRPr="006F237C">
        <w:rPr>
          <w:rFonts w:ascii="Arial" w:hAnsi="Arial" w:cs="Arial"/>
          <w:sz w:val="24"/>
        </w:rPr>
        <w:t xml:space="preserve">5.3 </w:t>
      </w:r>
      <w:r w:rsidR="003C31C6">
        <w:rPr>
          <w:rFonts w:ascii="Arial" w:hAnsi="Arial" w:cs="Arial"/>
          <w:sz w:val="24"/>
        </w:rPr>
        <w:t>F</w:t>
      </w:r>
      <w:r w:rsidRPr="006F237C">
        <w:rPr>
          <w:rFonts w:ascii="Arial" w:hAnsi="Arial" w:cs="Arial"/>
          <w:sz w:val="24"/>
        </w:rPr>
        <w:t>ield monitoring</w:t>
      </w:r>
    </w:p>
    <w:p w:rsidR="003137C2" w:rsidRPr="006F237C" w:rsidRDefault="003137C2" w:rsidP="003137C2">
      <w:pPr>
        <w:pStyle w:val="ListParagraph"/>
        <w:ind w:left="1080"/>
        <w:rPr>
          <w:rFonts w:ascii="Arial" w:hAnsi="Arial" w:cs="Arial"/>
          <w:sz w:val="24"/>
        </w:rPr>
      </w:pPr>
      <w:r w:rsidRPr="006F237C">
        <w:rPr>
          <w:rFonts w:ascii="Arial" w:hAnsi="Arial" w:cs="Arial"/>
          <w:sz w:val="24"/>
        </w:rPr>
        <w:lastRenderedPageBreak/>
        <w:t>5.</w:t>
      </w:r>
      <w:r w:rsidR="000D77B1" w:rsidRPr="006F237C">
        <w:rPr>
          <w:rFonts w:ascii="Arial" w:hAnsi="Arial" w:cs="Arial"/>
          <w:sz w:val="24"/>
        </w:rPr>
        <w:t>4</w:t>
      </w:r>
      <w:r w:rsidRPr="006F237C">
        <w:rPr>
          <w:rFonts w:ascii="Arial" w:hAnsi="Arial" w:cs="Arial"/>
          <w:sz w:val="24"/>
        </w:rPr>
        <w:t xml:space="preserve"> </w:t>
      </w:r>
      <w:r w:rsidR="003C31C6">
        <w:rPr>
          <w:rFonts w:ascii="Arial" w:hAnsi="Arial" w:cs="Arial"/>
          <w:sz w:val="24"/>
        </w:rPr>
        <w:t>Power</w:t>
      </w:r>
      <w:r w:rsidR="000D77B1" w:rsidRPr="006F237C">
        <w:rPr>
          <w:rFonts w:ascii="Arial" w:hAnsi="Arial" w:cs="Arial"/>
          <w:sz w:val="24"/>
        </w:rPr>
        <w:t xml:space="preserve"> grid</w:t>
      </w:r>
    </w:p>
    <w:p w:rsidR="000D77B1" w:rsidRPr="006F237C" w:rsidRDefault="000D77B1" w:rsidP="003137C2">
      <w:pPr>
        <w:pStyle w:val="ListParagraph"/>
        <w:ind w:left="1080"/>
        <w:rPr>
          <w:rFonts w:ascii="Arial" w:hAnsi="Arial" w:cs="Arial"/>
          <w:sz w:val="24"/>
        </w:rPr>
      </w:pPr>
      <w:r w:rsidRPr="006F237C">
        <w:rPr>
          <w:rFonts w:ascii="Arial" w:hAnsi="Arial" w:cs="Arial"/>
          <w:sz w:val="24"/>
        </w:rPr>
        <w:t xml:space="preserve">5.5 </w:t>
      </w:r>
      <w:r w:rsidR="003C31C6">
        <w:rPr>
          <w:rFonts w:ascii="Arial" w:hAnsi="Arial" w:cs="Arial"/>
          <w:sz w:val="24"/>
        </w:rPr>
        <w:t>P</w:t>
      </w:r>
      <w:r w:rsidRPr="006F237C">
        <w:rPr>
          <w:rFonts w:ascii="Arial" w:hAnsi="Arial" w:cs="Arial"/>
          <w:sz w:val="24"/>
        </w:rPr>
        <w:t>arking</w:t>
      </w:r>
    </w:p>
    <w:p w:rsidR="000D77B1" w:rsidRPr="006F237C" w:rsidRDefault="003C31C6" w:rsidP="003137C2">
      <w:pPr>
        <w:pStyle w:val="ListParagraph"/>
        <w:ind w:left="1080"/>
        <w:rPr>
          <w:rFonts w:ascii="Arial" w:hAnsi="Arial" w:cs="Arial"/>
          <w:sz w:val="24"/>
        </w:rPr>
      </w:pPr>
      <w:r>
        <w:rPr>
          <w:rFonts w:ascii="Arial" w:hAnsi="Arial" w:cs="Arial"/>
          <w:sz w:val="24"/>
        </w:rPr>
        <w:t>5.6</w:t>
      </w:r>
      <w:r w:rsidR="000D77B1" w:rsidRPr="006F237C">
        <w:rPr>
          <w:rFonts w:ascii="Arial" w:hAnsi="Arial" w:cs="Arial"/>
          <w:sz w:val="24"/>
        </w:rPr>
        <w:t xml:space="preserve"> </w:t>
      </w:r>
      <w:r>
        <w:rPr>
          <w:rFonts w:ascii="Arial" w:hAnsi="Arial" w:cs="Arial"/>
          <w:sz w:val="24"/>
        </w:rPr>
        <w:t>I</w:t>
      </w:r>
      <w:r w:rsidR="000D77B1" w:rsidRPr="006F237C">
        <w:rPr>
          <w:rFonts w:ascii="Arial" w:hAnsi="Arial" w:cs="Arial"/>
          <w:sz w:val="24"/>
        </w:rPr>
        <w:t>nfrastructure monitoring</w:t>
      </w:r>
    </w:p>
    <w:p w:rsidR="000D77B1" w:rsidRDefault="000D77B1" w:rsidP="003137C2">
      <w:pPr>
        <w:pStyle w:val="ListParagraph"/>
        <w:ind w:left="1080"/>
        <w:rPr>
          <w:rFonts w:ascii="Arial" w:hAnsi="Arial" w:cs="Arial"/>
          <w:sz w:val="24"/>
        </w:rPr>
      </w:pPr>
      <w:r w:rsidRPr="006F237C">
        <w:rPr>
          <w:rFonts w:ascii="Arial" w:hAnsi="Arial" w:cs="Arial"/>
          <w:sz w:val="24"/>
        </w:rPr>
        <w:t>5.</w:t>
      </w:r>
      <w:r w:rsidR="003C31C6">
        <w:rPr>
          <w:rFonts w:ascii="Arial" w:hAnsi="Arial" w:cs="Arial"/>
          <w:sz w:val="24"/>
        </w:rPr>
        <w:t>7</w:t>
      </w:r>
      <w:r w:rsidR="008F04AE">
        <w:rPr>
          <w:rFonts w:ascii="Arial" w:hAnsi="Arial" w:cs="Arial"/>
          <w:sz w:val="24"/>
        </w:rPr>
        <w:t xml:space="preserve"> Industrial cases?</w:t>
      </w:r>
    </w:p>
    <w:p w:rsidR="008F04AE" w:rsidRPr="006F237C" w:rsidRDefault="008F04AE" w:rsidP="003137C2">
      <w:pPr>
        <w:pStyle w:val="ListParagraph"/>
        <w:ind w:left="1080"/>
        <w:rPr>
          <w:rFonts w:ascii="Arial" w:hAnsi="Arial" w:cs="Arial"/>
          <w:sz w:val="24"/>
        </w:rPr>
      </w:pPr>
      <w:r>
        <w:rPr>
          <w:rFonts w:ascii="Arial" w:hAnsi="Arial" w:cs="Arial"/>
          <w:sz w:val="24"/>
        </w:rPr>
        <w:t>5.8 ???</w:t>
      </w:r>
    </w:p>
    <w:p w:rsidR="003137C2" w:rsidRPr="00785345" w:rsidRDefault="003137C2" w:rsidP="003137C2">
      <w:pPr>
        <w:pStyle w:val="ListParagraph"/>
        <w:numPr>
          <w:ilvl w:val="0"/>
          <w:numId w:val="4"/>
        </w:numPr>
        <w:spacing w:after="200" w:line="276" w:lineRule="auto"/>
        <w:rPr>
          <w:rFonts w:ascii="Arial" w:hAnsi="Arial" w:cs="Arial"/>
          <w:b/>
          <w:sz w:val="24"/>
        </w:rPr>
      </w:pPr>
      <w:r>
        <w:rPr>
          <w:rFonts w:ascii="Arial" w:hAnsi="Arial" w:cs="Arial"/>
          <w:b/>
          <w:sz w:val="24"/>
        </w:rPr>
        <w:t xml:space="preserve">Sub-1 GHz </w:t>
      </w:r>
      <w:r w:rsidRPr="00785345">
        <w:rPr>
          <w:rFonts w:ascii="Arial" w:hAnsi="Arial" w:cs="Arial"/>
          <w:b/>
          <w:sz w:val="24"/>
        </w:rPr>
        <w:t>spectrum allocation</w:t>
      </w:r>
      <w:r>
        <w:rPr>
          <w:rFonts w:ascii="Arial" w:hAnsi="Arial" w:cs="Arial"/>
          <w:b/>
          <w:sz w:val="24"/>
        </w:rPr>
        <w:t xml:space="preserve"> (informative</w:t>
      </w:r>
      <w:r w:rsidR="008F04AE">
        <w:rPr>
          <w:rFonts w:ascii="Arial" w:hAnsi="Arial" w:cs="Arial"/>
          <w:b/>
          <w:sz w:val="24"/>
        </w:rPr>
        <w:t>, could be annex</w:t>
      </w:r>
      <w:r>
        <w:rPr>
          <w:rFonts w:ascii="Arial" w:hAnsi="Arial" w:cs="Arial"/>
          <w:b/>
          <w:sz w:val="24"/>
        </w:rPr>
        <w:t>)</w:t>
      </w:r>
    </w:p>
    <w:p w:rsidR="003137C2" w:rsidRPr="006F237C" w:rsidRDefault="003137C2" w:rsidP="003137C2">
      <w:pPr>
        <w:pStyle w:val="ListParagraph"/>
        <w:ind w:left="1080"/>
        <w:rPr>
          <w:rFonts w:ascii="Arial" w:hAnsi="Arial" w:cs="Arial"/>
          <w:sz w:val="24"/>
        </w:rPr>
      </w:pPr>
      <w:r w:rsidRPr="006F237C">
        <w:rPr>
          <w:rFonts w:ascii="Arial" w:hAnsi="Arial" w:cs="Arial"/>
          <w:sz w:val="24"/>
        </w:rPr>
        <w:t>6.1 Japan</w:t>
      </w:r>
    </w:p>
    <w:p w:rsidR="003137C2" w:rsidRPr="006F237C" w:rsidRDefault="003137C2" w:rsidP="003137C2">
      <w:pPr>
        <w:pStyle w:val="ListParagraph"/>
        <w:ind w:left="1080"/>
        <w:rPr>
          <w:rFonts w:ascii="Arial" w:hAnsi="Arial" w:cs="Arial"/>
          <w:sz w:val="24"/>
        </w:rPr>
      </w:pPr>
      <w:r w:rsidRPr="006F237C">
        <w:rPr>
          <w:rFonts w:ascii="Arial" w:hAnsi="Arial" w:cs="Arial"/>
          <w:sz w:val="24"/>
        </w:rPr>
        <w:t xml:space="preserve">6.2 </w:t>
      </w:r>
      <w:r w:rsidR="001D30AF">
        <w:rPr>
          <w:rFonts w:ascii="Arial" w:hAnsi="Arial" w:cs="Arial"/>
          <w:sz w:val="24"/>
        </w:rPr>
        <w:t>US</w:t>
      </w:r>
    </w:p>
    <w:p w:rsidR="003137C2" w:rsidRPr="006F237C" w:rsidRDefault="001D30AF" w:rsidP="003137C2">
      <w:pPr>
        <w:pStyle w:val="ListParagraph"/>
        <w:ind w:left="1080"/>
        <w:rPr>
          <w:rFonts w:ascii="Arial" w:hAnsi="Arial" w:cs="Arial"/>
          <w:sz w:val="24"/>
        </w:rPr>
      </w:pPr>
      <w:r>
        <w:rPr>
          <w:rFonts w:ascii="Arial" w:hAnsi="Arial" w:cs="Arial"/>
          <w:sz w:val="24"/>
        </w:rPr>
        <w:t>6.3 Europe</w:t>
      </w:r>
    </w:p>
    <w:p w:rsidR="003137C2" w:rsidRPr="006F237C" w:rsidRDefault="003137C2" w:rsidP="003137C2">
      <w:pPr>
        <w:pStyle w:val="ListParagraph"/>
        <w:ind w:left="1080"/>
        <w:rPr>
          <w:rFonts w:ascii="Arial" w:hAnsi="Arial" w:cs="Arial"/>
          <w:sz w:val="24"/>
        </w:rPr>
      </w:pPr>
      <w:r w:rsidRPr="006F237C">
        <w:rPr>
          <w:rFonts w:ascii="Arial" w:hAnsi="Arial" w:cs="Arial"/>
          <w:sz w:val="24"/>
        </w:rPr>
        <w:t>6.4 xxx</w:t>
      </w:r>
    </w:p>
    <w:p w:rsidR="003137C2" w:rsidRDefault="003137C2" w:rsidP="003137C2">
      <w:pPr>
        <w:pStyle w:val="ListParagraph"/>
        <w:ind w:left="360"/>
        <w:rPr>
          <w:rFonts w:ascii="Arial" w:hAnsi="Arial" w:cs="Arial"/>
          <w:b/>
          <w:sz w:val="24"/>
        </w:rPr>
      </w:pPr>
      <w:r>
        <w:rPr>
          <w:rFonts w:ascii="Arial" w:hAnsi="Arial" w:cs="Arial"/>
          <w:b/>
          <w:sz w:val="24"/>
        </w:rPr>
        <w:t>7. Necessity of spectrum sharing</w:t>
      </w:r>
    </w:p>
    <w:p w:rsidR="00F81ED7" w:rsidRPr="006F237C" w:rsidRDefault="00F81ED7" w:rsidP="00F81ED7">
      <w:pPr>
        <w:pStyle w:val="ListParagraph"/>
        <w:ind w:left="360"/>
        <w:rPr>
          <w:rFonts w:ascii="Arial" w:hAnsi="Arial" w:cs="Arial"/>
          <w:sz w:val="24"/>
        </w:rPr>
      </w:pPr>
      <w:r>
        <w:rPr>
          <w:rFonts w:ascii="Arial" w:hAnsi="Arial" w:cs="Arial"/>
          <w:b/>
          <w:sz w:val="24"/>
        </w:rPr>
        <w:tab/>
        <w:t xml:space="preserve">     </w:t>
      </w:r>
      <w:r w:rsidRPr="006F237C">
        <w:rPr>
          <w:rFonts w:ascii="Arial" w:hAnsi="Arial" w:cs="Arial"/>
          <w:sz w:val="24"/>
        </w:rPr>
        <w:t>7.1 Spectrum allocation constraint</w:t>
      </w:r>
    </w:p>
    <w:p w:rsidR="00F81ED7" w:rsidRPr="006F237C" w:rsidRDefault="00F81ED7" w:rsidP="00F81ED7">
      <w:pPr>
        <w:pStyle w:val="ListParagraph"/>
        <w:ind w:left="360"/>
        <w:rPr>
          <w:rFonts w:ascii="Arial" w:hAnsi="Arial" w:cs="Arial"/>
          <w:sz w:val="24"/>
        </w:rPr>
      </w:pPr>
      <w:r w:rsidRPr="006F237C">
        <w:rPr>
          <w:rFonts w:ascii="Arial" w:hAnsi="Arial" w:cs="Arial"/>
          <w:sz w:val="24"/>
        </w:rPr>
        <w:tab/>
        <w:t xml:space="preserve">     7.2 </w:t>
      </w:r>
      <w:r w:rsidR="00FD12DC">
        <w:rPr>
          <w:rFonts w:ascii="Arial" w:hAnsi="Arial" w:cs="Arial"/>
          <w:sz w:val="24"/>
        </w:rPr>
        <w:t>Potential</w:t>
      </w:r>
      <w:r w:rsidRPr="006F237C">
        <w:rPr>
          <w:rFonts w:ascii="Arial" w:hAnsi="Arial" w:cs="Arial"/>
          <w:sz w:val="24"/>
        </w:rPr>
        <w:t xml:space="preserve"> multiple co-located applications</w:t>
      </w:r>
    </w:p>
    <w:p w:rsidR="00F81ED7" w:rsidRPr="00F81ED7" w:rsidRDefault="00F81ED7" w:rsidP="00F81ED7">
      <w:pPr>
        <w:pStyle w:val="ListParagraph"/>
        <w:ind w:left="360"/>
        <w:rPr>
          <w:rFonts w:ascii="Arial" w:hAnsi="Arial" w:cs="Arial"/>
          <w:b/>
          <w:sz w:val="24"/>
        </w:rPr>
      </w:pPr>
      <w:r w:rsidRPr="006F237C">
        <w:rPr>
          <w:rFonts w:ascii="Arial" w:hAnsi="Arial" w:cs="Arial"/>
          <w:sz w:val="24"/>
        </w:rPr>
        <w:tab/>
        <w:t xml:space="preserve">     7.3 xxx</w:t>
      </w:r>
      <w:r>
        <w:rPr>
          <w:rFonts w:ascii="Arial" w:hAnsi="Arial" w:cs="Arial"/>
          <w:b/>
          <w:sz w:val="24"/>
        </w:rPr>
        <w:tab/>
      </w:r>
      <w:r w:rsidRPr="00F81ED7">
        <w:rPr>
          <w:rFonts w:ascii="Arial" w:hAnsi="Arial" w:cs="Arial"/>
          <w:b/>
          <w:sz w:val="24"/>
        </w:rPr>
        <w:tab/>
      </w:r>
      <w:r w:rsidRPr="00F81ED7">
        <w:rPr>
          <w:rFonts w:ascii="Arial" w:hAnsi="Arial" w:cs="Arial"/>
          <w:b/>
          <w:sz w:val="24"/>
        </w:rPr>
        <w:tab/>
        <w:t xml:space="preserve"> </w:t>
      </w:r>
      <w:r w:rsidRPr="00F81ED7">
        <w:rPr>
          <w:rFonts w:ascii="Arial" w:hAnsi="Arial" w:cs="Arial"/>
          <w:b/>
          <w:sz w:val="24"/>
        </w:rPr>
        <w:tab/>
      </w:r>
    </w:p>
    <w:p w:rsidR="003137C2" w:rsidRPr="003137C2" w:rsidRDefault="000F3303" w:rsidP="003137C2">
      <w:pPr>
        <w:pStyle w:val="ListParagraph"/>
        <w:numPr>
          <w:ilvl w:val="0"/>
          <w:numId w:val="9"/>
        </w:numPr>
        <w:spacing w:after="0" w:line="276" w:lineRule="auto"/>
        <w:rPr>
          <w:rFonts w:ascii="Arial" w:hAnsi="Arial" w:cs="Arial"/>
          <w:b/>
          <w:sz w:val="24"/>
        </w:rPr>
      </w:pPr>
      <w:r>
        <w:rPr>
          <w:rFonts w:ascii="Arial" w:hAnsi="Arial" w:cs="Arial"/>
          <w:b/>
          <w:sz w:val="24"/>
        </w:rPr>
        <w:t>802.11ah</w:t>
      </w:r>
      <w:r w:rsidR="003137C2" w:rsidRPr="003137C2">
        <w:rPr>
          <w:rFonts w:ascii="Arial" w:hAnsi="Arial" w:cs="Arial"/>
          <w:b/>
          <w:sz w:val="24"/>
        </w:rPr>
        <w:t xml:space="preserve"> and </w:t>
      </w:r>
      <w:r>
        <w:rPr>
          <w:rFonts w:ascii="Arial" w:hAnsi="Arial" w:cs="Arial"/>
          <w:b/>
          <w:sz w:val="24"/>
        </w:rPr>
        <w:t>802.15.4g</w:t>
      </w:r>
      <w:r w:rsidR="003137C2" w:rsidRPr="003137C2">
        <w:rPr>
          <w:rFonts w:ascii="Arial" w:hAnsi="Arial" w:cs="Arial"/>
          <w:b/>
          <w:sz w:val="24"/>
        </w:rPr>
        <w:t xml:space="preserve"> coexistence </w:t>
      </w:r>
      <w:r>
        <w:rPr>
          <w:rFonts w:ascii="Arial" w:hAnsi="Arial" w:cs="Arial"/>
          <w:b/>
          <w:sz w:val="24"/>
        </w:rPr>
        <w:t>study</w:t>
      </w:r>
      <w:r w:rsidR="003137C2" w:rsidRPr="003137C2">
        <w:rPr>
          <w:rFonts w:ascii="Arial" w:hAnsi="Arial" w:cs="Arial"/>
          <w:b/>
          <w:sz w:val="24"/>
        </w:rPr>
        <w:t xml:space="preserve"> (informative)</w:t>
      </w:r>
    </w:p>
    <w:p w:rsidR="003137C2" w:rsidRPr="006F237C" w:rsidRDefault="006F237C" w:rsidP="003137C2">
      <w:pPr>
        <w:spacing w:after="0"/>
        <w:ind w:left="1080"/>
        <w:rPr>
          <w:rFonts w:ascii="Arial" w:hAnsi="Arial" w:cs="Arial"/>
          <w:sz w:val="24"/>
        </w:rPr>
      </w:pPr>
      <w:r w:rsidRPr="006F237C">
        <w:rPr>
          <w:rFonts w:ascii="Arial" w:hAnsi="Arial" w:cs="Arial"/>
          <w:sz w:val="24"/>
        </w:rPr>
        <w:t>8</w:t>
      </w:r>
      <w:r w:rsidR="003137C2" w:rsidRPr="006F237C">
        <w:rPr>
          <w:rFonts w:ascii="Arial" w:hAnsi="Arial" w:cs="Arial"/>
          <w:sz w:val="24"/>
        </w:rPr>
        <w:t xml:space="preserve">.1 </w:t>
      </w:r>
      <w:r w:rsidR="00523021">
        <w:rPr>
          <w:rFonts w:ascii="Arial" w:hAnsi="Arial" w:cs="Arial"/>
          <w:sz w:val="24"/>
        </w:rPr>
        <w:t>802.11ah</w:t>
      </w:r>
      <w:r w:rsidR="003137C2" w:rsidRPr="006F237C">
        <w:rPr>
          <w:rFonts w:ascii="Arial" w:hAnsi="Arial" w:cs="Arial"/>
          <w:sz w:val="24"/>
        </w:rPr>
        <w:t xml:space="preserve"> coexistence mechanisms</w:t>
      </w:r>
    </w:p>
    <w:p w:rsidR="003137C2" w:rsidRPr="006F237C" w:rsidRDefault="006F237C" w:rsidP="003137C2">
      <w:pPr>
        <w:spacing w:after="0"/>
        <w:ind w:left="1080"/>
        <w:rPr>
          <w:rFonts w:ascii="Arial" w:hAnsi="Arial" w:cs="Arial"/>
          <w:sz w:val="24"/>
        </w:rPr>
      </w:pPr>
      <w:r w:rsidRPr="006F237C">
        <w:rPr>
          <w:rFonts w:ascii="Arial" w:hAnsi="Arial" w:cs="Arial"/>
          <w:sz w:val="24"/>
        </w:rPr>
        <w:t>8</w:t>
      </w:r>
      <w:r w:rsidR="003137C2" w:rsidRPr="006F237C">
        <w:rPr>
          <w:rFonts w:ascii="Arial" w:hAnsi="Arial" w:cs="Arial"/>
          <w:sz w:val="24"/>
        </w:rPr>
        <w:t xml:space="preserve">.2 </w:t>
      </w:r>
      <w:r w:rsidR="00523021">
        <w:rPr>
          <w:rFonts w:ascii="Arial" w:hAnsi="Arial" w:cs="Arial"/>
          <w:sz w:val="24"/>
        </w:rPr>
        <w:t>802.15.4g</w:t>
      </w:r>
      <w:r w:rsidR="003137C2" w:rsidRPr="006F237C">
        <w:rPr>
          <w:rFonts w:ascii="Arial" w:hAnsi="Arial" w:cs="Arial"/>
          <w:sz w:val="24"/>
        </w:rPr>
        <w:t xml:space="preserve"> coexistence mechanisms</w:t>
      </w:r>
    </w:p>
    <w:p w:rsidR="00F81ED7" w:rsidRPr="006F237C" w:rsidRDefault="006F237C" w:rsidP="00F81ED7">
      <w:pPr>
        <w:spacing w:after="0"/>
        <w:ind w:left="1080"/>
        <w:rPr>
          <w:rFonts w:ascii="Arial" w:hAnsi="Arial" w:cs="Arial"/>
          <w:sz w:val="24"/>
        </w:rPr>
      </w:pPr>
      <w:r w:rsidRPr="006F237C">
        <w:rPr>
          <w:rFonts w:ascii="Arial" w:hAnsi="Arial" w:cs="Arial"/>
          <w:sz w:val="24"/>
        </w:rPr>
        <w:t>8</w:t>
      </w:r>
      <w:r w:rsidR="00F81ED7" w:rsidRPr="006F237C">
        <w:rPr>
          <w:rFonts w:ascii="Arial" w:hAnsi="Arial" w:cs="Arial"/>
          <w:sz w:val="24"/>
        </w:rPr>
        <w:t>.3 Coexistence performance of 802.11ah and 802.15.4g</w:t>
      </w:r>
    </w:p>
    <w:p w:rsidR="00F81ED7" w:rsidRDefault="00F81ED7" w:rsidP="00F81ED7">
      <w:pPr>
        <w:spacing w:after="0"/>
        <w:ind w:left="1080"/>
        <w:rPr>
          <w:rFonts w:ascii="Arial" w:hAnsi="Arial" w:cs="Arial"/>
          <w:sz w:val="24"/>
        </w:rPr>
      </w:pPr>
      <w:r w:rsidRPr="006F237C">
        <w:rPr>
          <w:rFonts w:ascii="Arial" w:hAnsi="Arial" w:cs="Arial"/>
          <w:sz w:val="24"/>
        </w:rPr>
        <w:tab/>
        <w:t>Simulation results</w:t>
      </w:r>
    </w:p>
    <w:p w:rsidR="00E674E2" w:rsidRPr="006F237C" w:rsidRDefault="00E674E2" w:rsidP="00F81ED7">
      <w:pPr>
        <w:spacing w:after="0"/>
        <w:ind w:left="1080"/>
        <w:rPr>
          <w:rFonts w:ascii="Arial" w:hAnsi="Arial" w:cs="Arial"/>
          <w:sz w:val="24"/>
        </w:rPr>
      </w:pPr>
      <w:r>
        <w:rPr>
          <w:rFonts w:ascii="Arial" w:hAnsi="Arial" w:cs="Arial"/>
          <w:sz w:val="24"/>
        </w:rPr>
        <w:t xml:space="preserve">8.4 </w:t>
      </w:r>
      <w:r w:rsidR="00F00889">
        <w:rPr>
          <w:rFonts w:ascii="Arial" w:hAnsi="Arial" w:cs="Arial"/>
          <w:sz w:val="24"/>
        </w:rPr>
        <w:t>Need of coexistence management</w:t>
      </w:r>
    </w:p>
    <w:p w:rsidR="00F81ED7" w:rsidRPr="006F237C" w:rsidRDefault="006F237C" w:rsidP="00F81ED7">
      <w:pPr>
        <w:spacing w:after="0"/>
        <w:ind w:left="1080"/>
        <w:rPr>
          <w:rFonts w:ascii="Arial" w:hAnsi="Arial" w:cs="Arial"/>
          <w:sz w:val="24"/>
        </w:rPr>
      </w:pPr>
      <w:r w:rsidRPr="006F237C">
        <w:rPr>
          <w:rFonts w:ascii="Arial" w:hAnsi="Arial" w:cs="Arial"/>
          <w:sz w:val="24"/>
        </w:rPr>
        <w:t>8</w:t>
      </w:r>
      <w:r w:rsidR="00E674E2">
        <w:rPr>
          <w:rFonts w:ascii="Arial" w:hAnsi="Arial" w:cs="Arial"/>
          <w:sz w:val="24"/>
        </w:rPr>
        <w:t>.5</w:t>
      </w:r>
      <w:r w:rsidR="00F81ED7" w:rsidRPr="006F237C">
        <w:rPr>
          <w:rFonts w:ascii="Arial" w:hAnsi="Arial" w:cs="Arial"/>
          <w:sz w:val="24"/>
        </w:rPr>
        <w:t xml:space="preserve"> Potential coexistence improvement</w:t>
      </w:r>
    </w:p>
    <w:p w:rsidR="003137C2" w:rsidRPr="006F237C" w:rsidRDefault="00F81ED7" w:rsidP="00E674E2">
      <w:pPr>
        <w:spacing w:after="0"/>
        <w:ind w:left="1080"/>
        <w:rPr>
          <w:rFonts w:ascii="Arial" w:hAnsi="Arial" w:cs="Arial"/>
          <w:sz w:val="24"/>
        </w:rPr>
      </w:pPr>
      <w:r w:rsidRPr="006F237C">
        <w:rPr>
          <w:rFonts w:ascii="Arial" w:hAnsi="Arial" w:cs="Arial"/>
          <w:sz w:val="24"/>
        </w:rPr>
        <w:tab/>
        <w:t>Simulation results</w:t>
      </w:r>
      <w:r w:rsidR="00B5584E">
        <w:rPr>
          <w:rFonts w:ascii="Arial" w:hAnsi="Arial" w:cs="Arial"/>
          <w:sz w:val="24"/>
        </w:rPr>
        <w:t xml:space="preserve"> </w:t>
      </w:r>
    </w:p>
    <w:p w:rsidR="003137C2" w:rsidRPr="00785345" w:rsidRDefault="00C97C35" w:rsidP="003137C2">
      <w:pPr>
        <w:pStyle w:val="ListParagraph"/>
        <w:numPr>
          <w:ilvl w:val="0"/>
          <w:numId w:val="9"/>
        </w:numPr>
        <w:spacing w:after="200" w:line="276" w:lineRule="auto"/>
        <w:rPr>
          <w:rFonts w:ascii="Arial" w:hAnsi="Arial" w:cs="Arial"/>
          <w:b/>
          <w:sz w:val="24"/>
        </w:rPr>
      </w:pPr>
      <w:r>
        <w:rPr>
          <w:rFonts w:ascii="Arial" w:hAnsi="Arial" w:cs="Arial"/>
          <w:b/>
          <w:sz w:val="24"/>
        </w:rPr>
        <w:t>R</w:t>
      </w:r>
      <w:r w:rsidR="003137C2" w:rsidRPr="00785345">
        <w:rPr>
          <w:rFonts w:ascii="Arial" w:hAnsi="Arial" w:cs="Arial"/>
          <w:b/>
          <w:sz w:val="24"/>
        </w:rPr>
        <w:t>ecommendation</w:t>
      </w:r>
      <w:r w:rsidR="00E610D3">
        <w:rPr>
          <w:rFonts w:ascii="Arial" w:hAnsi="Arial" w:cs="Arial"/>
          <w:b/>
          <w:sz w:val="24"/>
        </w:rPr>
        <w:t>s</w:t>
      </w:r>
      <w:r w:rsidR="00B5584E">
        <w:rPr>
          <w:rFonts w:ascii="Arial" w:hAnsi="Arial" w:cs="Arial"/>
          <w:b/>
          <w:sz w:val="24"/>
        </w:rPr>
        <w:t xml:space="preserve"> examples</w:t>
      </w:r>
    </w:p>
    <w:p w:rsidR="003137C2" w:rsidRPr="006F237C" w:rsidRDefault="00E849C2" w:rsidP="006F237C">
      <w:pPr>
        <w:pStyle w:val="ListParagraph"/>
        <w:numPr>
          <w:ilvl w:val="1"/>
          <w:numId w:val="9"/>
        </w:numPr>
        <w:spacing w:after="200" w:line="276" w:lineRule="auto"/>
        <w:rPr>
          <w:rFonts w:ascii="Arial" w:hAnsi="Arial" w:cs="Arial"/>
          <w:sz w:val="24"/>
        </w:rPr>
      </w:pPr>
      <w:r w:rsidRPr="006F237C">
        <w:rPr>
          <w:rFonts w:ascii="Arial" w:hAnsi="Arial" w:cs="Arial"/>
          <w:sz w:val="24"/>
        </w:rPr>
        <w:t>CSMA/CA recommendations</w:t>
      </w:r>
    </w:p>
    <w:p w:rsidR="003137C2" w:rsidRPr="006F237C" w:rsidRDefault="00E849C2" w:rsidP="006F237C">
      <w:pPr>
        <w:pStyle w:val="ListParagraph"/>
        <w:numPr>
          <w:ilvl w:val="1"/>
          <w:numId w:val="9"/>
        </w:numPr>
        <w:spacing w:after="200" w:line="276" w:lineRule="auto"/>
        <w:rPr>
          <w:rFonts w:ascii="Arial" w:hAnsi="Arial" w:cs="Arial"/>
          <w:sz w:val="24"/>
        </w:rPr>
      </w:pPr>
      <w:r w:rsidRPr="006F237C">
        <w:rPr>
          <w:rFonts w:ascii="Arial" w:hAnsi="Arial" w:cs="Arial"/>
          <w:sz w:val="24"/>
        </w:rPr>
        <w:t>CCA recommendations</w:t>
      </w:r>
    </w:p>
    <w:p w:rsidR="00E849C2" w:rsidRPr="006F237C" w:rsidRDefault="00584D8A" w:rsidP="006F237C">
      <w:pPr>
        <w:pStyle w:val="ListParagraph"/>
        <w:numPr>
          <w:ilvl w:val="1"/>
          <w:numId w:val="9"/>
        </w:numPr>
        <w:spacing w:after="200" w:line="276" w:lineRule="auto"/>
        <w:rPr>
          <w:rFonts w:ascii="Arial" w:hAnsi="Arial" w:cs="Arial"/>
          <w:sz w:val="24"/>
        </w:rPr>
      </w:pPr>
      <w:r>
        <w:rPr>
          <w:rFonts w:ascii="Arial" w:hAnsi="Arial" w:cs="Arial"/>
          <w:sz w:val="24"/>
        </w:rPr>
        <w:t>Transmission duration</w:t>
      </w:r>
      <w:r w:rsidR="000203C3" w:rsidRPr="006F237C">
        <w:rPr>
          <w:rFonts w:ascii="Arial" w:hAnsi="Arial" w:cs="Arial"/>
          <w:sz w:val="24"/>
        </w:rPr>
        <w:t xml:space="preserve"> recommendation</w:t>
      </w:r>
    </w:p>
    <w:p w:rsidR="000203C3" w:rsidRPr="006F237C" w:rsidRDefault="000203C3" w:rsidP="006F237C">
      <w:pPr>
        <w:pStyle w:val="ListParagraph"/>
        <w:numPr>
          <w:ilvl w:val="1"/>
          <w:numId w:val="9"/>
        </w:numPr>
        <w:spacing w:after="200" w:line="276" w:lineRule="auto"/>
        <w:rPr>
          <w:rFonts w:ascii="Arial" w:hAnsi="Arial" w:cs="Arial"/>
          <w:sz w:val="24"/>
        </w:rPr>
      </w:pPr>
      <w:r w:rsidRPr="006F237C">
        <w:rPr>
          <w:rFonts w:ascii="Arial" w:hAnsi="Arial" w:cs="Arial"/>
          <w:sz w:val="24"/>
        </w:rPr>
        <w:t>Duty cycle recommendation</w:t>
      </w:r>
    </w:p>
    <w:p w:rsidR="000203C3" w:rsidRPr="006F237C" w:rsidRDefault="00C25755" w:rsidP="006F237C">
      <w:pPr>
        <w:pStyle w:val="ListParagraph"/>
        <w:numPr>
          <w:ilvl w:val="1"/>
          <w:numId w:val="9"/>
        </w:numPr>
        <w:spacing w:after="200" w:line="276" w:lineRule="auto"/>
        <w:rPr>
          <w:rFonts w:ascii="Arial" w:hAnsi="Arial" w:cs="Arial"/>
          <w:sz w:val="24"/>
        </w:rPr>
      </w:pPr>
      <w:r w:rsidRPr="006F237C">
        <w:rPr>
          <w:rFonts w:ascii="Arial" w:hAnsi="Arial" w:cs="Arial"/>
          <w:sz w:val="24"/>
        </w:rPr>
        <w:t>PHY parameter recommendation</w:t>
      </w:r>
    </w:p>
    <w:p w:rsidR="00C25755" w:rsidRPr="006F237C" w:rsidRDefault="00C25755" w:rsidP="006F237C">
      <w:pPr>
        <w:pStyle w:val="ListParagraph"/>
        <w:numPr>
          <w:ilvl w:val="1"/>
          <w:numId w:val="9"/>
        </w:numPr>
        <w:spacing w:after="200" w:line="276" w:lineRule="auto"/>
        <w:rPr>
          <w:rFonts w:ascii="Arial" w:hAnsi="Arial" w:cs="Arial"/>
          <w:sz w:val="24"/>
        </w:rPr>
      </w:pPr>
      <w:r w:rsidRPr="006F237C">
        <w:rPr>
          <w:rFonts w:ascii="Arial" w:hAnsi="Arial" w:cs="Arial"/>
          <w:sz w:val="24"/>
        </w:rPr>
        <w:t>MAC parameter recommendation</w:t>
      </w:r>
    </w:p>
    <w:p w:rsidR="00C25755" w:rsidRPr="006F237C" w:rsidRDefault="00C25755" w:rsidP="006F237C">
      <w:pPr>
        <w:pStyle w:val="ListParagraph"/>
        <w:numPr>
          <w:ilvl w:val="1"/>
          <w:numId w:val="9"/>
        </w:numPr>
        <w:spacing w:after="200" w:line="276" w:lineRule="auto"/>
        <w:rPr>
          <w:rFonts w:ascii="Arial" w:hAnsi="Arial" w:cs="Arial"/>
          <w:sz w:val="24"/>
        </w:rPr>
      </w:pPr>
      <w:r w:rsidRPr="006F237C">
        <w:rPr>
          <w:rFonts w:ascii="Arial" w:hAnsi="Arial" w:cs="Arial"/>
          <w:sz w:val="24"/>
        </w:rPr>
        <w:t>Network topology recommendation</w:t>
      </w:r>
    </w:p>
    <w:p w:rsidR="00C25755" w:rsidRDefault="004269B9" w:rsidP="006F237C">
      <w:pPr>
        <w:pStyle w:val="ListParagraph"/>
        <w:numPr>
          <w:ilvl w:val="1"/>
          <w:numId w:val="9"/>
        </w:numPr>
        <w:spacing w:after="200" w:line="276" w:lineRule="auto"/>
        <w:rPr>
          <w:rFonts w:ascii="Arial" w:hAnsi="Arial" w:cs="Arial"/>
          <w:sz w:val="24"/>
        </w:rPr>
      </w:pPr>
      <w:r>
        <w:rPr>
          <w:rFonts w:ascii="Arial" w:hAnsi="Arial" w:cs="Arial"/>
          <w:sz w:val="24"/>
        </w:rPr>
        <w:t xml:space="preserve"> App based recommendation</w:t>
      </w:r>
    </w:p>
    <w:p w:rsidR="004269B9" w:rsidRDefault="004269B9" w:rsidP="006F237C">
      <w:pPr>
        <w:pStyle w:val="ListParagraph"/>
        <w:numPr>
          <w:ilvl w:val="1"/>
          <w:numId w:val="9"/>
        </w:numPr>
        <w:spacing w:after="200" w:line="276" w:lineRule="auto"/>
        <w:rPr>
          <w:rFonts w:ascii="Arial" w:hAnsi="Arial" w:cs="Arial"/>
          <w:sz w:val="24"/>
        </w:rPr>
      </w:pPr>
      <w:r>
        <w:rPr>
          <w:rFonts w:ascii="Arial" w:hAnsi="Arial" w:cs="Arial"/>
          <w:sz w:val="24"/>
        </w:rPr>
        <w:t xml:space="preserve"> Frequency coordination</w:t>
      </w:r>
      <w:r w:rsidR="00B5584E">
        <w:rPr>
          <w:rFonts w:ascii="Arial" w:hAnsi="Arial" w:cs="Arial"/>
          <w:sz w:val="24"/>
        </w:rPr>
        <w:t xml:space="preserve"> </w:t>
      </w:r>
      <w:r>
        <w:rPr>
          <w:rFonts w:ascii="Arial" w:hAnsi="Arial" w:cs="Arial"/>
          <w:sz w:val="24"/>
        </w:rPr>
        <w:t xml:space="preserve"> </w:t>
      </w:r>
    </w:p>
    <w:p w:rsidR="00B5584E" w:rsidRPr="006F237C" w:rsidRDefault="00B5584E" w:rsidP="006F237C">
      <w:pPr>
        <w:pStyle w:val="ListParagraph"/>
        <w:numPr>
          <w:ilvl w:val="1"/>
          <w:numId w:val="9"/>
        </w:numPr>
        <w:spacing w:after="200" w:line="276" w:lineRule="auto"/>
        <w:rPr>
          <w:rFonts w:ascii="Arial" w:hAnsi="Arial" w:cs="Arial"/>
          <w:sz w:val="24"/>
        </w:rPr>
      </w:pPr>
      <w:r>
        <w:rPr>
          <w:rFonts w:ascii="Arial" w:hAnsi="Arial" w:cs="Arial"/>
          <w:sz w:val="24"/>
        </w:rPr>
        <w:t>???</w:t>
      </w:r>
    </w:p>
    <w:p w:rsidR="003137C2" w:rsidRPr="00785345" w:rsidRDefault="00147229" w:rsidP="003137C2">
      <w:pPr>
        <w:autoSpaceDE w:val="0"/>
        <w:autoSpaceDN w:val="0"/>
        <w:adjustRightInd w:val="0"/>
        <w:spacing w:after="0" w:line="240" w:lineRule="auto"/>
        <w:rPr>
          <w:rFonts w:ascii="Arial" w:hAnsi="Arial" w:cs="Arial"/>
          <w:b/>
          <w:sz w:val="24"/>
          <w:szCs w:val="24"/>
        </w:rPr>
      </w:pPr>
      <w:r>
        <w:rPr>
          <w:rFonts w:ascii="Arial" w:hAnsi="Arial" w:cs="Arial"/>
          <w:b/>
          <w:sz w:val="24"/>
          <w:szCs w:val="24"/>
        </w:rPr>
        <w:t>Annex</w:t>
      </w:r>
    </w:p>
    <w:p w:rsidR="003137C2" w:rsidRDefault="00D50156" w:rsidP="003137C2">
      <w:pPr>
        <w:autoSpaceDE w:val="0"/>
        <w:autoSpaceDN w:val="0"/>
        <w:adjustRightInd w:val="0"/>
        <w:spacing w:after="0" w:line="240" w:lineRule="auto"/>
        <w:rPr>
          <w:rFonts w:ascii="Arial" w:hAnsi="Arial" w:cs="Arial"/>
          <w:b/>
          <w:sz w:val="24"/>
          <w:szCs w:val="24"/>
        </w:rPr>
      </w:pPr>
      <w:r>
        <w:rPr>
          <w:rFonts w:ascii="Arial" w:hAnsi="Arial" w:cs="Arial"/>
          <w:b/>
          <w:sz w:val="24"/>
          <w:szCs w:val="24"/>
        </w:rPr>
        <w:t>Evaluation and s</w:t>
      </w:r>
      <w:r w:rsidR="003137C2">
        <w:rPr>
          <w:rFonts w:ascii="Arial" w:hAnsi="Arial" w:cs="Arial"/>
          <w:b/>
          <w:sz w:val="24"/>
          <w:szCs w:val="24"/>
        </w:rPr>
        <w:t>imulation practice</w:t>
      </w:r>
    </w:p>
    <w:p w:rsidR="003137C2" w:rsidRPr="00DE4AA3" w:rsidRDefault="003137C2" w:rsidP="003137C2">
      <w:pPr>
        <w:autoSpaceDE w:val="0"/>
        <w:autoSpaceDN w:val="0"/>
        <w:adjustRightInd w:val="0"/>
        <w:spacing w:after="0" w:line="240" w:lineRule="auto"/>
        <w:ind w:firstLine="720"/>
        <w:rPr>
          <w:rFonts w:ascii="Arial" w:hAnsi="Arial" w:cs="Arial"/>
          <w:sz w:val="24"/>
          <w:szCs w:val="24"/>
        </w:rPr>
      </w:pPr>
      <w:r w:rsidRPr="00DE4AA3">
        <w:rPr>
          <w:rFonts w:ascii="Arial" w:hAnsi="Arial" w:cs="Arial"/>
          <w:sz w:val="24"/>
          <w:szCs w:val="24"/>
        </w:rPr>
        <w:t>Simulation model</w:t>
      </w:r>
    </w:p>
    <w:p w:rsidR="003137C2" w:rsidRPr="00DE4AA3" w:rsidRDefault="003137C2" w:rsidP="003137C2">
      <w:pPr>
        <w:autoSpaceDE w:val="0"/>
        <w:autoSpaceDN w:val="0"/>
        <w:adjustRightInd w:val="0"/>
        <w:spacing w:after="0" w:line="240" w:lineRule="auto"/>
        <w:ind w:firstLine="720"/>
        <w:rPr>
          <w:rFonts w:ascii="Arial" w:hAnsi="Arial" w:cs="Arial"/>
          <w:sz w:val="24"/>
        </w:rPr>
      </w:pPr>
      <w:r w:rsidRPr="00DE4AA3">
        <w:rPr>
          <w:rFonts w:ascii="Arial" w:hAnsi="Arial" w:cs="Arial"/>
          <w:sz w:val="24"/>
        </w:rPr>
        <w:t>Simulation parameters</w:t>
      </w:r>
    </w:p>
    <w:p w:rsidR="003137C2" w:rsidRPr="00DE4AA3" w:rsidRDefault="003137C2" w:rsidP="003137C2">
      <w:pPr>
        <w:autoSpaceDE w:val="0"/>
        <w:autoSpaceDN w:val="0"/>
        <w:adjustRightInd w:val="0"/>
        <w:spacing w:after="0" w:line="240" w:lineRule="auto"/>
        <w:ind w:firstLine="720"/>
        <w:rPr>
          <w:rFonts w:ascii="Arial" w:hAnsi="Arial" w:cs="Arial"/>
          <w:sz w:val="24"/>
        </w:rPr>
      </w:pPr>
      <w:r w:rsidRPr="00DE4AA3">
        <w:rPr>
          <w:rFonts w:ascii="Arial" w:hAnsi="Arial" w:cs="Arial"/>
          <w:sz w:val="24"/>
        </w:rPr>
        <w:t>Propagation model</w:t>
      </w:r>
    </w:p>
    <w:p w:rsidR="003137C2" w:rsidRPr="00785345" w:rsidRDefault="003137C2" w:rsidP="003137C2">
      <w:pPr>
        <w:autoSpaceDE w:val="0"/>
        <w:autoSpaceDN w:val="0"/>
        <w:adjustRightInd w:val="0"/>
        <w:spacing w:after="0" w:line="240" w:lineRule="auto"/>
        <w:rPr>
          <w:rFonts w:ascii="Arial" w:hAnsi="Arial" w:cs="Arial"/>
          <w:b/>
          <w:sz w:val="24"/>
          <w:szCs w:val="24"/>
        </w:rPr>
      </w:pPr>
    </w:p>
    <w:p w:rsidR="002B60E3" w:rsidRPr="00E56863" w:rsidRDefault="002B60E3" w:rsidP="003137C2">
      <w:pPr>
        <w:jc w:val="center"/>
        <w:rPr>
          <w:rFonts w:ascii="Times New Roman" w:hAnsi="Times New Roman" w:cs="Times New Roman"/>
          <w:sz w:val="32"/>
        </w:rPr>
      </w:pPr>
    </w:p>
    <w:sectPr w:rsidR="002B60E3" w:rsidRPr="00E56863">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4F30" w:rsidRDefault="00854F30" w:rsidP="00924D48">
      <w:pPr>
        <w:spacing w:after="0" w:line="240" w:lineRule="auto"/>
      </w:pPr>
      <w:r>
        <w:separator/>
      </w:r>
    </w:p>
  </w:endnote>
  <w:endnote w:type="continuationSeparator" w:id="0">
    <w:p w:rsidR="00854F30" w:rsidRDefault="00854F30" w:rsidP="00924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2214" w:rsidRDefault="00F322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4D48" w:rsidRPr="00C724F0" w:rsidRDefault="00924D48" w:rsidP="00924D48">
    <w:pPr>
      <w:pStyle w:val="Footer"/>
      <w:pBdr>
        <w:top w:val="single" w:sz="8" w:space="1" w:color="auto"/>
      </w:pBdr>
      <w:rPr>
        <w:sz w:val="24"/>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sidR="00F32214">
      <w:rPr>
        <w:noProof/>
        <w:sz w:val="24"/>
      </w:rPr>
      <w:t>1</w:t>
    </w:r>
    <w:r w:rsidRPr="00C724F0">
      <w:rPr>
        <w:noProof/>
        <w:sz w:val="24"/>
      </w:rPr>
      <w:fldChar w:fldCharType="end"/>
    </w:r>
    <w:r>
      <w:rPr>
        <w:noProof/>
        <w:sz w:val="24"/>
      </w:rPr>
      <w:tab/>
    </w:r>
    <w:r w:rsidRPr="00924D48">
      <w:rPr>
        <w:noProof/>
        <w:sz w:val="24"/>
      </w:rPr>
      <w:t>Jianlin Guo (MERL)</w:t>
    </w:r>
  </w:p>
  <w:p w:rsidR="00924D48" w:rsidRDefault="00924D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2214" w:rsidRDefault="00F322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4F30" w:rsidRDefault="00854F30" w:rsidP="00924D48">
      <w:pPr>
        <w:spacing w:after="0" w:line="240" w:lineRule="auto"/>
      </w:pPr>
      <w:r>
        <w:separator/>
      </w:r>
    </w:p>
  </w:footnote>
  <w:footnote w:type="continuationSeparator" w:id="0">
    <w:p w:rsidR="00854F30" w:rsidRDefault="00854F30" w:rsidP="00924D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2214" w:rsidRDefault="00F322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4D48" w:rsidRPr="00C724F0" w:rsidRDefault="00F66583" w:rsidP="00924D48">
    <w:pPr>
      <w:pStyle w:val="Header"/>
      <w:pBdr>
        <w:bottom w:val="single" w:sz="8" w:space="1" w:color="auto"/>
      </w:pBdr>
      <w:tabs>
        <w:tab w:val="clear" w:pos="4680"/>
        <w:tab w:val="center" w:pos="8280"/>
      </w:tabs>
      <w:rPr>
        <w:sz w:val="28"/>
      </w:rPr>
    </w:pPr>
    <w:r>
      <w:rPr>
        <w:sz w:val="28"/>
      </w:rPr>
      <w:t>January</w:t>
    </w:r>
    <w:r w:rsidR="00924D48">
      <w:rPr>
        <w:sz w:val="28"/>
      </w:rPr>
      <w:t xml:space="preserve"> 201</w:t>
    </w:r>
    <w:r>
      <w:rPr>
        <w:sz w:val="28"/>
      </w:rPr>
      <w:t>9</w:t>
    </w:r>
    <w:r w:rsidR="00CE7FE6">
      <w:rPr>
        <w:sz w:val="28"/>
      </w:rPr>
      <w:tab/>
      <w:t>IEEE P802.19-1</w:t>
    </w:r>
    <w:r w:rsidR="0014512D">
      <w:rPr>
        <w:sz w:val="28"/>
      </w:rPr>
      <w:t>9</w:t>
    </w:r>
    <w:r w:rsidR="00CE7FE6">
      <w:rPr>
        <w:sz w:val="28"/>
      </w:rPr>
      <w:t>/</w:t>
    </w:r>
    <w:r w:rsidR="00F678D3">
      <w:rPr>
        <w:sz w:val="28"/>
      </w:rPr>
      <w:t>00</w:t>
    </w:r>
    <w:r w:rsidR="007F1549">
      <w:rPr>
        <w:sz w:val="28"/>
      </w:rPr>
      <w:t>05</w:t>
    </w:r>
    <w:r w:rsidR="00F32214">
      <w:rPr>
        <w:sz w:val="28"/>
      </w:rPr>
      <w:t>r1</w:t>
    </w:r>
    <w:bookmarkStart w:id="0" w:name="_GoBack"/>
    <w:bookmarkEnd w:id="0"/>
  </w:p>
  <w:p w:rsidR="00924D48" w:rsidRDefault="00924D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2214" w:rsidRDefault="00F322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22828"/>
    <w:multiLevelType w:val="multilevel"/>
    <w:tmpl w:val="9558CFD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1C755BD6"/>
    <w:multiLevelType w:val="multilevel"/>
    <w:tmpl w:val="CF186A88"/>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2C7C49F2"/>
    <w:multiLevelType w:val="hybridMultilevel"/>
    <w:tmpl w:val="4C3E6EC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0A1C4B"/>
    <w:multiLevelType w:val="hybridMultilevel"/>
    <w:tmpl w:val="25F0AF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8B142A"/>
    <w:multiLevelType w:val="multilevel"/>
    <w:tmpl w:val="A114F7B4"/>
    <w:lvl w:ilvl="0">
      <w:start w:val="4"/>
      <w:numFmt w:val="decimal"/>
      <w:lvlText w:val="%1"/>
      <w:lvlJc w:val="left"/>
      <w:pPr>
        <w:ind w:left="360" w:hanging="360"/>
      </w:pPr>
      <w:rPr>
        <w:rFonts w:hint="default"/>
      </w:rPr>
    </w:lvl>
    <w:lvl w:ilvl="1">
      <w:start w:val="4"/>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5" w15:restartNumberingAfterBreak="0">
    <w:nsid w:val="446804D1"/>
    <w:multiLevelType w:val="multilevel"/>
    <w:tmpl w:val="E0C817A4"/>
    <w:lvl w:ilvl="0">
      <w:start w:val="8"/>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7920" w:hanging="1800"/>
      </w:pPr>
      <w:rPr>
        <w:rFonts w:hint="default"/>
      </w:rPr>
    </w:lvl>
  </w:abstractNum>
  <w:abstractNum w:abstractNumId="6" w15:restartNumberingAfterBreak="0">
    <w:nsid w:val="4AF15259"/>
    <w:multiLevelType w:val="hybridMultilevel"/>
    <w:tmpl w:val="3E0CA0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055B81"/>
    <w:multiLevelType w:val="multilevel"/>
    <w:tmpl w:val="4126A07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8" w15:restartNumberingAfterBreak="0">
    <w:nsid w:val="56391303"/>
    <w:multiLevelType w:val="hybridMultilevel"/>
    <w:tmpl w:val="44C83D8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8"/>
  </w:num>
  <w:num w:numId="2">
    <w:abstractNumId w:val="3"/>
  </w:num>
  <w:num w:numId="3">
    <w:abstractNumId w:val="6"/>
  </w:num>
  <w:num w:numId="4">
    <w:abstractNumId w:val="2"/>
  </w:num>
  <w:num w:numId="5">
    <w:abstractNumId w:val="1"/>
  </w:num>
  <w:num w:numId="6">
    <w:abstractNumId w:val="7"/>
  </w:num>
  <w:num w:numId="7">
    <w:abstractNumId w:val="4"/>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437"/>
    <w:rsid w:val="00005BEC"/>
    <w:rsid w:val="00010942"/>
    <w:rsid w:val="000153BF"/>
    <w:rsid w:val="000203C3"/>
    <w:rsid w:val="000327CA"/>
    <w:rsid w:val="0009240E"/>
    <w:rsid w:val="000D77B1"/>
    <w:rsid w:val="000F3303"/>
    <w:rsid w:val="00120B5E"/>
    <w:rsid w:val="00140F1A"/>
    <w:rsid w:val="0014512D"/>
    <w:rsid w:val="00147229"/>
    <w:rsid w:val="00170EE7"/>
    <w:rsid w:val="001C57B1"/>
    <w:rsid w:val="001D30AF"/>
    <w:rsid w:val="001F2E00"/>
    <w:rsid w:val="00200D12"/>
    <w:rsid w:val="00224BFA"/>
    <w:rsid w:val="00226FA8"/>
    <w:rsid w:val="00274FE8"/>
    <w:rsid w:val="00281D0E"/>
    <w:rsid w:val="002B0E48"/>
    <w:rsid w:val="002B60E3"/>
    <w:rsid w:val="003137C2"/>
    <w:rsid w:val="00351951"/>
    <w:rsid w:val="0037434C"/>
    <w:rsid w:val="003C31C6"/>
    <w:rsid w:val="003D2F16"/>
    <w:rsid w:val="003D637F"/>
    <w:rsid w:val="004269B9"/>
    <w:rsid w:val="00453567"/>
    <w:rsid w:val="004C5A88"/>
    <w:rsid w:val="004D6834"/>
    <w:rsid w:val="004F23C9"/>
    <w:rsid w:val="004F37AF"/>
    <w:rsid w:val="00523021"/>
    <w:rsid w:val="00531079"/>
    <w:rsid w:val="0053107A"/>
    <w:rsid w:val="00543D30"/>
    <w:rsid w:val="005652DA"/>
    <w:rsid w:val="00582CFC"/>
    <w:rsid w:val="00584D8A"/>
    <w:rsid w:val="00597DAD"/>
    <w:rsid w:val="005A43A2"/>
    <w:rsid w:val="005D1082"/>
    <w:rsid w:val="006A6198"/>
    <w:rsid w:val="006C1325"/>
    <w:rsid w:val="006C79F4"/>
    <w:rsid w:val="006F237C"/>
    <w:rsid w:val="00705C06"/>
    <w:rsid w:val="0072178F"/>
    <w:rsid w:val="007224B1"/>
    <w:rsid w:val="007E2437"/>
    <w:rsid w:val="007F03D2"/>
    <w:rsid w:val="007F1549"/>
    <w:rsid w:val="007F3FC9"/>
    <w:rsid w:val="0082426F"/>
    <w:rsid w:val="0082607A"/>
    <w:rsid w:val="008418D6"/>
    <w:rsid w:val="00854F30"/>
    <w:rsid w:val="00857240"/>
    <w:rsid w:val="00877643"/>
    <w:rsid w:val="008A3503"/>
    <w:rsid w:val="008A7F28"/>
    <w:rsid w:val="008C58A8"/>
    <w:rsid w:val="008F04AE"/>
    <w:rsid w:val="008F7A04"/>
    <w:rsid w:val="00924572"/>
    <w:rsid w:val="00924D48"/>
    <w:rsid w:val="00937A88"/>
    <w:rsid w:val="009969C3"/>
    <w:rsid w:val="009B17AC"/>
    <w:rsid w:val="00A204AE"/>
    <w:rsid w:val="00A37A14"/>
    <w:rsid w:val="00A40DA1"/>
    <w:rsid w:val="00A53BDF"/>
    <w:rsid w:val="00A7097C"/>
    <w:rsid w:val="00A9164F"/>
    <w:rsid w:val="00AB73C0"/>
    <w:rsid w:val="00B5584E"/>
    <w:rsid w:val="00B778FE"/>
    <w:rsid w:val="00B92947"/>
    <w:rsid w:val="00BD28F9"/>
    <w:rsid w:val="00BE21F9"/>
    <w:rsid w:val="00BE5B5E"/>
    <w:rsid w:val="00C05A60"/>
    <w:rsid w:val="00C25755"/>
    <w:rsid w:val="00C2772B"/>
    <w:rsid w:val="00C54B02"/>
    <w:rsid w:val="00C555D5"/>
    <w:rsid w:val="00C70F63"/>
    <w:rsid w:val="00C809A3"/>
    <w:rsid w:val="00C97C35"/>
    <w:rsid w:val="00CB4FD4"/>
    <w:rsid w:val="00CE7FE6"/>
    <w:rsid w:val="00D04B91"/>
    <w:rsid w:val="00D069DB"/>
    <w:rsid w:val="00D324AC"/>
    <w:rsid w:val="00D50156"/>
    <w:rsid w:val="00D539BD"/>
    <w:rsid w:val="00D54274"/>
    <w:rsid w:val="00D62955"/>
    <w:rsid w:val="00D93E56"/>
    <w:rsid w:val="00DE4AA3"/>
    <w:rsid w:val="00E43D02"/>
    <w:rsid w:val="00E56863"/>
    <w:rsid w:val="00E610D3"/>
    <w:rsid w:val="00E674E2"/>
    <w:rsid w:val="00E67F37"/>
    <w:rsid w:val="00E847A1"/>
    <w:rsid w:val="00E849C2"/>
    <w:rsid w:val="00E872A2"/>
    <w:rsid w:val="00E94F68"/>
    <w:rsid w:val="00EB2607"/>
    <w:rsid w:val="00ED2DD4"/>
    <w:rsid w:val="00ED42F9"/>
    <w:rsid w:val="00F00889"/>
    <w:rsid w:val="00F20A53"/>
    <w:rsid w:val="00F3148A"/>
    <w:rsid w:val="00F32214"/>
    <w:rsid w:val="00F41C49"/>
    <w:rsid w:val="00F66583"/>
    <w:rsid w:val="00F678D3"/>
    <w:rsid w:val="00F81ED7"/>
    <w:rsid w:val="00FA4A72"/>
    <w:rsid w:val="00FD12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270F15"/>
  <w15:chartTrackingRefBased/>
  <w15:docId w15:val="{8AD3DC51-6FC0-465F-9D08-A1E9DA645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097C"/>
    <w:pPr>
      <w:ind w:left="720"/>
      <w:contextualSpacing/>
    </w:pPr>
  </w:style>
  <w:style w:type="character" w:styleId="Hyperlink">
    <w:name w:val="Hyperlink"/>
    <w:basedOn w:val="DefaultParagraphFont"/>
    <w:uiPriority w:val="99"/>
    <w:unhideWhenUsed/>
    <w:rsid w:val="00224BFA"/>
    <w:rPr>
      <w:color w:val="0563C1" w:themeColor="hyperlink"/>
      <w:u w:val="single"/>
    </w:rPr>
  </w:style>
  <w:style w:type="paragraph" w:styleId="Header">
    <w:name w:val="header"/>
    <w:basedOn w:val="Normal"/>
    <w:link w:val="HeaderChar"/>
    <w:uiPriority w:val="99"/>
    <w:unhideWhenUsed/>
    <w:rsid w:val="00924D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4D48"/>
  </w:style>
  <w:style w:type="paragraph" w:styleId="Footer">
    <w:name w:val="footer"/>
    <w:basedOn w:val="Normal"/>
    <w:link w:val="FooterChar"/>
    <w:uiPriority w:val="99"/>
    <w:unhideWhenUsed/>
    <w:rsid w:val="00924D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4D48"/>
  </w:style>
  <w:style w:type="paragraph" w:customStyle="1" w:styleId="covertext">
    <w:name w:val="cover text"/>
    <w:basedOn w:val="Normal"/>
    <w:rsid w:val="00924D48"/>
    <w:pPr>
      <w:spacing w:before="120" w:after="12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6548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rlik@merl.com" TargetMode="External"/><Relationship Id="rId13" Type="http://schemas.openxmlformats.org/officeDocument/2006/relationships/hyperlink" Target="mailto:Tokunaga.Yuichi@ds.MitsubishiElectric.co.jp"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guo@merl.com" TargetMode="External"/><Relationship Id="rId12" Type="http://schemas.openxmlformats.org/officeDocument/2006/relationships/hyperlink" Target="mailto:Yamauchi.Takahisa@cw.MitsubishiElectric.co.jp"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umi.Takenori@dc.MitsubishiElectric.co.jp"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ben@blindcreek.com"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mailto:nagai@merl.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723</TotalTime>
  <Pages>3</Pages>
  <Words>698</Words>
  <Characters>3979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Jianlin Guo</dc:creator>
  <cp:keywords/>
  <dc:description/>
  <cp:lastModifiedBy>Jianlin Guo</cp:lastModifiedBy>
  <cp:revision>43</cp:revision>
  <dcterms:created xsi:type="dcterms:W3CDTF">2018-12-14T19:37:00Z</dcterms:created>
  <dcterms:modified xsi:type="dcterms:W3CDTF">2019-01-14T21:05:00Z</dcterms:modified>
</cp:coreProperties>
</file>