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B5D" w:rsidRDefault="00261B5D" w:rsidP="00A179E8">
      <w:pPr>
        <w:jc w:val="center"/>
        <w:rPr>
          <w:rFonts w:ascii="Calibri" w:hAnsi="Calibri"/>
          <w:b/>
          <w:sz w:val="32"/>
          <w:szCs w:val="32"/>
        </w:rPr>
      </w:pPr>
      <w:r>
        <w:rPr>
          <w:rFonts w:ascii="Calibri" w:hAnsi="Calibri"/>
          <w:b/>
          <w:sz w:val="32"/>
          <w:szCs w:val="32"/>
        </w:rPr>
        <w:t>IEEE P802.19</w:t>
      </w:r>
      <w:bookmarkStart w:id="0" w:name="_GoBack"/>
      <w:bookmarkEnd w:id="0"/>
    </w:p>
    <w:p w:rsidR="00261B5D" w:rsidRDefault="00261B5D" w:rsidP="00261B5D">
      <w:pPr>
        <w:jc w:val="center"/>
        <w:rPr>
          <w:rFonts w:ascii="Calibri" w:hAnsi="Calibri"/>
          <w:b/>
          <w:sz w:val="32"/>
          <w:szCs w:val="32"/>
        </w:rPr>
      </w:pPr>
      <w:r>
        <w:rPr>
          <w:rFonts w:ascii="Calibri" w:hAnsi="Calibri"/>
          <w:b/>
          <w:sz w:val="32"/>
          <w:szCs w:val="32"/>
        </w:rPr>
        <w:t>Wireless Coexistence</w:t>
      </w:r>
    </w:p>
    <w:p w:rsidR="00261B5D" w:rsidRDefault="00261B5D" w:rsidP="00261B5D">
      <w:pPr>
        <w:jc w:val="center"/>
        <w:rPr>
          <w:rFonts w:ascii="Calibri" w:hAnsi="Calibri"/>
          <w:b/>
          <w:sz w:val="24"/>
          <w:szCs w:val="24"/>
        </w:rPr>
      </w:pPr>
    </w:p>
    <w:tbl>
      <w:tblPr>
        <w:tblW w:w="0" w:type="auto"/>
        <w:tblInd w:w="108" w:type="dxa"/>
        <w:tblLayout w:type="fixed"/>
        <w:tblLook w:val="04A0" w:firstRow="1" w:lastRow="0" w:firstColumn="1" w:lastColumn="0" w:noHBand="0" w:noVBand="1"/>
      </w:tblPr>
      <w:tblGrid>
        <w:gridCol w:w="1260"/>
        <w:gridCol w:w="4050"/>
        <w:gridCol w:w="4140"/>
      </w:tblGrid>
      <w:tr w:rsidR="00261B5D">
        <w:tc>
          <w:tcPr>
            <w:tcW w:w="1260" w:type="dxa"/>
            <w:tcBorders>
              <w:top w:val="single" w:sz="6" w:space="0" w:color="auto"/>
              <w:left w:val="nil"/>
              <w:bottom w:val="nil"/>
              <w:right w:val="nil"/>
            </w:tcBorders>
            <w:hideMark/>
          </w:tcPr>
          <w:p w:rsidR="00261B5D" w:rsidRDefault="00261B5D">
            <w:pPr>
              <w:pStyle w:val="covertext"/>
              <w:rPr>
                <w:rFonts w:ascii="Calibri" w:hAnsi="Calibri"/>
                <w:szCs w:val="24"/>
              </w:rPr>
            </w:pPr>
            <w:r>
              <w:rPr>
                <w:rFonts w:ascii="Calibri" w:hAnsi="Calibri"/>
                <w:szCs w:val="24"/>
              </w:rPr>
              <w:t>Project</w:t>
            </w:r>
          </w:p>
        </w:tc>
        <w:tc>
          <w:tcPr>
            <w:tcW w:w="8190" w:type="dxa"/>
            <w:gridSpan w:val="2"/>
            <w:tcBorders>
              <w:top w:val="single" w:sz="6" w:space="0" w:color="auto"/>
              <w:left w:val="nil"/>
              <w:bottom w:val="nil"/>
              <w:right w:val="nil"/>
            </w:tcBorders>
            <w:hideMark/>
          </w:tcPr>
          <w:p w:rsidR="00261B5D" w:rsidRDefault="00261B5D">
            <w:pPr>
              <w:pStyle w:val="covertext"/>
              <w:rPr>
                <w:rFonts w:ascii="Calibri" w:hAnsi="Calibri"/>
                <w:szCs w:val="24"/>
              </w:rPr>
            </w:pPr>
            <w:r>
              <w:rPr>
                <w:rFonts w:ascii="Calibri" w:hAnsi="Calibri"/>
                <w:szCs w:val="24"/>
              </w:rPr>
              <w:t>IEEE P802.19 Coexistence WG</w:t>
            </w:r>
          </w:p>
        </w:tc>
      </w:tr>
      <w:tr w:rsidR="00261B5D">
        <w:tc>
          <w:tcPr>
            <w:tcW w:w="1260" w:type="dxa"/>
            <w:tcBorders>
              <w:top w:val="single" w:sz="6" w:space="0" w:color="auto"/>
              <w:left w:val="nil"/>
              <w:bottom w:val="nil"/>
              <w:right w:val="nil"/>
            </w:tcBorders>
            <w:hideMark/>
          </w:tcPr>
          <w:p w:rsidR="00261B5D" w:rsidRDefault="00261B5D">
            <w:pPr>
              <w:pStyle w:val="covertext"/>
              <w:rPr>
                <w:rFonts w:ascii="Calibri" w:hAnsi="Calibri"/>
                <w:szCs w:val="24"/>
              </w:rPr>
            </w:pPr>
            <w:r>
              <w:rPr>
                <w:rFonts w:ascii="Calibri" w:hAnsi="Calibri"/>
                <w:szCs w:val="24"/>
              </w:rPr>
              <w:t>Title</w:t>
            </w:r>
          </w:p>
        </w:tc>
        <w:tc>
          <w:tcPr>
            <w:tcW w:w="8190" w:type="dxa"/>
            <w:gridSpan w:val="2"/>
            <w:tcBorders>
              <w:top w:val="single" w:sz="6" w:space="0" w:color="auto"/>
              <w:left w:val="nil"/>
              <w:bottom w:val="nil"/>
              <w:right w:val="nil"/>
            </w:tcBorders>
            <w:hideMark/>
          </w:tcPr>
          <w:p w:rsidR="00261B5D" w:rsidRDefault="00261B5D">
            <w:pPr>
              <w:pStyle w:val="covertext"/>
              <w:rPr>
                <w:rFonts w:ascii="Calibri" w:hAnsi="Calibri"/>
                <w:sz w:val="28"/>
                <w:szCs w:val="28"/>
              </w:rPr>
            </w:pPr>
            <w:r>
              <w:rPr>
                <w:rFonts w:ascii="Calibri" w:hAnsi="Calibri"/>
                <w:b/>
                <w:sz w:val="28"/>
                <w:szCs w:val="28"/>
                <w:lang w:eastAsia="ja-JP"/>
              </w:rPr>
              <w:t>Sub 1 GHz (S1GH) Study Group Teleconference Minutes, October 2018</w:t>
            </w:r>
          </w:p>
        </w:tc>
      </w:tr>
      <w:tr w:rsidR="00261B5D">
        <w:tc>
          <w:tcPr>
            <w:tcW w:w="1260" w:type="dxa"/>
            <w:tcBorders>
              <w:top w:val="single" w:sz="6" w:space="0" w:color="auto"/>
              <w:left w:val="nil"/>
              <w:bottom w:val="nil"/>
              <w:right w:val="nil"/>
            </w:tcBorders>
            <w:hideMark/>
          </w:tcPr>
          <w:p w:rsidR="00261B5D" w:rsidRDefault="00261B5D">
            <w:pPr>
              <w:pStyle w:val="covertext"/>
              <w:rPr>
                <w:rFonts w:ascii="Calibri" w:hAnsi="Calibri"/>
                <w:szCs w:val="24"/>
              </w:rPr>
            </w:pPr>
            <w:r>
              <w:rPr>
                <w:rFonts w:ascii="Calibri" w:hAnsi="Calibri"/>
                <w:szCs w:val="24"/>
              </w:rPr>
              <w:t>Date Submitted</w:t>
            </w:r>
          </w:p>
        </w:tc>
        <w:tc>
          <w:tcPr>
            <w:tcW w:w="8190" w:type="dxa"/>
            <w:gridSpan w:val="2"/>
            <w:tcBorders>
              <w:top w:val="single" w:sz="6" w:space="0" w:color="auto"/>
              <w:left w:val="nil"/>
              <w:bottom w:val="nil"/>
              <w:right w:val="nil"/>
            </w:tcBorders>
            <w:hideMark/>
          </w:tcPr>
          <w:p w:rsidR="00261B5D" w:rsidRDefault="00261B5D" w:rsidP="00261B5D">
            <w:pPr>
              <w:pStyle w:val="covertext"/>
              <w:rPr>
                <w:rFonts w:ascii="Calibri" w:hAnsi="Calibri"/>
                <w:szCs w:val="24"/>
              </w:rPr>
            </w:pPr>
            <w:r>
              <w:rPr>
                <w:rFonts w:ascii="Calibri" w:hAnsi="Calibri"/>
                <w:szCs w:val="24"/>
              </w:rPr>
              <w:t>[</w:t>
            </w:r>
            <w:r>
              <w:rPr>
                <w:rFonts w:ascii="Calibri" w:hAnsi="Calibri"/>
                <w:szCs w:val="24"/>
                <w:lang w:eastAsia="ja-JP"/>
              </w:rPr>
              <w:t>5 November</w:t>
            </w:r>
            <w:r>
              <w:rPr>
                <w:rFonts w:ascii="Calibri" w:hAnsi="Calibri"/>
                <w:szCs w:val="24"/>
              </w:rPr>
              <w:t xml:space="preserve"> 201</w:t>
            </w:r>
            <w:r>
              <w:rPr>
                <w:rFonts w:ascii="Calibri" w:hAnsi="Calibri"/>
                <w:szCs w:val="24"/>
                <w:lang w:eastAsia="ja-JP"/>
              </w:rPr>
              <w:t>8</w:t>
            </w:r>
            <w:r>
              <w:rPr>
                <w:rFonts w:ascii="Calibri" w:hAnsi="Calibri"/>
                <w:szCs w:val="24"/>
              </w:rPr>
              <w:t>]</w:t>
            </w:r>
          </w:p>
        </w:tc>
      </w:tr>
      <w:tr w:rsidR="00261B5D">
        <w:tc>
          <w:tcPr>
            <w:tcW w:w="1260" w:type="dxa"/>
            <w:tcBorders>
              <w:top w:val="single" w:sz="4" w:space="0" w:color="auto"/>
              <w:left w:val="nil"/>
              <w:bottom w:val="single" w:sz="4" w:space="0" w:color="auto"/>
              <w:right w:val="nil"/>
            </w:tcBorders>
            <w:hideMark/>
          </w:tcPr>
          <w:p w:rsidR="00261B5D" w:rsidRDefault="00261B5D">
            <w:pPr>
              <w:pStyle w:val="covertext"/>
              <w:rPr>
                <w:rFonts w:ascii="Calibri" w:hAnsi="Calibri"/>
                <w:szCs w:val="24"/>
              </w:rPr>
            </w:pPr>
            <w:r>
              <w:rPr>
                <w:rFonts w:ascii="Calibri" w:hAnsi="Calibri"/>
                <w:szCs w:val="24"/>
              </w:rPr>
              <w:t>Source</w:t>
            </w:r>
          </w:p>
        </w:tc>
        <w:tc>
          <w:tcPr>
            <w:tcW w:w="4050" w:type="dxa"/>
            <w:tcBorders>
              <w:top w:val="single" w:sz="4" w:space="0" w:color="auto"/>
              <w:left w:val="nil"/>
              <w:bottom w:val="single" w:sz="4" w:space="0" w:color="auto"/>
              <w:right w:val="nil"/>
            </w:tcBorders>
          </w:tcPr>
          <w:p w:rsidR="00261B5D" w:rsidRDefault="00261B5D">
            <w:pPr>
              <w:pStyle w:val="covertext"/>
              <w:spacing w:before="0" w:after="0"/>
              <w:rPr>
                <w:rFonts w:ascii="Calibri" w:hAnsi="Calibri"/>
                <w:szCs w:val="24"/>
              </w:rPr>
            </w:pPr>
            <w:proofErr w:type="spellStart"/>
            <w:r w:rsidRPr="00261B5D">
              <w:rPr>
                <w:rFonts w:ascii="Calibri" w:hAnsi="Calibri"/>
                <w:szCs w:val="24"/>
                <w:lang w:eastAsia="ja-JP"/>
              </w:rPr>
              <w:t>Jianlin</w:t>
            </w:r>
            <w:proofErr w:type="spellEnd"/>
            <w:r w:rsidRPr="00261B5D">
              <w:rPr>
                <w:rFonts w:ascii="Calibri" w:hAnsi="Calibri"/>
                <w:szCs w:val="24"/>
                <w:lang w:eastAsia="ja-JP"/>
              </w:rPr>
              <w:t xml:space="preserve"> </w:t>
            </w:r>
            <w:proofErr w:type="spellStart"/>
            <w:r w:rsidRPr="00261B5D">
              <w:rPr>
                <w:rFonts w:ascii="Calibri" w:hAnsi="Calibri"/>
                <w:szCs w:val="24"/>
                <w:lang w:eastAsia="ja-JP"/>
              </w:rPr>
              <w:t>Guo</w:t>
            </w:r>
            <w:proofErr w:type="spellEnd"/>
            <w:r w:rsidRPr="00261B5D">
              <w:rPr>
                <w:rFonts w:ascii="Calibri" w:hAnsi="Calibri"/>
                <w:szCs w:val="24"/>
                <w:lang w:eastAsia="ja-JP"/>
              </w:rPr>
              <w:t xml:space="preserve"> </w:t>
            </w:r>
            <w:r>
              <w:rPr>
                <w:rFonts w:ascii="Calibri" w:hAnsi="Calibri"/>
                <w:szCs w:val="24"/>
                <w:lang w:eastAsia="ja-JP"/>
              </w:rPr>
              <w:t>(</w:t>
            </w:r>
            <w:r w:rsidRPr="00261B5D">
              <w:rPr>
                <w:rFonts w:ascii="Calibri" w:hAnsi="Calibri"/>
                <w:szCs w:val="24"/>
                <w:lang w:eastAsia="ja-JP"/>
              </w:rPr>
              <w:t>MERL</w:t>
            </w:r>
            <w:r>
              <w:rPr>
                <w:rFonts w:ascii="Calibri" w:hAnsi="Calibri"/>
                <w:szCs w:val="24"/>
                <w:lang w:eastAsia="ja-JP"/>
              </w:rPr>
              <w:t>)</w:t>
            </w:r>
            <w:r>
              <w:rPr>
                <w:rFonts w:ascii="Calibri" w:hAnsi="Calibri"/>
                <w:szCs w:val="24"/>
              </w:rPr>
              <w:br/>
            </w:r>
            <w:r>
              <w:rPr>
                <w:rFonts w:ascii="Calibri" w:hAnsi="Calibri"/>
                <w:szCs w:val="24"/>
              </w:rPr>
              <w:t>Benjamin Rolfe (MERL/BCA)</w:t>
            </w:r>
          </w:p>
          <w:p w:rsidR="00261B5D" w:rsidRDefault="00261B5D">
            <w:pPr>
              <w:pStyle w:val="covertext"/>
              <w:spacing w:before="0" w:after="0"/>
              <w:rPr>
                <w:rFonts w:ascii="Calibri" w:hAnsi="Calibri"/>
                <w:szCs w:val="24"/>
              </w:rPr>
            </w:pPr>
          </w:p>
        </w:tc>
        <w:tc>
          <w:tcPr>
            <w:tcW w:w="4140" w:type="dxa"/>
            <w:tcBorders>
              <w:top w:val="single" w:sz="4" w:space="0" w:color="auto"/>
              <w:left w:val="nil"/>
              <w:bottom w:val="single" w:sz="4" w:space="0" w:color="auto"/>
              <w:right w:val="nil"/>
            </w:tcBorders>
            <w:hideMark/>
          </w:tcPr>
          <w:p w:rsidR="00261B5D" w:rsidRDefault="00261B5D" w:rsidP="00261B5D">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w:t>
            </w:r>
            <w:proofErr w:type="spellStart"/>
            <w:r>
              <w:rPr>
                <w:rFonts w:ascii="Calibri" w:hAnsi="Calibri"/>
                <w:szCs w:val="24"/>
                <w:lang w:eastAsia="ja-JP"/>
              </w:rPr>
              <w:t>ben.rolfe</w:t>
            </w:r>
            <w:proofErr w:type="spellEnd"/>
            <w:r>
              <w:rPr>
                <w:rFonts w:ascii="Calibri" w:hAnsi="Calibri"/>
                <w:szCs w:val="24"/>
                <w:lang w:eastAsia="ja-JP"/>
              </w:rPr>
              <w:t xml:space="preserve"> </w:t>
            </w:r>
            <w:r>
              <w:rPr>
                <w:rFonts w:ascii="Calibri" w:hAnsi="Calibri"/>
                <w:szCs w:val="24"/>
              </w:rPr>
              <w:t>@</w:t>
            </w:r>
            <w:r>
              <w:rPr>
                <w:rFonts w:ascii="Calibri" w:hAnsi="Calibri"/>
                <w:szCs w:val="24"/>
              </w:rPr>
              <w:t xml:space="preserve"> </w:t>
            </w:r>
            <w:r>
              <w:rPr>
                <w:rFonts w:ascii="Calibri" w:hAnsi="Calibri"/>
                <w:szCs w:val="24"/>
              </w:rPr>
              <w:t>ieee.org]</w:t>
            </w:r>
          </w:p>
        </w:tc>
      </w:tr>
      <w:tr w:rsidR="00261B5D">
        <w:tc>
          <w:tcPr>
            <w:tcW w:w="1260" w:type="dxa"/>
            <w:tcBorders>
              <w:top w:val="single" w:sz="6" w:space="0" w:color="auto"/>
              <w:left w:val="nil"/>
              <w:bottom w:val="nil"/>
              <w:right w:val="nil"/>
            </w:tcBorders>
            <w:hideMark/>
          </w:tcPr>
          <w:p w:rsidR="00261B5D" w:rsidRDefault="00261B5D">
            <w:pPr>
              <w:pStyle w:val="covertext"/>
              <w:rPr>
                <w:rFonts w:ascii="Calibri" w:hAnsi="Calibri"/>
                <w:szCs w:val="24"/>
              </w:rPr>
            </w:pPr>
            <w:r>
              <w:rPr>
                <w:rFonts w:ascii="Calibri" w:hAnsi="Calibri"/>
                <w:szCs w:val="24"/>
              </w:rPr>
              <w:t>Re:</w:t>
            </w:r>
          </w:p>
        </w:tc>
        <w:tc>
          <w:tcPr>
            <w:tcW w:w="8190" w:type="dxa"/>
            <w:gridSpan w:val="2"/>
            <w:tcBorders>
              <w:top w:val="single" w:sz="6" w:space="0" w:color="auto"/>
              <w:left w:val="nil"/>
              <w:bottom w:val="nil"/>
              <w:right w:val="nil"/>
            </w:tcBorders>
            <w:hideMark/>
          </w:tcPr>
          <w:p w:rsidR="00261B5D" w:rsidRDefault="00261B5D" w:rsidP="00261B5D">
            <w:pPr>
              <w:pStyle w:val="covertext"/>
              <w:rPr>
                <w:rFonts w:ascii="Calibri" w:hAnsi="Calibri"/>
                <w:szCs w:val="24"/>
              </w:rPr>
            </w:pPr>
            <w:r>
              <w:rPr>
                <w:rFonts w:ascii="Calibri" w:hAnsi="Calibri"/>
                <w:szCs w:val="24"/>
                <w:lang w:eastAsia="ja-JP"/>
              </w:rPr>
              <w:t>S1GH Teleconferences</w:t>
            </w:r>
          </w:p>
        </w:tc>
      </w:tr>
      <w:tr w:rsidR="00261B5D">
        <w:tc>
          <w:tcPr>
            <w:tcW w:w="1260" w:type="dxa"/>
            <w:tcBorders>
              <w:top w:val="single" w:sz="6" w:space="0" w:color="auto"/>
              <w:left w:val="nil"/>
              <w:bottom w:val="nil"/>
              <w:right w:val="nil"/>
            </w:tcBorders>
            <w:hideMark/>
          </w:tcPr>
          <w:p w:rsidR="00261B5D" w:rsidRDefault="00261B5D">
            <w:pPr>
              <w:pStyle w:val="covertext"/>
              <w:rPr>
                <w:rFonts w:ascii="Calibri" w:hAnsi="Calibri"/>
                <w:szCs w:val="24"/>
              </w:rPr>
            </w:pPr>
            <w:r>
              <w:rPr>
                <w:rFonts w:ascii="Calibri" w:hAnsi="Calibri"/>
                <w:szCs w:val="24"/>
              </w:rPr>
              <w:t>Abstract</w:t>
            </w:r>
          </w:p>
        </w:tc>
        <w:tc>
          <w:tcPr>
            <w:tcW w:w="8190" w:type="dxa"/>
            <w:gridSpan w:val="2"/>
            <w:tcBorders>
              <w:top w:val="single" w:sz="6" w:space="0" w:color="auto"/>
              <w:left w:val="nil"/>
              <w:bottom w:val="nil"/>
              <w:right w:val="nil"/>
            </w:tcBorders>
          </w:tcPr>
          <w:p w:rsidR="00261B5D" w:rsidRDefault="00261B5D">
            <w:pPr>
              <w:pStyle w:val="covertext"/>
              <w:rPr>
                <w:rFonts w:ascii="Calibri" w:hAnsi="Calibri"/>
                <w:szCs w:val="24"/>
              </w:rPr>
            </w:pPr>
            <w:r>
              <w:rPr>
                <w:rFonts w:ascii="Calibri" w:hAnsi="Calibri"/>
                <w:szCs w:val="24"/>
              </w:rPr>
              <w:t xml:space="preserve">Contains the minutes from the Oct 3 and Oct </w:t>
            </w:r>
            <w:r w:rsidR="00A179E8">
              <w:rPr>
                <w:rFonts w:ascii="Calibri" w:hAnsi="Calibri"/>
                <w:szCs w:val="24"/>
              </w:rPr>
              <w:t>1</w:t>
            </w:r>
            <w:r>
              <w:rPr>
                <w:rFonts w:ascii="Calibri" w:hAnsi="Calibri"/>
                <w:szCs w:val="24"/>
              </w:rPr>
              <w:t>7 teleconferences</w:t>
            </w:r>
          </w:p>
          <w:p w:rsidR="00261B5D" w:rsidRDefault="00261B5D">
            <w:pPr>
              <w:pStyle w:val="covertext"/>
              <w:rPr>
                <w:rFonts w:ascii="Calibri" w:hAnsi="Calibri"/>
                <w:szCs w:val="24"/>
              </w:rPr>
            </w:pPr>
          </w:p>
        </w:tc>
      </w:tr>
      <w:tr w:rsidR="00261B5D">
        <w:tc>
          <w:tcPr>
            <w:tcW w:w="1260" w:type="dxa"/>
            <w:tcBorders>
              <w:top w:val="single" w:sz="6" w:space="0" w:color="auto"/>
              <w:left w:val="nil"/>
              <w:bottom w:val="nil"/>
              <w:right w:val="nil"/>
            </w:tcBorders>
            <w:hideMark/>
          </w:tcPr>
          <w:p w:rsidR="00261B5D" w:rsidRDefault="00261B5D">
            <w:pPr>
              <w:pStyle w:val="covertext"/>
              <w:rPr>
                <w:rFonts w:ascii="Calibri" w:hAnsi="Calibri"/>
                <w:szCs w:val="24"/>
              </w:rPr>
            </w:pPr>
            <w:r>
              <w:rPr>
                <w:rFonts w:ascii="Calibri" w:hAnsi="Calibri"/>
                <w:szCs w:val="24"/>
              </w:rPr>
              <w:t>Purpose</w:t>
            </w:r>
          </w:p>
        </w:tc>
        <w:tc>
          <w:tcPr>
            <w:tcW w:w="8190" w:type="dxa"/>
            <w:gridSpan w:val="2"/>
            <w:tcBorders>
              <w:top w:val="single" w:sz="6" w:space="0" w:color="auto"/>
              <w:left w:val="nil"/>
              <w:bottom w:val="nil"/>
              <w:right w:val="nil"/>
            </w:tcBorders>
            <w:hideMark/>
          </w:tcPr>
          <w:p w:rsidR="00261B5D" w:rsidRDefault="00261B5D">
            <w:pPr>
              <w:pStyle w:val="covertext"/>
              <w:rPr>
                <w:rFonts w:ascii="Calibri" w:hAnsi="Calibri"/>
                <w:szCs w:val="24"/>
              </w:rPr>
            </w:pPr>
            <w:r>
              <w:rPr>
                <w:rFonts w:ascii="Calibri" w:hAnsi="Calibri"/>
                <w:szCs w:val="24"/>
              </w:rPr>
              <w:t>Communication</w:t>
            </w:r>
          </w:p>
        </w:tc>
      </w:tr>
      <w:tr w:rsidR="00261B5D">
        <w:tc>
          <w:tcPr>
            <w:tcW w:w="1260" w:type="dxa"/>
            <w:tcBorders>
              <w:top w:val="single" w:sz="6" w:space="0" w:color="auto"/>
              <w:left w:val="nil"/>
              <w:bottom w:val="single" w:sz="6" w:space="0" w:color="auto"/>
              <w:right w:val="nil"/>
            </w:tcBorders>
            <w:hideMark/>
          </w:tcPr>
          <w:p w:rsidR="00261B5D" w:rsidRDefault="00261B5D">
            <w:pPr>
              <w:pStyle w:val="covertext"/>
              <w:rPr>
                <w:rFonts w:ascii="Calibri" w:hAnsi="Calibri"/>
                <w:szCs w:val="24"/>
              </w:rPr>
            </w:pPr>
            <w:r>
              <w:rPr>
                <w:rFonts w:ascii="Calibri" w:hAnsi="Calibri"/>
                <w:szCs w:val="24"/>
              </w:rPr>
              <w:t>Notice</w:t>
            </w:r>
          </w:p>
        </w:tc>
        <w:tc>
          <w:tcPr>
            <w:tcW w:w="8190" w:type="dxa"/>
            <w:gridSpan w:val="2"/>
            <w:tcBorders>
              <w:top w:val="single" w:sz="6" w:space="0" w:color="auto"/>
              <w:left w:val="nil"/>
              <w:bottom w:val="single" w:sz="6" w:space="0" w:color="auto"/>
              <w:right w:val="nil"/>
            </w:tcBorders>
            <w:hideMark/>
          </w:tcPr>
          <w:p w:rsidR="00261B5D" w:rsidRDefault="00261B5D">
            <w:pPr>
              <w:pStyle w:val="covertext"/>
              <w:rPr>
                <w:rFonts w:ascii="Calibri" w:hAnsi="Calibri"/>
                <w:szCs w:val="24"/>
              </w:rPr>
            </w:pPr>
            <w:r>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61B5D">
        <w:tc>
          <w:tcPr>
            <w:tcW w:w="1260" w:type="dxa"/>
            <w:tcBorders>
              <w:top w:val="single" w:sz="6" w:space="0" w:color="auto"/>
              <w:left w:val="nil"/>
              <w:bottom w:val="single" w:sz="6" w:space="0" w:color="auto"/>
              <w:right w:val="nil"/>
            </w:tcBorders>
            <w:hideMark/>
          </w:tcPr>
          <w:p w:rsidR="00261B5D" w:rsidRDefault="00261B5D">
            <w:pPr>
              <w:pStyle w:val="covertext"/>
              <w:rPr>
                <w:rFonts w:ascii="Calibri" w:hAnsi="Calibri"/>
                <w:szCs w:val="24"/>
              </w:rPr>
            </w:pPr>
            <w:r>
              <w:rPr>
                <w:rFonts w:ascii="Calibri" w:hAnsi="Calibri"/>
                <w:szCs w:val="24"/>
              </w:rPr>
              <w:t>Release</w:t>
            </w:r>
          </w:p>
        </w:tc>
        <w:tc>
          <w:tcPr>
            <w:tcW w:w="8190" w:type="dxa"/>
            <w:gridSpan w:val="2"/>
            <w:tcBorders>
              <w:top w:val="single" w:sz="6" w:space="0" w:color="auto"/>
              <w:left w:val="nil"/>
              <w:bottom w:val="single" w:sz="6" w:space="0" w:color="auto"/>
              <w:right w:val="nil"/>
            </w:tcBorders>
            <w:hideMark/>
          </w:tcPr>
          <w:p w:rsidR="00261B5D" w:rsidRDefault="00261B5D">
            <w:pPr>
              <w:pStyle w:val="covertext"/>
              <w:rPr>
                <w:rFonts w:ascii="Calibri" w:hAnsi="Calibri"/>
                <w:szCs w:val="24"/>
              </w:rPr>
            </w:pPr>
            <w:r>
              <w:rPr>
                <w:rFonts w:ascii="Calibri" w:hAnsi="Calibri"/>
                <w:szCs w:val="24"/>
              </w:rPr>
              <w:t>The contributor acknowledges and accepts that this contribution becomes the property of IEEE and may be made publicly available by P802.19.</w:t>
            </w:r>
          </w:p>
        </w:tc>
      </w:tr>
    </w:tbl>
    <w:p w:rsidR="00261B5D" w:rsidRDefault="00261B5D">
      <w:pPr>
        <w:rPr>
          <w:rFonts w:ascii="Times New Roman" w:hAnsi="Times New Roman" w:cs="Times New Roman"/>
          <w:sz w:val="32"/>
        </w:rPr>
      </w:pPr>
      <w:r>
        <w:rPr>
          <w:rFonts w:ascii="Calibri" w:hAnsi="Calibri"/>
          <w:b/>
        </w:rPr>
        <w:br w:type="page"/>
      </w:r>
    </w:p>
    <w:p w:rsidR="00562D52" w:rsidRDefault="007E2437" w:rsidP="007E2437">
      <w:pPr>
        <w:jc w:val="center"/>
        <w:rPr>
          <w:rFonts w:ascii="Times New Roman" w:hAnsi="Times New Roman" w:cs="Times New Roman"/>
          <w:sz w:val="32"/>
        </w:rPr>
      </w:pPr>
      <w:r>
        <w:rPr>
          <w:rFonts w:ascii="Times New Roman" w:hAnsi="Times New Roman" w:cs="Times New Roman"/>
          <w:sz w:val="32"/>
        </w:rPr>
        <w:lastRenderedPageBreak/>
        <w:t xml:space="preserve">S1G Coexistence </w:t>
      </w:r>
      <w:r w:rsidR="00543D30">
        <w:rPr>
          <w:rFonts w:ascii="Times New Roman" w:hAnsi="Times New Roman" w:cs="Times New Roman"/>
          <w:sz w:val="32"/>
        </w:rPr>
        <w:t>S</w:t>
      </w:r>
      <w:r>
        <w:rPr>
          <w:rFonts w:ascii="Times New Roman" w:hAnsi="Times New Roman" w:cs="Times New Roman"/>
          <w:sz w:val="32"/>
        </w:rPr>
        <w:t xml:space="preserve">G </w:t>
      </w:r>
      <w:r w:rsidR="00261B5D">
        <w:rPr>
          <w:rFonts w:ascii="Times New Roman" w:hAnsi="Times New Roman" w:cs="Times New Roman"/>
          <w:sz w:val="32"/>
        </w:rPr>
        <w:t>Teleconference</w:t>
      </w:r>
      <w:r>
        <w:rPr>
          <w:rFonts w:ascii="Times New Roman" w:hAnsi="Times New Roman" w:cs="Times New Roman"/>
          <w:sz w:val="32"/>
        </w:rPr>
        <w:t xml:space="preserve"> Minutes</w:t>
      </w:r>
    </w:p>
    <w:p w:rsidR="00261B5D" w:rsidRDefault="00261B5D" w:rsidP="007E2437">
      <w:pPr>
        <w:jc w:val="center"/>
        <w:rPr>
          <w:rFonts w:ascii="Times New Roman" w:hAnsi="Times New Roman" w:cs="Times New Roman"/>
          <w:sz w:val="32"/>
        </w:rPr>
      </w:pPr>
      <w:r>
        <w:rPr>
          <w:rFonts w:ascii="Times New Roman" w:hAnsi="Times New Roman" w:cs="Times New Roman"/>
          <w:sz w:val="32"/>
        </w:rPr>
        <w:t>October 2018</w:t>
      </w:r>
    </w:p>
    <w:p w:rsidR="00261B5D" w:rsidRDefault="00261B5D" w:rsidP="007E2437">
      <w:pPr>
        <w:jc w:val="center"/>
        <w:rPr>
          <w:rFonts w:ascii="Times New Roman" w:hAnsi="Times New Roman" w:cs="Times New Roman"/>
          <w:sz w:val="32"/>
        </w:rPr>
      </w:pPr>
      <w:r>
        <w:rPr>
          <w:rFonts w:ascii="Times New Roman" w:hAnsi="Times New Roman" w:cs="Times New Roman"/>
          <w:sz w:val="32"/>
        </w:rPr>
        <w:t>October 3</w:t>
      </w:r>
      <w:r w:rsidRPr="00261B5D">
        <w:rPr>
          <w:rFonts w:ascii="Times New Roman" w:hAnsi="Times New Roman" w:cs="Times New Roman"/>
          <w:sz w:val="32"/>
          <w:vertAlign w:val="superscript"/>
        </w:rPr>
        <w:t>rd</w:t>
      </w:r>
      <w:r>
        <w:rPr>
          <w:rFonts w:ascii="Times New Roman" w:hAnsi="Times New Roman" w:cs="Times New Roman"/>
          <w:sz w:val="32"/>
        </w:rPr>
        <w:t xml:space="preserve"> and October </w:t>
      </w:r>
      <w:r w:rsidR="00A179E8">
        <w:rPr>
          <w:rFonts w:ascii="Times New Roman" w:hAnsi="Times New Roman" w:cs="Times New Roman"/>
          <w:sz w:val="32"/>
        </w:rPr>
        <w:t>1</w:t>
      </w:r>
      <w:r>
        <w:rPr>
          <w:rFonts w:ascii="Times New Roman" w:hAnsi="Times New Roman" w:cs="Times New Roman"/>
          <w:sz w:val="32"/>
        </w:rPr>
        <w:t>7</w:t>
      </w:r>
      <w:r w:rsidRPr="00261B5D">
        <w:rPr>
          <w:rFonts w:ascii="Times New Roman" w:hAnsi="Times New Roman" w:cs="Times New Roman"/>
          <w:sz w:val="32"/>
          <w:vertAlign w:val="superscript"/>
        </w:rPr>
        <w:t>th</w:t>
      </w:r>
      <w:r>
        <w:rPr>
          <w:rFonts w:ascii="Times New Roman" w:hAnsi="Times New Roman" w:cs="Times New Roman"/>
          <w:sz w:val="32"/>
        </w:rPr>
        <w:t xml:space="preserve"> </w:t>
      </w:r>
    </w:p>
    <w:p w:rsidR="00D069DB" w:rsidRDefault="00D069DB" w:rsidP="007E2437">
      <w:pPr>
        <w:jc w:val="center"/>
        <w:rPr>
          <w:rFonts w:ascii="Times New Roman" w:hAnsi="Times New Roman" w:cs="Times New Roman"/>
          <w:sz w:val="32"/>
        </w:rPr>
      </w:pPr>
    </w:p>
    <w:p w:rsidR="00F20A53" w:rsidRDefault="00F20A53" w:rsidP="00A7097C">
      <w:pPr>
        <w:spacing w:after="120" w:line="240" w:lineRule="auto"/>
        <w:rPr>
          <w:rFonts w:ascii="Times New Roman" w:hAnsi="Times New Roman" w:cs="Times New Roman"/>
          <w:sz w:val="32"/>
        </w:rPr>
      </w:pPr>
      <w:r>
        <w:rPr>
          <w:rFonts w:ascii="Times New Roman" w:hAnsi="Times New Roman" w:cs="Times New Roman"/>
          <w:sz w:val="32"/>
        </w:rPr>
        <w:t>Project: IEEE 802.19 Wireless Coexistence WG</w:t>
      </w:r>
    </w:p>
    <w:p w:rsidR="0037434C" w:rsidRDefault="00C809A3" w:rsidP="00A7097C">
      <w:pPr>
        <w:spacing w:after="120" w:line="240" w:lineRule="auto"/>
        <w:rPr>
          <w:rFonts w:ascii="Times New Roman" w:hAnsi="Times New Roman" w:cs="Times New Roman"/>
          <w:sz w:val="32"/>
        </w:rPr>
      </w:pPr>
      <w:r>
        <w:rPr>
          <w:rFonts w:ascii="Times New Roman" w:hAnsi="Times New Roman" w:cs="Times New Roman"/>
          <w:sz w:val="32"/>
        </w:rPr>
        <w:t xml:space="preserve">S1G Coexistence </w:t>
      </w:r>
      <w:r w:rsidR="00543D30">
        <w:rPr>
          <w:rFonts w:ascii="Times New Roman" w:hAnsi="Times New Roman" w:cs="Times New Roman"/>
          <w:sz w:val="32"/>
        </w:rPr>
        <w:t>S</w:t>
      </w:r>
      <w:r w:rsidR="0037434C">
        <w:rPr>
          <w:rFonts w:ascii="Times New Roman" w:hAnsi="Times New Roman" w:cs="Times New Roman"/>
          <w:sz w:val="32"/>
        </w:rPr>
        <w:t xml:space="preserve">G </w:t>
      </w:r>
      <w:r>
        <w:rPr>
          <w:rFonts w:ascii="Times New Roman" w:hAnsi="Times New Roman" w:cs="Times New Roman"/>
          <w:sz w:val="32"/>
        </w:rPr>
        <w:t>C</w:t>
      </w:r>
      <w:r w:rsidR="0037434C">
        <w:rPr>
          <w:rFonts w:ascii="Times New Roman" w:hAnsi="Times New Roman" w:cs="Times New Roman"/>
          <w:sz w:val="32"/>
        </w:rPr>
        <w:t>hair: Ben Rolfe</w:t>
      </w:r>
      <w:r w:rsidR="00FA4A72">
        <w:rPr>
          <w:rFonts w:ascii="Times New Roman" w:hAnsi="Times New Roman" w:cs="Times New Roman"/>
          <w:sz w:val="32"/>
        </w:rPr>
        <w:t xml:space="preserve"> (BCA/MERL)</w:t>
      </w:r>
    </w:p>
    <w:p w:rsidR="001C57B1" w:rsidRDefault="001C57B1" w:rsidP="00A7097C">
      <w:pPr>
        <w:spacing w:after="120" w:line="240" w:lineRule="auto"/>
        <w:rPr>
          <w:rFonts w:ascii="Times New Roman" w:hAnsi="Times New Roman" w:cs="Times New Roman"/>
          <w:sz w:val="32"/>
        </w:rPr>
      </w:pPr>
      <w:r>
        <w:rPr>
          <w:rFonts w:ascii="Times New Roman" w:hAnsi="Times New Roman" w:cs="Times New Roman"/>
          <w:sz w:val="32"/>
        </w:rPr>
        <w:t>Recorded by</w:t>
      </w:r>
      <w:r w:rsidR="00A179E8">
        <w:rPr>
          <w:rFonts w:ascii="Times New Roman" w:hAnsi="Times New Roman" w:cs="Times New Roman"/>
          <w:sz w:val="32"/>
        </w:rPr>
        <w:t>:</w:t>
      </w:r>
      <w:r>
        <w:rPr>
          <w:rFonts w:ascii="Times New Roman" w:hAnsi="Times New Roman" w:cs="Times New Roman"/>
          <w:sz w:val="32"/>
        </w:rPr>
        <w:t xml:space="preserve"> </w:t>
      </w:r>
      <w:proofErr w:type="spellStart"/>
      <w:r w:rsidR="00261B5D" w:rsidRPr="00261B5D">
        <w:rPr>
          <w:rFonts w:ascii="Times New Roman" w:hAnsi="Times New Roman" w:cs="Times New Roman"/>
          <w:sz w:val="32"/>
        </w:rPr>
        <w:t>Jianlin</w:t>
      </w:r>
      <w:proofErr w:type="spellEnd"/>
      <w:r w:rsidR="00261B5D" w:rsidRPr="00261B5D">
        <w:rPr>
          <w:rFonts w:ascii="Times New Roman" w:hAnsi="Times New Roman" w:cs="Times New Roman"/>
          <w:sz w:val="32"/>
        </w:rPr>
        <w:t xml:space="preserve"> </w:t>
      </w:r>
      <w:proofErr w:type="spellStart"/>
      <w:r w:rsidR="00261B5D" w:rsidRPr="00261B5D">
        <w:rPr>
          <w:rFonts w:ascii="Times New Roman" w:hAnsi="Times New Roman" w:cs="Times New Roman"/>
          <w:sz w:val="32"/>
        </w:rPr>
        <w:t>Guo</w:t>
      </w:r>
      <w:proofErr w:type="spellEnd"/>
      <w:r w:rsidR="00261B5D" w:rsidRPr="00261B5D">
        <w:rPr>
          <w:rFonts w:ascii="Times New Roman" w:hAnsi="Times New Roman" w:cs="Times New Roman"/>
          <w:sz w:val="32"/>
        </w:rPr>
        <w:t xml:space="preserve"> (MERL)</w:t>
      </w:r>
    </w:p>
    <w:p w:rsidR="00C809A3" w:rsidRDefault="00C809A3" w:rsidP="00A7097C">
      <w:pPr>
        <w:spacing w:after="120" w:line="240" w:lineRule="auto"/>
        <w:rPr>
          <w:rFonts w:ascii="Times New Roman" w:hAnsi="Times New Roman" w:cs="Times New Roman"/>
          <w:sz w:val="32"/>
        </w:rPr>
      </w:pPr>
    </w:p>
    <w:p w:rsidR="00261B5D" w:rsidRDefault="00261B5D" w:rsidP="00A7097C">
      <w:pPr>
        <w:spacing w:after="120" w:line="240" w:lineRule="auto"/>
        <w:rPr>
          <w:rFonts w:ascii="Times New Roman" w:hAnsi="Times New Roman" w:cs="Times New Roman"/>
          <w:sz w:val="32"/>
        </w:rPr>
      </w:pPr>
      <w:r>
        <w:rPr>
          <w:rFonts w:ascii="Times New Roman" w:hAnsi="Times New Roman" w:cs="Times New Roman"/>
          <w:sz w:val="32"/>
        </w:rPr>
        <w:t>October 3</w:t>
      </w:r>
      <w:r w:rsidRPr="00261B5D">
        <w:rPr>
          <w:rFonts w:ascii="Times New Roman" w:hAnsi="Times New Roman" w:cs="Times New Roman"/>
          <w:sz w:val="32"/>
          <w:vertAlign w:val="superscript"/>
        </w:rPr>
        <w:t>rd</w:t>
      </w:r>
      <w:r>
        <w:rPr>
          <w:rFonts w:ascii="Times New Roman" w:hAnsi="Times New Roman" w:cs="Times New Roman"/>
          <w:sz w:val="32"/>
        </w:rPr>
        <w:t xml:space="preserve"> 2018</w:t>
      </w:r>
    </w:p>
    <w:p w:rsidR="00261B5D" w:rsidRPr="00261B5D" w:rsidRDefault="00261B5D" w:rsidP="00A179E8">
      <w:pPr>
        <w:rPr>
          <w:rFonts w:ascii="Times New Roman" w:hAnsi="Times New Roman"/>
        </w:rPr>
      </w:pPr>
      <w:r w:rsidRPr="00261B5D">
        <w:t>1)</w:t>
      </w:r>
      <w:r w:rsidRPr="00261B5D">
        <w:rPr>
          <w:rFonts w:ascii="Times New Roman" w:hAnsi="Times New Roman"/>
          <w:sz w:val="14"/>
          <w:szCs w:val="14"/>
        </w:rPr>
        <w:t xml:space="preserve">      </w:t>
      </w:r>
      <w:r w:rsidRPr="00261B5D">
        <w:t>SG chair led agenda review and approval</w:t>
      </w:r>
    </w:p>
    <w:p w:rsidR="00A179E8" w:rsidRDefault="00261B5D" w:rsidP="00A179E8">
      <w:r w:rsidRPr="00261B5D">
        <w:t>2)</w:t>
      </w:r>
      <w:r w:rsidRPr="00261B5D">
        <w:rPr>
          <w:rFonts w:ascii="Times New Roman" w:hAnsi="Times New Roman"/>
          <w:sz w:val="14"/>
          <w:szCs w:val="14"/>
        </w:rPr>
        <w:t xml:space="preserve">      </w:t>
      </w:r>
      <w:r w:rsidRPr="00261B5D">
        <w:t xml:space="preserve">SG chair updated PAR and CSD: </w:t>
      </w:r>
    </w:p>
    <w:p w:rsidR="00A179E8" w:rsidRDefault="00261B5D" w:rsidP="00A179E8">
      <w:pPr>
        <w:pStyle w:val="NoSpacing"/>
        <w:ind w:left="720"/>
      </w:pPr>
      <w:r w:rsidRPr="00261B5D">
        <w:t xml:space="preserve">a) </w:t>
      </w:r>
      <w:proofErr w:type="gramStart"/>
      <w:r w:rsidRPr="00261B5D">
        <w:t>the</w:t>
      </w:r>
      <w:proofErr w:type="gramEnd"/>
      <w:r w:rsidRPr="00261B5D">
        <w:t xml:space="preserve"> EC will make decision on PAR and CSD in November plenary meeting; </w:t>
      </w:r>
    </w:p>
    <w:p w:rsidR="00A179E8" w:rsidRDefault="00261B5D" w:rsidP="00A179E8">
      <w:pPr>
        <w:pStyle w:val="NoSpacing"/>
        <w:ind w:left="720"/>
      </w:pPr>
      <w:r w:rsidRPr="00261B5D">
        <w:t xml:space="preserve">b) 802.19 WG pre-submitted PAR and CSD to </w:t>
      </w:r>
      <w:proofErr w:type="spellStart"/>
      <w:r w:rsidRPr="00261B5D">
        <w:t>NesCom</w:t>
      </w:r>
      <w:proofErr w:type="spellEnd"/>
      <w:r w:rsidRPr="00261B5D">
        <w:t xml:space="preserve"> so that </w:t>
      </w:r>
      <w:proofErr w:type="spellStart"/>
      <w:r w:rsidRPr="00261B5D">
        <w:t>NesCom</w:t>
      </w:r>
      <w:proofErr w:type="spellEnd"/>
      <w:r w:rsidRPr="00261B5D">
        <w:t xml:space="preserve"> has it on its agenda; </w:t>
      </w:r>
    </w:p>
    <w:p w:rsidR="00A179E8" w:rsidRDefault="00261B5D" w:rsidP="00A179E8">
      <w:pPr>
        <w:pStyle w:val="NoSpacing"/>
        <w:ind w:left="720"/>
      </w:pPr>
      <w:r w:rsidRPr="00261B5D">
        <w:t xml:space="preserve">c) 802.19 WG circulated PAR and CSD among relevant WGs for comments; </w:t>
      </w:r>
    </w:p>
    <w:p w:rsidR="00261B5D" w:rsidRPr="00261B5D" w:rsidRDefault="00261B5D" w:rsidP="00A179E8">
      <w:pPr>
        <w:ind w:left="720"/>
        <w:rPr>
          <w:rFonts w:ascii="Times New Roman" w:hAnsi="Times New Roman"/>
        </w:rPr>
      </w:pPr>
      <w:r w:rsidRPr="00261B5D">
        <w:t>d) S1G coexistence SG (S1GH) gets a number 802.19.3.</w:t>
      </w:r>
    </w:p>
    <w:p w:rsidR="00261B5D" w:rsidRPr="00261B5D" w:rsidRDefault="00261B5D" w:rsidP="00A179E8">
      <w:pPr>
        <w:rPr>
          <w:rFonts w:ascii="Times New Roman" w:hAnsi="Times New Roman"/>
        </w:rPr>
      </w:pPr>
      <w:r w:rsidRPr="00261B5D">
        <w:t>3)</w:t>
      </w:r>
      <w:r w:rsidRPr="00261B5D">
        <w:rPr>
          <w:rFonts w:ascii="Times New Roman" w:hAnsi="Times New Roman"/>
          <w:sz w:val="14"/>
          <w:szCs w:val="14"/>
        </w:rPr>
        <w:t xml:space="preserve">      </w:t>
      </w:r>
      <w:r w:rsidRPr="00261B5D">
        <w:t xml:space="preserve">Technical discussion: </w:t>
      </w:r>
      <w:proofErr w:type="spellStart"/>
      <w:r w:rsidRPr="00261B5D">
        <w:t>Jianlin</w:t>
      </w:r>
      <w:proofErr w:type="spellEnd"/>
      <w:r w:rsidRPr="00261B5D">
        <w:t xml:space="preserve"> presented channel sensing of 802.15.4g and 802.11ah</w:t>
      </w:r>
    </w:p>
    <w:p w:rsidR="00261B5D" w:rsidRPr="00261B5D" w:rsidRDefault="00261B5D" w:rsidP="00A179E8">
      <w:pPr>
        <w:rPr>
          <w:rFonts w:ascii="Times New Roman" w:hAnsi="Times New Roman"/>
        </w:rPr>
      </w:pPr>
      <w:r w:rsidRPr="00261B5D">
        <w:t>4)</w:t>
      </w:r>
      <w:r w:rsidRPr="00261B5D">
        <w:rPr>
          <w:rFonts w:ascii="Times New Roman" w:hAnsi="Times New Roman"/>
          <w:sz w:val="14"/>
          <w:szCs w:val="14"/>
        </w:rPr>
        <w:t xml:space="preserve">      </w:t>
      </w:r>
      <w:r w:rsidRPr="00261B5D">
        <w:t>SG chair summarized that use case scenarios of 802.11ah and 802.15.4g coexistence will be very useful to decide strategies and mechanisms to be included in Recommended Practice.</w:t>
      </w:r>
    </w:p>
    <w:p w:rsidR="00261B5D" w:rsidRPr="00261B5D" w:rsidRDefault="00261B5D" w:rsidP="00A179E8">
      <w:pPr>
        <w:rPr>
          <w:rFonts w:ascii="Times New Roman" w:hAnsi="Times New Roman"/>
        </w:rPr>
      </w:pPr>
      <w:r w:rsidRPr="00261B5D">
        <w:t>5)</w:t>
      </w:r>
      <w:r w:rsidRPr="00261B5D">
        <w:rPr>
          <w:rFonts w:ascii="Times New Roman" w:hAnsi="Times New Roman"/>
          <w:sz w:val="14"/>
          <w:szCs w:val="14"/>
        </w:rPr>
        <w:t xml:space="preserve">      </w:t>
      </w:r>
      <w:r w:rsidRPr="00261B5D">
        <w:t xml:space="preserve">Adjourn due to no other business </w:t>
      </w:r>
    </w:p>
    <w:p w:rsidR="00A179E8" w:rsidRDefault="00A179E8" w:rsidP="00A179E8"/>
    <w:p w:rsidR="00A179E8" w:rsidRDefault="00A179E8" w:rsidP="00A179E8">
      <w:pPr>
        <w:spacing w:after="120" w:line="240" w:lineRule="auto"/>
        <w:rPr>
          <w:rFonts w:ascii="Times New Roman" w:hAnsi="Times New Roman" w:cs="Times New Roman"/>
          <w:sz w:val="32"/>
        </w:rPr>
      </w:pPr>
      <w:r>
        <w:rPr>
          <w:rFonts w:ascii="Times New Roman" w:hAnsi="Times New Roman" w:cs="Times New Roman"/>
          <w:sz w:val="32"/>
        </w:rPr>
        <w:t xml:space="preserve">October </w:t>
      </w:r>
      <w:r>
        <w:rPr>
          <w:rFonts w:ascii="Times New Roman" w:hAnsi="Times New Roman" w:cs="Times New Roman"/>
          <w:sz w:val="32"/>
        </w:rPr>
        <w:t>17</w:t>
      </w:r>
      <w:r w:rsidRPr="00A179E8">
        <w:rPr>
          <w:rFonts w:ascii="Times New Roman" w:hAnsi="Times New Roman" w:cs="Times New Roman"/>
          <w:sz w:val="32"/>
          <w:vertAlign w:val="superscript"/>
        </w:rPr>
        <w:t>th</w:t>
      </w:r>
      <w:r>
        <w:rPr>
          <w:rFonts w:ascii="Times New Roman" w:hAnsi="Times New Roman" w:cs="Times New Roman"/>
          <w:sz w:val="32"/>
        </w:rPr>
        <w:t xml:space="preserve"> </w:t>
      </w:r>
      <w:r>
        <w:rPr>
          <w:rFonts w:ascii="Times New Roman" w:hAnsi="Times New Roman" w:cs="Times New Roman"/>
          <w:sz w:val="32"/>
        </w:rPr>
        <w:t>2018</w:t>
      </w:r>
    </w:p>
    <w:p w:rsidR="00A179E8" w:rsidRPr="00A179E8" w:rsidRDefault="00A179E8" w:rsidP="00A179E8">
      <w:pPr>
        <w:rPr>
          <w:rFonts w:ascii="Times New Roman" w:hAnsi="Times New Roman"/>
        </w:rPr>
      </w:pPr>
      <w:r w:rsidRPr="00A179E8">
        <w:t>1)</w:t>
      </w:r>
      <w:r w:rsidRPr="00A179E8">
        <w:rPr>
          <w:rFonts w:ascii="Times New Roman" w:hAnsi="Times New Roman"/>
          <w:sz w:val="14"/>
          <w:szCs w:val="14"/>
        </w:rPr>
        <w:t xml:space="preserve">      </w:t>
      </w:r>
      <w:r w:rsidRPr="00A179E8">
        <w:t>SG chair led agenda review and approval</w:t>
      </w:r>
    </w:p>
    <w:p w:rsidR="00A179E8" w:rsidRPr="00A179E8" w:rsidRDefault="00A179E8" w:rsidP="00A179E8">
      <w:pPr>
        <w:rPr>
          <w:rFonts w:ascii="Times New Roman" w:hAnsi="Times New Roman"/>
        </w:rPr>
      </w:pPr>
      <w:r w:rsidRPr="00A179E8">
        <w:t>2)</w:t>
      </w:r>
      <w:r w:rsidRPr="00A179E8">
        <w:rPr>
          <w:rFonts w:ascii="Times New Roman" w:hAnsi="Times New Roman"/>
          <w:sz w:val="14"/>
          <w:szCs w:val="14"/>
        </w:rPr>
        <w:t xml:space="preserve">      </w:t>
      </w:r>
      <w:r w:rsidRPr="00A179E8">
        <w:t xml:space="preserve">SG chair updated status of PAR and CSD </w:t>
      </w:r>
    </w:p>
    <w:p w:rsidR="00A179E8" w:rsidRPr="00A179E8" w:rsidRDefault="00A179E8" w:rsidP="00A179E8">
      <w:pPr>
        <w:pStyle w:val="NoSpacing"/>
        <w:ind w:left="720"/>
        <w:rPr>
          <w:rFonts w:ascii="Times New Roman" w:hAnsi="Times New Roman"/>
        </w:rPr>
      </w:pPr>
      <w:r w:rsidRPr="00A179E8">
        <w:t>a.</w:t>
      </w:r>
      <w:r w:rsidRPr="00A179E8">
        <w:rPr>
          <w:rFonts w:ascii="Times New Roman" w:hAnsi="Times New Roman"/>
          <w:sz w:val="14"/>
          <w:szCs w:val="14"/>
        </w:rPr>
        <w:t xml:space="preserve">      </w:t>
      </w:r>
      <w:r w:rsidRPr="00A179E8">
        <w:t>No comment so far</w:t>
      </w:r>
    </w:p>
    <w:p w:rsidR="00A179E8" w:rsidRPr="00A179E8" w:rsidRDefault="00A179E8" w:rsidP="00A179E8">
      <w:pPr>
        <w:ind w:left="720"/>
        <w:rPr>
          <w:rFonts w:ascii="Times New Roman" w:hAnsi="Times New Roman"/>
        </w:rPr>
      </w:pPr>
      <w:r w:rsidRPr="00A179E8">
        <w:t>b.</w:t>
      </w:r>
      <w:r w:rsidRPr="00A179E8">
        <w:rPr>
          <w:rFonts w:ascii="Times New Roman" w:hAnsi="Times New Roman"/>
          <w:sz w:val="14"/>
          <w:szCs w:val="14"/>
        </w:rPr>
        <w:t xml:space="preserve">      </w:t>
      </w:r>
      <w:r w:rsidRPr="00A179E8">
        <w:t>It is expected that comments will be made before November plenary meeting</w:t>
      </w:r>
    </w:p>
    <w:p w:rsidR="00A179E8" w:rsidRPr="00A179E8" w:rsidRDefault="00A179E8" w:rsidP="00A179E8">
      <w:pPr>
        <w:rPr>
          <w:rFonts w:ascii="Times New Roman" w:hAnsi="Times New Roman"/>
        </w:rPr>
      </w:pPr>
      <w:r w:rsidRPr="00A179E8">
        <w:t>3)</w:t>
      </w:r>
      <w:r w:rsidRPr="00A179E8">
        <w:rPr>
          <w:rFonts w:ascii="Times New Roman" w:hAnsi="Times New Roman"/>
          <w:sz w:val="14"/>
          <w:szCs w:val="14"/>
        </w:rPr>
        <w:t xml:space="preserve">      </w:t>
      </w:r>
      <w:r w:rsidRPr="00A179E8">
        <w:t>November meeting plan discussion</w:t>
      </w:r>
    </w:p>
    <w:p w:rsidR="00A179E8" w:rsidRPr="00A179E8" w:rsidRDefault="00A179E8" w:rsidP="00A179E8">
      <w:pPr>
        <w:pStyle w:val="NoSpacing"/>
        <w:ind w:left="720"/>
        <w:rPr>
          <w:rFonts w:ascii="Times New Roman" w:hAnsi="Times New Roman"/>
        </w:rPr>
      </w:pPr>
      <w:r w:rsidRPr="00A179E8">
        <w:t>a.</w:t>
      </w:r>
      <w:r w:rsidRPr="00A179E8">
        <w:rPr>
          <w:rFonts w:ascii="Times New Roman" w:hAnsi="Times New Roman"/>
          <w:sz w:val="14"/>
          <w:szCs w:val="14"/>
        </w:rPr>
        <w:t xml:space="preserve">      </w:t>
      </w:r>
      <w:r w:rsidRPr="00A179E8">
        <w:t>The main goal for November meeting is still PAR and CSD</w:t>
      </w:r>
    </w:p>
    <w:p w:rsidR="00A179E8" w:rsidRPr="00A179E8" w:rsidRDefault="00A179E8" w:rsidP="00A179E8">
      <w:pPr>
        <w:pStyle w:val="NoSpacing"/>
        <w:ind w:left="720"/>
        <w:rPr>
          <w:rFonts w:ascii="Times New Roman" w:hAnsi="Times New Roman"/>
        </w:rPr>
      </w:pPr>
      <w:r w:rsidRPr="00A179E8">
        <w:t>b.</w:t>
      </w:r>
      <w:r w:rsidRPr="00A179E8">
        <w:rPr>
          <w:rFonts w:ascii="Times New Roman" w:hAnsi="Times New Roman"/>
          <w:sz w:val="14"/>
          <w:szCs w:val="14"/>
        </w:rPr>
        <w:t xml:space="preserve">      </w:t>
      </w:r>
      <w:r w:rsidRPr="00A179E8">
        <w:t>Three time slots are allocated for S1GH SG</w:t>
      </w:r>
    </w:p>
    <w:p w:rsidR="00A179E8" w:rsidRPr="00A179E8" w:rsidRDefault="00A179E8" w:rsidP="00A179E8">
      <w:pPr>
        <w:ind w:left="720"/>
        <w:rPr>
          <w:rFonts w:ascii="Times New Roman" w:hAnsi="Times New Roman"/>
        </w:rPr>
      </w:pPr>
      <w:r w:rsidRPr="00A179E8">
        <w:t>c.</w:t>
      </w:r>
      <w:r w:rsidRPr="00A179E8">
        <w:rPr>
          <w:rFonts w:ascii="Times New Roman" w:hAnsi="Times New Roman"/>
          <w:sz w:val="14"/>
          <w:szCs w:val="14"/>
        </w:rPr>
        <w:t xml:space="preserve">       </w:t>
      </w:r>
      <w:r w:rsidRPr="00A179E8">
        <w:t xml:space="preserve">SG calls for technical presentations </w:t>
      </w:r>
    </w:p>
    <w:p w:rsidR="00A179E8" w:rsidRPr="00A179E8" w:rsidRDefault="00A179E8" w:rsidP="00A179E8">
      <w:pPr>
        <w:keepNext/>
        <w:keepLines/>
        <w:rPr>
          <w:rFonts w:ascii="Times New Roman" w:hAnsi="Times New Roman"/>
        </w:rPr>
      </w:pPr>
      <w:r w:rsidRPr="00A179E8">
        <w:lastRenderedPageBreak/>
        <w:t>4)</w:t>
      </w:r>
      <w:r w:rsidRPr="00A179E8">
        <w:rPr>
          <w:rFonts w:ascii="Times New Roman" w:hAnsi="Times New Roman"/>
          <w:sz w:val="14"/>
          <w:szCs w:val="14"/>
        </w:rPr>
        <w:t xml:space="preserve">      </w:t>
      </w:r>
      <w:r w:rsidRPr="00A179E8">
        <w:t>Next teleconference discussion</w:t>
      </w:r>
    </w:p>
    <w:p w:rsidR="00A179E8" w:rsidRPr="00A179E8" w:rsidRDefault="00A179E8" w:rsidP="00A179E8">
      <w:pPr>
        <w:pStyle w:val="NoSpacing"/>
        <w:keepNext/>
        <w:keepLines/>
        <w:ind w:left="720"/>
        <w:rPr>
          <w:rFonts w:ascii="Times New Roman" w:hAnsi="Times New Roman"/>
        </w:rPr>
      </w:pPr>
      <w:r w:rsidRPr="00A179E8">
        <w:t>a.</w:t>
      </w:r>
      <w:r w:rsidRPr="00A179E8">
        <w:rPr>
          <w:rFonts w:ascii="Times New Roman" w:hAnsi="Times New Roman"/>
          <w:sz w:val="14"/>
          <w:szCs w:val="14"/>
        </w:rPr>
        <w:t xml:space="preserve">      </w:t>
      </w:r>
      <w:r w:rsidRPr="00A179E8">
        <w:t>S1GH SG scheduled another teleconference on November 7</w:t>
      </w:r>
    </w:p>
    <w:p w:rsidR="00A179E8" w:rsidRPr="00A179E8" w:rsidRDefault="00A179E8" w:rsidP="00A179E8">
      <w:pPr>
        <w:keepNext/>
        <w:keepLines/>
        <w:ind w:left="720"/>
        <w:rPr>
          <w:rFonts w:ascii="Times New Roman" w:hAnsi="Times New Roman"/>
        </w:rPr>
      </w:pPr>
      <w:r w:rsidRPr="00A179E8">
        <w:t>b.</w:t>
      </w:r>
      <w:r w:rsidRPr="00A179E8">
        <w:rPr>
          <w:rFonts w:ascii="Times New Roman" w:hAnsi="Times New Roman"/>
          <w:sz w:val="14"/>
          <w:szCs w:val="14"/>
        </w:rPr>
        <w:t xml:space="preserve">      </w:t>
      </w:r>
      <w:r w:rsidRPr="00A179E8">
        <w:t>SG chair will decide if it is needed based on feedback from members</w:t>
      </w:r>
    </w:p>
    <w:p w:rsidR="00A179E8" w:rsidRPr="00A179E8" w:rsidRDefault="00A179E8" w:rsidP="00A179E8">
      <w:pPr>
        <w:rPr>
          <w:rFonts w:ascii="Times New Roman" w:hAnsi="Times New Roman"/>
        </w:rPr>
      </w:pPr>
      <w:r w:rsidRPr="00A179E8">
        <w:t>5)</w:t>
      </w:r>
      <w:r w:rsidRPr="00A179E8">
        <w:rPr>
          <w:rFonts w:ascii="Times New Roman" w:hAnsi="Times New Roman"/>
          <w:sz w:val="14"/>
          <w:szCs w:val="14"/>
        </w:rPr>
        <w:t xml:space="preserve">      </w:t>
      </w:r>
      <w:r w:rsidRPr="00A179E8">
        <w:t>Bangkok transportation discussion</w:t>
      </w:r>
    </w:p>
    <w:p w:rsidR="00A179E8" w:rsidRPr="00A179E8" w:rsidRDefault="00A179E8" w:rsidP="00A179E8">
      <w:pPr>
        <w:ind w:left="720"/>
        <w:rPr>
          <w:rFonts w:ascii="Times New Roman" w:hAnsi="Times New Roman"/>
        </w:rPr>
      </w:pPr>
      <w:r w:rsidRPr="00A179E8">
        <w:t>a.</w:t>
      </w:r>
      <w:r w:rsidRPr="00A179E8">
        <w:rPr>
          <w:rFonts w:ascii="Times New Roman" w:hAnsi="Times New Roman"/>
          <w:sz w:val="14"/>
          <w:szCs w:val="14"/>
        </w:rPr>
        <w:t xml:space="preserve">      </w:t>
      </w:r>
      <w:r w:rsidRPr="00A179E8">
        <w:t>SG chair rebroadcasted airport car service offered by the Marriott Marquis</w:t>
      </w:r>
    </w:p>
    <w:p w:rsidR="00A179E8" w:rsidRPr="00A179E8" w:rsidRDefault="00A179E8" w:rsidP="00A179E8">
      <w:pPr>
        <w:rPr>
          <w:rFonts w:ascii="Times New Roman" w:hAnsi="Times New Roman"/>
        </w:rPr>
      </w:pPr>
      <w:r w:rsidRPr="00A179E8">
        <w:t>6)</w:t>
      </w:r>
      <w:r w:rsidRPr="00A179E8">
        <w:rPr>
          <w:rFonts w:ascii="Times New Roman" w:hAnsi="Times New Roman"/>
          <w:sz w:val="14"/>
          <w:szCs w:val="14"/>
        </w:rPr>
        <w:t xml:space="preserve">      </w:t>
      </w:r>
      <w:r w:rsidRPr="00A179E8">
        <w:t>Adjourn due to no other business</w:t>
      </w:r>
    </w:p>
    <w:p w:rsidR="00A179E8" w:rsidRPr="00A179E8" w:rsidRDefault="00A179E8" w:rsidP="00A179E8">
      <w:pPr>
        <w:rPr>
          <w:rFonts w:ascii="Times New Roman" w:hAnsi="Times New Roman"/>
        </w:rPr>
      </w:pPr>
      <w:r w:rsidRPr="00A179E8">
        <w:t> </w:t>
      </w:r>
    </w:p>
    <w:p w:rsidR="00A179E8" w:rsidRPr="00A179E8" w:rsidRDefault="00A179E8" w:rsidP="00A179E8">
      <w:pPr>
        <w:rPr>
          <w:rFonts w:ascii="Times New Roman" w:hAnsi="Times New Roman"/>
        </w:rPr>
      </w:pPr>
      <w:r w:rsidRPr="00A179E8">
        <w:t xml:space="preserve">Attendance: Ben Rolfe, </w:t>
      </w:r>
      <w:proofErr w:type="spellStart"/>
      <w:r w:rsidRPr="00A179E8">
        <w:t>Jianlin</w:t>
      </w:r>
      <w:proofErr w:type="spellEnd"/>
      <w:r w:rsidRPr="00A179E8">
        <w:t xml:space="preserve"> </w:t>
      </w:r>
      <w:proofErr w:type="spellStart"/>
      <w:r w:rsidRPr="00A179E8">
        <w:t>Guo</w:t>
      </w:r>
      <w:proofErr w:type="spellEnd"/>
      <w:r w:rsidRPr="00A179E8">
        <w:t xml:space="preserve">, </w:t>
      </w:r>
      <w:proofErr w:type="spellStart"/>
      <w:r w:rsidRPr="00A179E8">
        <w:t>Takenori</w:t>
      </w:r>
      <w:proofErr w:type="spellEnd"/>
      <w:r w:rsidRPr="00A179E8">
        <w:t xml:space="preserve"> Sumi, </w:t>
      </w:r>
      <w:proofErr w:type="spellStart"/>
      <w:r w:rsidRPr="00A179E8">
        <w:t>Yukimasa</w:t>
      </w:r>
      <w:proofErr w:type="spellEnd"/>
      <w:r w:rsidRPr="00A179E8">
        <w:t xml:space="preserve"> Nagai, Hidetoshi Yokota, Jay Holcomb, S. Kitazawa, Yasuhiko Inoue</w:t>
      </w:r>
    </w:p>
    <w:p w:rsidR="00A179E8" w:rsidRPr="00A179E8" w:rsidRDefault="00A179E8" w:rsidP="00A179E8">
      <w:pPr>
        <w:spacing w:before="100" w:beforeAutospacing="1" w:after="100" w:afterAutospacing="1" w:line="240" w:lineRule="auto"/>
        <w:rPr>
          <w:rFonts w:ascii="Times New Roman" w:eastAsia="Times New Roman" w:hAnsi="Times New Roman" w:cs="Times New Roman"/>
          <w:sz w:val="24"/>
          <w:szCs w:val="24"/>
        </w:rPr>
      </w:pPr>
      <w:r w:rsidRPr="00A179E8">
        <w:rPr>
          <w:rFonts w:ascii="Calibri" w:eastAsia="Times New Roman" w:hAnsi="Calibri" w:cs="Times New Roman"/>
          <w:color w:val="1F497D"/>
          <w:sz w:val="24"/>
          <w:szCs w:val="24"/>
        </w:rPr>
        <w:t> </w:t>
      </w:r>
    </w:p>
    <w:p w:rsidR="00A179E8" w:rsidRDefault="00A179E8" w:rsidP="00A179E8">
      <w:pPr>
        <w:spacing w:after="120" w:line="240" w:lineRule="auto"/>
        <w:rPr>
          <w:rFonts w:ascii="Times New Roman" w:hAnsi="Times New Roman" w:cs="Times New Roman"/>
          <w:sz w:val="32"/>
        </w:rPr>
      </w:pPr>
    </w:p>
    <w:p w:rsidR="00261B5D" w:rsidRPr="00261B5D" w:rsidRDefault="00261B5D" w:rsidP="00A179E8">
      <w:pPr>
        <w:rPr>
          <w:rFonts w:ascii="Times New Roman" w:hAnsi="Times New Roman"/>
        </w:rPr>
      </w:pPr>
      <w:r w:rsidRPr="00261B5D">
        <w:t> </w:t>
      </w:r>
    </w:p>
    <w:p w:rsidR="00261B5D" w:rsidRDefault="00261B5D" w:rsidP="00A7097C">
      <w:pPr>
        <w:spacing w:after="120" w:line="240" w:lineRule="auto"/>
        <w:rPr>
          <w:rFonts w:ascii="Times New Roman" w:hAnsi="Times New Roman" w:cs="Times New Roman"/>
          <w:sz w:val="32"/>
        </w:rPr>
      </w:pPr>
    </w:p>
    <w:sectPr w:rsidR="00261B5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189" w:rsidRDefault="00314189" w:rsidP="00FA149A">
      <w:pPr>
        <w:spacing w:after="0" w:line="240" w:lineRule="auto"/>
      </w:pPr>
      <w:r>
        <w:separator/>
      </w:r>
    </w:p>
  </w:endnote>
  <w:endnote w:type="continuationSeparator" w:id="0">
    <w:p w:rsidR="00314189" w:rsidRDefault="00314189" w:rsidP="00FA1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189" w:rsidRDefault="00314189" w:rsidP="00FA149A">
      <w:pPr>
        <w:spacing w:after="0" w:line="240" w:lineRule="auto"/>
      </w:pPr>
      <w:r>
        <w:separator/>
      </w:r>
    </w:p>
  </w:footnote>
  <w:footnote w:type="continuationSeparator" w:id="0">
    <w:p w:rsidR="00314189" w:rsidRDefault="00314189" w:rsidP="00FA1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49A" w:rsidRDefault="00FA149A">
    <w:pPr>
      <w:pStyle w:val="Header"/>
    </w:pPr>
    <w:r>
      <w:t>5 Nov 2018</w:t>
    </w:r>
    <w:r>
      <w:ptab w:relativeTo="margin" w:alignment="center" w:leader="none"/>
    </w:r>
    <w:r>
      <w:ptab w:relativeTo="margin" w:alignment="right" w:leader="none"/>
    </w:r>
    <w:r>
      <w:t>Doc: IEEE802.</w:t>
    </w:r>
    <w:r w:rsidRPr="00FA149A">
      <w:t>19-18-0081-00-S1GH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A1C4B"/>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F15259"/>
    <w:multiLevelType w:val="hybridMultilevel"/>
    <w:tmpl w:val="3E0C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391303"/>
    <w:multiLevelType w:val="hybridMultilevel"/>
    <w:tmpl w:val="44C83D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37"/>
    <w:rsid w:val="0009240E"/>
    <w:rsid w:val="00170EE7"/>
    <w:rsid w:val="001C57B1"/>
    <w:rsid w:val="001F2E00"/>
    <w:rsid w:val="00200D12"/>
    <w:rsid w:val="00224BFA"/>
    <w:rsid w:val="00226FA8"/>
    <w:rsid w:val="00261B5D"/>
    <w:rsid w:val="00274FE8"/>
    <w:rsid w:val="00281D0E"/>
    <w:rsid w:val="002B0E48"/>
    <w:rsid w:val="002B60E3"/>
    <w:rsid w:val="00314189"/>
    <w:rsid w:val="00351951"/>
    <w:rsid w:val="0037434C"/>
    <w:rsid w:val="003D637F"/>
    <w:rsid w:val="004D6834"/>
    <w:rsid w:val="004F23C9"/>
    <w:rsid w:val="004F37AF"/>
    <w:rsid w:val="00531079"/>
    <w:rsid w:val="0053107A"/>
    <w:rsid w:val="00543D30"/>
    <w:rsid w:val="00582CFC"/>
    <w:rsid w:val="00597DAD"/>
    <w:rsid w:val="005D1082"/>
    <w:rsid w:val="006C1325"/>
    <w:rsid w:val="00705C06"/>
    <w:rsid w:val="007E2437"/>
    <w:rsid w:val="007F03D2"/>
    <w:rsid w:val="007F3FC9"/>
    <w:rsid w:val="008418D6"/>
    <w:rsid w:val="00857240"/>
    <w:rsid w:val="008A3503"/>
    <w:rsid w:val="008A7F28"/>
    <w:rsid w:val="008F7A04"/>
    <w:rsid w:val="00924572"/>
    <w:rsid w:val="009969C3"/>
    <w:rsid w:val="009B17AC"/>
    <w:rsid w:val="00A179E8"/>
    <w:rsid w:val="00A204AE"/>
    <w:rsid w:val="00A40DA1"/>
    <w:rsid w:val="00A53BDF"/>
    <w:rsid w:val="00A7097C"/>
    <w:rsid w:val="00A9164F"/>
    <w:rsid w:val="00B92947"/>
    <w:rsid w:val="00BE21F9"/>
    <w:rsid w:val="00C2772B"/>
    <w:rsid w:val="00C54B02"/>
    <w:rsid w:val="00C809A3"/>
    <w:rsid w:val="00CB4FD4"/>
    <w:rsid w:val="00D04B91"/>
    <w:rsid w:val="00D069DB"/>
    <w:rsid w:val="00D324AC"/>
    <w:rsid w:val="00D539BD"/>
    <w:rsid w:val="00D62955"/>
    <w:rsid w:val="00E43D02"/>
    <w:rsid w:val="00E847A1"/>
    <w:rsid w:val="00E872A2"/>
    <w:rsid w:val="00E94F68"/>
    <w:rsid w:val="00ED2DD4"/>
    <w:rsid w:val="00ED42F9"/>
    <w:rsid w:val="00F20A53"/>
    <w:rsid w:val="00F41C49"/>
    <w:rsid w:val="00FA149A"/>
    <w:rsid w:val="00FA4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3DC51-6FC0-465F-9D08-A1E9DA64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97C"/>
    <w:pPr>
      <w:ind w:left="720"/>
      <w:contextualSpacing/>
    </w:pPr>
  </w:style>
  <w:style w:type="character" w:styleId="Hyperlink">
    <w:name w:val="Hyperlink"/>
    <w:basedOn w:val="DefaultParagraphFont"/>
    <w:uiPriority w:val="99"/>
    <w:unhideWhenUsed/>
    <w:rsid w:val="00224BFA"/>
    <w:rPr>
      <w:color w:val="0563C1" w:themeColor="hyperlink"/>
      <w:u w:val="single"/>
    </w:rPr>
  </w:style>
  <w:style w:type="paragraph" w:customStyle="1" w:styleId="covertext">
    <w:name w:val="cover text"/>
    <w:basedOn w:val="Normal"/>
    <w:rsid w:val="00261B5D"/>
    <w:pPr>
      <w:spacing w:before="120" w:after="120" w:line="240" w:lineRule="auto"/>
    </w:pPr>
    <w:rPr>
      <w:rFonts w:ascii="Times New Roman" w:eastAsia="MS Mincho" w:hAnsi="Times New Roman" w:cs="Times New Roman"/>
      <w:sz w:val="24"/>
      <w:szCs w:val="20"/>
    </w:rPr>
  </w:style>
  <w:style w:type="paragraph" w:styleId="NoSpacing">
    <w:name w:val="No Spacing"/>
    <w:uiPriority w:val="1"/>
    <w:qFormat/>
    <w:rsid w:val="00A179E8"/>
    <w:pPr>
      <w:spacing w:after="0" w:line="240" w:lineRule="auto"/>
    </w:pPr>
  </w:style>
  <w:style w:type="paragraph" w:styleId="Header">
    <w:name w:val="header"/>
    <w:basedOn w:val="Normal"/>
    <w:link w:val="HeaderChar"/>
    <w:uiPriority w:val="99"/>
    <w:unhideWhenUsed/>
    <w:rsid w:val="00FA1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49A"/>
  </w:style>
  <w:style w:type="paragraph" w:styleId="Footer">
    <w:name w:val="footer"/>
    <w:basedOn w:val="Normal"/>
    <w:link w:val="FooterChar"/>
    <w:uiPriority w:val="99"/>
    <w:unhideWhenUsed/>
    <w:rsid w:val="00FA1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989943">
      <w:bodyDiv w:val="1"/>
      <w:marLeft w:val="0"/>
      <w:marRight w:val="0"/>
      <w:marTop w:val="0"/>
      <w:marBottom w:val="0"/>
      <w:divBdr>
        <w:top w:val="none" w:sz="0" w:space="0" w:color="auto"/>
        <w:left w:val="none" w:sz="0" w:space="0" w:color="auto"/>
        <w:bottom w:val="none" w:sz="0" w:space="0" w:color="auto"/>
        <w:right w:val="none" w:sz="0" w:space="0" w:color="auto"/>
      </w:divBdr>
    </w:div>
    <w:div w:id="1596548716">
      <w:bodyDiv w:val="1"/>
      <w:marLeft w:val="0"/>
      <w:marRight w:val="0"/>
      <w:marTop w:val="0"/>
      <w:marBottom w:val="0"/>
      <w:divBdr>
        <w:top w:val="none" w:sz="0" w:space="0" w:color="auto"/>
        <w:left w:val="none" w:sz="0" w:space="0" w:color="auto"/>
        <w:bottom w:val="none" w:sz="0" w:space="0" w:color="auto"/>
        <w:right w:val="none" w:sz="0" w:space="0" w:color="auto"/>
      </w:divBdr>
    </w:div>
    <w:div w:id="203669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Jianlin Guo</dc:creator>
  <cp:keywords/>
  <dc:description/>
  <cp:lastModifiedBy>Benjamin Rolfe</cp:lastModifiedBy>
  <cp:revision>3</cp:revision>
  <dcterms:created xsi:type="dcterms:W3CDTF">2018-11-05T17:11:00Z</dcterms:created>
  <dcterms:modified xsi:type="dcterms:W3CDTF">2018-11-05T17:14:00Z</dcterms:modified>
</cp:coreProperties>
</file>