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B351AD"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Press Release</w:t>
            </w:r>
            <w:r w:rsidR="00D911F9">
              <w:rPr>
                <w:rFonts w:ascii="Calibri" w:eastAsiaTheme="minorEastAsia" w:hAnsi="Calibri"/>
                <w:b/>
                <w:sz w:val="28"/>
                <w:szCs w:val="28"/>
                <w:lang w:eastAsia="ja-JP"/>
              </w:rPr>
              <w:t xml:space="preserve"> for IEEE 802.19.1 </w:t>
            </w:r>
            <w:r w:rsidR="00FF4929">
              <w:rPr>
                <w:rFonts w:ascii="Calibri" w:eastAsiaTheme="minorEastAsia" w:hAnsi="Calibri"/>
                <w:b/>
                <w:sz w:val="28"/>
                <w:szCs w:val="28"/>
                <w:lang w:eastAsia="ja-JP"/>
              </w:rPr>
              <w:t>Revision</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D911F9"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July</w:t>
            </w:r>
            <w:r w:rsidR="0045267C">
              <w:rPr>
                <w:rFonts w:ascii="Calibri" w:eastAsiaTheme="minorEastAsia" w:hAnsi="Calibri" w:hint="eastAsia"/>
                <w:szCs w:val="24"/>
                <w:lang w:eastAsia="ja-JP"/>
              </w:rPr>
              <w:t xml:space="preserve"> </w:t>
            </w:r>
            <w:r w:rsidR="009355A0">
              <w:rPr>
                <w:rFonts w:ascii="Calibri" w:eastAsiaTheme="minorEastAsia" w:hAnsi="Calibri" w:hint="eastAsia"/>
                <w:szCs w:val="24"/>
                <w:lang w:eastAsia="ja-JP"/>
              </w:rPr>
              <w:t>1</w:t>
            </w:r>
            <w:r w:rsidR="00907E08">
              <w:rPr>
                <w:rFonts w:ascii="Calibri" w:eastAsiaTheme="minorEastAsia" w:hAnsi="Calibri"/>
                <w:szCs w:val="24"/>
                <w:lang w:eastAsia="ja-JP"/>
              </w:rPr>
              <w:t>2</w:t>
            </w:r>
            <w:r w:rsidR="003F20D3">
              <w:rPr>
                <w:rFonts w:ascii="Calibri" w:hAnsi="Calibri"/>
                <w:szCs w:val="24"/>
              </w:rPr>
              <w:t xml:space="preserve">, </w:t>
            </w:r>
            <w:r>
              <w:rPr>
                <w:rFonts w:ascii="Calibri" w:eastAsiaTheme="minorEastAsia" w:hAnsi="Calibri" w:hint="eastAsia"/>
                <w:szCs w:val="24"/>
                <w:lang w:eastAsia="ja-JP"/>
              </w:rPr>
              <w:t>2018</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F17584"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w:t>
            </w:r>
            <w:r>
              <w:rPr>
                <w:rFonts w:ascii="Calibri" w:eastAsiaTheme="minorEastAsia" w:hAnsi="Calibri"/>
                <w:szCs w:val="24"/>
                <w:lang w:eastAsia="ja-JP"/>
              </w:rPr>
              <w:t>y Corporation</w:t>
            </w:r>
            <w:r w:rsidR="00874EF0">
              <w:rPr>
                <w:rFonts w:ascii="Calibri" w:eastAsiaTheme="minorEastAsia" w:hAnsi="Calibri" w:hint="eastAsia"/>
                <w:szCs w:val="24"/>
                <w:lang w:eastAsia="ja-JP"/>
              </w:rPr>
              <w:t>)</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45267C" w:rsidRPr="00CC0207">
                <w:rPr>
                  <w:rStyle w:val="af7"/>
                  <w:rFonts w:ascii="Calibri" w:eastAsiaTheme="minorEastAsia" w:hAnsi="Calibri" w:hint="eastAsia"/>
                  <w:szCs w:val="24"/>
                  <w:lang w:eastAsia="ja-JP"/>
                </w:rPr>
                <w:t>Chen.Sun@sony.com</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0045267C" w:rsidRPr="00CC0207">
                <w:rPr>
                  <w:rStyle w:val="af7"/>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45267C">
              <w:rPr>
                <w:rFonts w:ascii="Calibri" w:eastAsiaTheme="minorEastAsia" w:hAnsi="Calibri" w:hint="eastAsia"/>
                <w:szCs w:val="24"/>
                <w:lang w:eastAsia="ja-JP"/>
              </w:rPr>
              <w:t xml:space="preserve">Draft of </w:t>
            </w:r>
            <w:r w:rsidR="00D511A3">
              <w:rPr>
                <w:rFonts w:ascii="Calibri" w:eastAsiaTheme="minorEastAsia" w:hAnsi="Calibri" w:hint="eastAsia"/>
                <w:szCs w:val="24"/>
                <w:lang w:eastAsia="ja-JP"/>
              </w:rPr>
              <w:t>Press Release</w:t>
            </w:r>
            <w:r w:rsidR="00D911F9">
              <w:rPr>
                <w:rFonts w:ascii="Calibri" w:eastAsiaTheme="minorEastAsia" w:hAnsi="Calibri"/>
                <w:szCs w:val="24"/>
                <w:lang w:eastAsia="ja-JP"/>
              </w:rPr>
              <w:t xml:space="preserve"> for IEEE 802.19.1 </w:t>
            </w:r>
            <w:proofErr w:type="spellStart"/>
            <w:r w:rsidR="00D911F9">
              <w:rPr>
                <w:rFonts w:ascii="Calibri" w:eastAsiaTheme="minorEastAsia" w:hAnsi="Calibri"/>
                <w:szCs w:val="24"/>
                <w:lang w:eastAsia="ja-JP"/>
              </w:rPr>
              <w:t>Revison</w:t>
            </w:r>
            <w:proofErr w:type="spellEnd"/>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B351AD" w:rsidRPr="002B6EFF" w:rsidRDefault="00B351AD" w:rsidP="002B6EFF">
      <w:pPr>
        <w:pStyle w:val="1"/>
        <w:tabs>
          <w:tab w:val="left" w:pos="840"/>
        </w:tabs>
        <w:spacing w:before="0"/>
        <w:rPr>
          <w:rFonts w:eastAsia="Times New Roman" w:cs="Arial"/>
          <w:b/>
          <w:color w:val="FF0000"/>
          <w:kern w:val="36"/>
          <w:sz w:val="22"/>
          <w:szCs w:val="48"/>
          <w:lang w:val="x-none" w:eastAsia="x-none"/>
        </w:rPr>
      </w:pPr>
      <w:r w:rsidRPr="00B351AD">
        <w:rPr>
          <w:rFonts w:eastAsia="Times New Roman" w:cs="Arial"/>
          <w:b/>
          <w:color w:val="FF0000"/>
          <w:kern w:val="36"/>
          <w:sz w:val="22"/>
          <w:szCs w:val="48"/>
          <w:lang w:val="x-none" w:eastAsia="x-none"/>
        </w:rPr>
        <w:lastRenderedPageBreak/>
        <w:t>NOT FOR IMM</w:t>
      </w:r>
      <w:r>
        <w:rPr>
          <w:rFonts w:eastAsia="Times New Roman" w:cs="Arial"/>
          <w:b/>
          <w:color w:val="FF0000"/>
          <w:kern w:val="36"/>
          <w:sz w:val="22"/>
          <w:szCs w:val="48"/>
          <w:lang w:val="x-none" w:eastAsia="x-none"/>
        </w:rPr>
        <w:t xml:space="preserve">EDIATE RELEASE </w:t>
      </w:r>
      <w:r>
        <w:rPr>
          <w:rFonts w:eastAsia="Times New Roman" w:cs="Arial"/>
          <w:b/>
          <w:color w:val="FF0000"/>
          <w:kern w:val="36"/>
          <w:sz w:val="22"/>
          <w:szCs w:val="48"/>
          <w:lang w:val="x-none" w:eastAsia="x-none"/>
        </w:rPr>
        <w:br/>
      </w:r>
      <w:r w:rsidR="00A90335">
        <w:rPr>
          <w:rFonts w:eastAsiaTheme="minorEastAsia" w:cs="Arial"/>
          <w:b/>
          <w:color w:val="FF0000"/>
          <w:kern w:val="36"/>
          <w:sz w:val="22"/>
          <w:szCs w:val="48"/>
          <w:lang w:val="x-none" w:eastAsia="ja-JP"/>
        </w:rPr>
        <w:t>xx</w:t>
      </w:r>
      <w:r w:rsidR="00A90335">
        <w:rPr>
          <w:rFonts w:eastAsiaTheme="minorEastAsia" w:cs="Arial" w:hint="eastAsia"/>
          <w:b/>
          <w:color w:val="FF0000"/>
          <w:kern w:val="36"/>
          <w:sz w:val="22"/>
          <w:szCs w:val="48"/>
          <w:lang w:val="x-none" w:eastAsia="ja-JP"/>
        </w:rPr>
        <w:t xml:space="preserve"> </w:t>
      </w:r>
      <w:proofErr w:type="spellStart"/>
      <w:r w:rsidR="00C0184B">
        <w:rPr>
          <w:rFonts w:eastAsiaTheme="minorEastAsia" w:cs="Arial" w:hint="eastAsia"/>
          <w:b/>
          <w:color w:val="FF0000"/>
          <w:kern w:val="36"/>
          <w:sz w:val="22"/>
          <w:szCs w:val="48"/>
          <w:lang w:val="x-none" w:eastAsia="ja-JP"/>
        </w:rPr>
        <w:t>xx</w:t>
      </w:r>
      <w:proofErr w:type="spellEnd"/>
      <w:r>
        <w:rPr>
          <w:rFonts w:eastAsia="Times New Roman" w:cs="Arial"/>
          <w:b/>
          <w:color w:val="FF0000"/>
          <w:kern w:val="36"/>
          <w:sz w:val="22"/>
          <w:szCs w:val="48"/>
          <w:lang w:val="x-none" w:eastAsia="x-none"/>
        </w:rPr>
        <w:t>, 201</w:t>
      </w:r>
      <w:r w:rsidR="00D911F9">
        <w:rPr>
          <w:rFonts w:eastAsiaTheme="minorEastAsia" w:cs="Arial" w:hint="eastAsia"/>
          <w:b/>
          <w:color w:val="FF0000"/>
          <w:kern w:val="36"/>
          <w:sz w:val="22"/>
          <w:szCs w:val="48"/>
          <w:lang w:val="x-none" w:eastAsia="ja-JP"/>
        </w:rPr>
        <w:t>8</w:t>
      </w:r>
      <w:r w:rsidRPr="00B351AD">
        <w:rPr>
          <w:rFonts w:eastAsia="Times New Roman" w:cs="Arial"/>
          <w:b/>
          <w:color w:val="FF0000"/>
          <w:kern w:val="36"/>
          <w:sz w:val="22"/>
          <w:szCs w:val="48"/>
          <w:lang w:val="x-none" w:eastAsia="x-none"/>
        </w:rPr>
        <w:t xml:space="preserve"> – Draft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IEE</w:t>
      </w:r>
      <w:r w:rsidR="00A20693">
        <w:rPr>
          <w:rStyle w:val="a8"/>
          <w:rFonts w:ascii="Verdana" w:hAnsi="Verdana"/>
          <w:color w:val="333333"/>
          <w:sz w:val="17"/>
          <w:szCs w:val="17"/>
        </w:rPr>
        <w:t>E Publishes</w:t>
      </w:r>
      <w:r>
        <w:rPr>
          <w:rStyle w:val="a8"/>
          <w:rFonts w:ascii="Verdana" w:hAnsi="Verdana"/>
          <w:color w:val="333333"/>
          <w:sz w:val="17"/>
          <w:szCs w:val="17"/>
        </w:rPr>
        <w:t xml:space="preserve"> Standard </w:t>
      </w:r>
      <w:r w:rsidR="00D911F9">
        <w:rPr>
          <w:rStyle w:val="a8"/>
          <w:rFonts w:ascii="Verdana" w:hAnsi="Verdana"/>
          <w:color w:val="333333"/>
          <w:sz w:val="17"/>
          <w:szCs w:val="17"/>
        </w:rPr>
        <w:t>Wireless Network Coexistence Methods</w:t>
      </w:r>
    </w:p>
    <w:p w:rsidR="00A20693" w:rsidRDefault="00D911F9" w:rsidP="009C3921">
      <w:pPr>
        <w:pStyle w:val="Web"/>
        <w:shd w:val="clear" w:color="auto" w:fill="FFFFFF"/>
        <w:rPr>
          <w:rStyle w:val="a9"/>
          <w:rFonts w:ascii="Verdana" w:hAnsi="Verdana"/>
          <w:color w:val="333333"/>
          <w:sz w:val="17"/>
          <w:szCs w:val="17"/>
        </w:rPr>
      </w:pPr>
      <w:r>
        <w:rPr>
          <w:rStyle w:val="a9"/>
          <w:rFonts w:ascii="Verdana" w:hAnsi="Verdana"/>
          <w:color w:val="333333"/>
          <w:sz w:val="17"/>
          <w:szCs w:val="17"/>
        </w:rPr>
        <w:t>IEEE 802.19.1™-2018</w:t>
      </w:r>
      <w:r w:rsidR="00A20693">
        <w:rPr>
          <w:rStyle w:val="a9"/>
          <w:rFonts w:ascii="Verdana" w:hAnsi="Verdana"/>
          <w:color w:val="333333"/>
          <w:sz w:val="17"/>
          <w:szCs w:val="17"/>
        </w:rPr>
        <w:t xml:space="preserve"> specifie</w:t>
      </w:r>
      <w:r w:rsidR="009C3921">
        <w:rPr>
          <w:rStyle w:val="a9"/>
          <w:rFonts w:ascii="Verdana" w:hAnsi="Verdana"/>
          <w:color w:val="333333"/>
          <w:sz w:val="17"/>
          <w:szCs w:val="17"/>
        </w:rPr>
        <w:t xml:space="preserve">s </w:t>
      </w:r>
      <w:r w:rsidR="0078365A" w:rsidRPr="0078365A">
        <w:rPr>
          <w:rStyle w:val="a9"/>
          <w:rFonts w:ascii="Verdana" w:hAnsi="Verdana"/>
          <w:color w:val="333333"/>
          <w:sz w:val="17"/>
          <w:szCs w:val="17"/>
        </w:rPr>
        <w:t xml:space="preserve">radio technology independent methods for </w:t>
      </w:r>
      <w:r w:rsidRPr="00D911F9">
        <w:rPr>
          <w:rStyle w:val="a9"/>
          <w:rFonts w:ascii="Verdana" w:hAnsi="Verdana"/>
          <w:color w:val="333333"/>
          <w:sz w:val="17"/>
          <w:szCs w:val="17"/>
        </w:rPr>
        <w:t>network-based coexistence among dissimilar or independently operate</w:t>
      </w:r>
      <w:r>
        <w:rPr>
          <w:rStyle w:val="a9"/>
          <w:rFonts w:ascii="Verdana" w:hAnsi="Verdana"/>
          <w:color w:val="333333"/>
          <w:sz w:val="17"/>
          <w:szCs w:val="17"/>
        </w:rPr>
        <w:t xml:space="preserve">d </w:t>
      </w:r>
      <w:r w:rsidRPr="00D911F9">
        <w:rPr>
          <w:rStyle w:val="a9"/>
          <w:rFonts w:ascii="Verdana" w:hAnsi="Verdana"/>
          <w:color w:val="333333"/>
          <w:sz w:val="17"/>
          <w:szCs w:val="17"/>
        </w:rPr>
        <w:t>networks of unlicensed device</w:t>
      </w:r>
      <w:r>
        <w:rPr>
          <w:rStyle w:val="a9"/>
          <w:rFonts w:ascii="Verdana" w:hAnsi="Verdana"/>
          <w:color w:val="333333"/>
          <w:sz w:val="17"/>
          <w:szCs w:val="17"/>
        </w:rPr>
        <w:t xml:space="preserve">s and dissimilar </w:t>
      </w:r>
      <w:r w:rsidRPr="00D911F9">
        <w:rPr>
          <w:rStyle w:val="a9"/>
          <w:rFonts w:ascii="Verdana" w:hAnsi="Verdana"/>
          <w:color w:val="333333"/>
          <w:sz w:val="17"/>
          <w:szCs w:val="17"/>
        </w:rPr>
        <w:t>unlicensed devices. The standard is defined for geo-location capable devices operating under general authorization such as TV band White Spaces, the 5 GHz license-exempt bands and the general authorized access the 3.5 GHz bands.</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IEEE Standards Association </w:t>
      </w:r>
      <w:r>
        <w:rPr>
          <w:rFonts w:ascii="Verdana" w:hAnsi="Verdana"/>
          <w:color w:val="333333"/>
          <w:sz w:val="17"/>
          <w:szCs w:val="17"/>
        </w:rPr>
        <w:br/>
        <w:t>Lloyd Green, Director, Engagement Marketing &amp; Creative Community Services </w:t>
      </w:r>
      <w:r>
        <w:rPr>
          <w:rFonts w:ascii="Verdana" w:hAnsi="Verdana"/>
          <w:color w:val="333333"/>
          <w:sz w:val="17"/>
          <w:szCs w:val="17"/>
        </w:rPr>
        <w:br/>
        <w:t>+1 732-465-6664; </w:t>
      </w:r>
      <w:hyperlink r:id="rId11" w:history="1">
        <w:r>
          <w:rPr>
            <w:rStyle w:val="af7"/>
            <w:rFonts w:ascii="Verdana" w:hAnsi="Verdana"/>
            <w:color w:val="0066CC"/>
            <w:sz w:val="17"/>
            <w:szCs w:val="17"/>
          </w:rPr>
          <w:t>l.g.green@ieee.org</w:t>
        </w:r>
      </w:hyperlink>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Jeff Pane, Associate Brand and Marketing Communications Manager </w:t>
      </w:r>
      <w:r>
        <w:rPr>
          <w:rFonts w:ascii="Verdana" w:hAnsi="Verdana"/>
          <w:color w:val="333333"/>
          <w:sz w:val="17"/>
          <w:szCs w:val="17"/>
        </w:rPr>
        <w:br/>
        <w:t>+1 732-465-6605; </w:t>
      </w:r>
      <w:hyperlink r:id="rId12" w:history="1">
        <w:r>
          <w:rPr>
            <w:rStyle w:val="af7"/>
            <w:rFonts w:ascii="Verdana" w:hAnsi="Verdana"/>
            <w:color w:val="0066CC"/>
            <w:sz w:val="17"/>
            <w:szCs w:val="17"/>
          </w:rPr>
          <w:t>j.pane@ieee.org</w:t>
        </w:r>
      </w:hyperlink>
    </w:p>
    <w:p w:rsidR="00A20693"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PISCATAWAY, NEW JERSEY, USA, </w:t>
      </w:r>
      <w:r w:rsidRPr="0045267C">
        <w:rPr>
          <w:rStyle w:val="a8"/>
          <w:rFonts w:ascii="Verdana" w:hAnsi="Verdana"/>
          <w:color w:val="333333"/>
          <w:sz w:val="17"/>
          <w:szCs w:val="17"/>
          <w:highlight w:val="yellow"/>
        </w:rPr>
        <w:t xml:space="preserve">xx </w:t>
      </w:r>
      <w:proofErr w:type="spellStart"/>
      <w:r w:rsidRPr="0045267C">
        <w:rPr>
          <w:rStyle w:val="a8"/>
          <w:rFonts w:ascii="Verdana" w:hAnsi="Verdana"/>
          <w:color w:val="333333"/>
          <w:sz w:val="17"/>
          <w:szCs w:val="17"/>
          <w:highlight w:val="yellow"/>
        </w:rPr>
        <w:t>xx</w:t>
      </w:r>
      <w:proofErr w:type="spellEnd"/>
      <w:r w:rsidR="00D911F9">
        <w:rPr>
          <w:rStyle w:val="a8"/>
          <w:rFonts w:ascii="Verdana" w:hAnsi="Verdana"/>
          <w:color w:val="333333"/>
          <w:sz w:val="17"/>
          <w:szCs w:val="17"/>
        </w:rPr>
        <w:t xml:space="preserve"> 2018</w:t>
      </w:r>
      <w:r>
        <w:rPr>
          <w:rFonts w:ascii="Verdana" w:hAnsi="Verdana"/>
          <w:color w:val="333333"/>
          <w:sz w:val="17"/>
          <w:szCs w:val="17"/>
        </w:rPr>
        <w:t> – IEEE, the world's largest technical professional organization dedicated to advancing technology for humanity, and the </w:t>
      </w:r>
      <w:hyperlink r:id="rId13" w:history="1">
        <w:r>
          <w:rPr>
            <w:rStyle w:val="af7"/>
            <w:rFonts w:ascii="Verdana" w:hAnsi="Verdana"/>
            <w:color w:val="0066CC"/>
            <w:sz w:val="17"/>
            <w:szCs w:val="17"/>
          </w:rPr>
          <w:t>IEEE Standards Association (IEEE-SA)</w:t>
        </w:r>
      </w:hyperlink>
      <w:r>
        <w:rPr>
          <w:rFonts w:ascii="Verdana" w:hAnsi="Verdana"/>
          <w:color w:val="333333"/>
          <w:sz w:val="17"/>
          <w:szCs w:val="17"/>
        </w:rPr>
        <w:t>, today announced the av</w:t>
      </w:r>
      <w:r w:rsidR="00D911F9">
        <w:rPr>
          <w:rFonts w:ascii="Verdana" w:hAnsi="Verdana"/>
          <w:color w:val="333333"/>
          <w:sz w:val="17"/>
          <w:szCs w:val="17"/>
        </w:rPr>
        <w:t>ailability of the IEEE 802.19.1™-2018 standard</w:t>
      </w:r>
      <w:r>
        <w:rPr>
          <w:rFonts w:ascii="Verdana" w:hAnsi="Verdana"/>
          <w:color w:val="333333"/>
          <w:sz w:val="17"/>
          <w:szCs w:val="17"/>
        </w:rPr>
        <w:t xml:space="preserve">, </w:t>
      </w:r>
      <w:r w:rsidR="00D911F9">
        <w:rPr>
          <w:rFonts w:ascii="Verdana" w:hAnsi="Verdana"/>
          <w:color w:val="333333"/>
          <w:sz w:val="17"/>
          <w:szCs w:val="17"/>
        </w:rPr>
        <w:t>Wireless Network Coexistence Methods</w:t>
      </w:r>
      <w:r>
        <w:rPr>
          <w:rFonts w:ascii="Verdana" w:hAnsi="Verdana"/>
          <w:color w:val="333333"/>
          <w:sz w:val="17"/>
          <w:szCs w:val="17"/>
        </w:rPr>
        <w:t>.</w:t>
      </w:r>
    </w:p>
    <w:p w:rsidR="00A20693" w:rsidRDefault="00A20693" w:rsidP="00A20693">
      <w:pPr>
        <w:pStyle w:val="Web"/>
        <w:shd w:val="clear" w:color="auto" w:fill="FFFFFF"/>
        <w:rPr>
          <w:rFonts w:ascii="Verdana" w:hAnsi="Verdana"/>
          <w:color w:val="333333"/>
          <w:sz w:val="17"/>
          <w:szCs w:val="17"/>
        </w:rPr>
      </w:pPr>
      <w:r>
        <w:rPr>
          <w:rFonts w:ascii="Verdana" w:hAnsi="Verdana"/>
          <w:color w:val="333333"/>
          <w:sz w:val="17"/>
          <w:szCs w:val="17"/>
        </w:rPr>
        <w:t xml:space="preserve"> “The </w:t>
      </w:r>
      <w:r w:rsidR="00D911F9">
        <w:rPr>
          <w:rFonts w:ascii="Verdana" w:hAnsi="Verdana"/>
          <w:color w:val="333333"/>
          <w:sz w:val="17"/>
          <w:szCs w:val="17"/>
        </w:rPr>
        <w:t>IEEE 802.19.1™-2018 standard</w:t>
      </w:r>
      <w:r>
        <w:rPr>
          <w:rFonts w:ascii="Verdana" w:hAnsi="Verdana"/>
          <w:color w:val="333333"/>
          <w:sz w:val="17"/>
          <w:szCs w:val="17"/>
        </w:rPr>
        <w:t xml:space="preserve"> enables the family of IEEE 802</w:t>
      </w:r>
      <w:r>
        <w:rPr>
          <w:rFonts w:ascii="Verdana" w:hAnsi="Verdana"/>
          <w:color w:val="333333"/>
          <w:sz w:val="17"/>
          <w:szCs w:val="17"/>
          <w:vertAlign w:val="superscript"/>
        </w:rPr>
        <w:t>®</w:t>
      </w:r>
      <w:r>
        <w:rPr>
          <w:rFonts w:ascii="Verdana" w:hAnsi="Verdana"/>
          <w:color w:val="333333"/>
          <w:sz w:val="17"/>
          <w:szCs w:val="17"/>
        </w:rPr>
        <w:t xml:space="preserve"> wireless standards </w:t>
      </w:r>
      <w:r w:rsidR="00907E08">
        <w:rPr>
          <w:rFonts w:ascii="Verdana" w:hAnsi="Verdana"/>
          <w:color w:val="333333"/>
          <w:sz w:val="17"/>
          <w:szCs w:val="17"/>
        </w:rPr>
        <w:t>(e.g</w:t>
      </w:r>
      <w:r w:rsidR="00693705">
        <w:rPr>
          <w:rFonts w:ascii="Verdana" w:hAnsi="Verdana"/>
          <w:color w:val="333333"/>
          <w:sz w:val="17"/>
          <w:szCs w:val="17"/>
        </w:rPr>
        <w:t>. IE</w:t>
      </w:r>
      <w:bookmarkStart w:id="0" w:name="_GoBack"/>
      <w:bookmarkEnd w:id="0"/>
      <w:r w:rsidR="00693705">
        <w:rPr>
          <w:rFonts w:ascii="Verdana" w:hAnsi="Verdana"/>
          <w:color w:val="333333"/>
          <w:sz w:val="17"/>
          <w:szCs w:val="17"/>
        </w:rPr>
        <w:t xml:space="preserve">EE 802.11) </w:t>
      </w:r>
      <w:r>
        <w:rPr>
          <w:rFonts w:ascii="Verdana" w:hAnsi="Verdana"/>
          <w:color w:val="333333"/>
          <w:sz w:val="17"/>
          <w:szCs w:val="17"/>
        </w:rPr>
        <w:t xml:space="preserve">to effectively utilize the devices operating under </w:t>
      </w:r>
      <w:r w:rsidR="0053491B">
        <w:rPr>
          <w:rFonts w:ascii="Verdana" w:hAnsi="Verdana"/>
          <w:color w:val="333333"/>
          <w:sz w:val="17"/>
          <w:szCs w:val="17"/>
        </w:rPr>
        <w:t xml:space="preserve">license-exempt or </w:t>
      </w:r>
      <w:r w:rsidR="00693705">
        <w:rPr>
          <w:rFonts w:ascii="Verdana" w:hAnsi="Verdana"/>
          <w:color w:val="333333"/>
          <w:sz w:val="17"/>
          <w:szCs w:val="17"/>
        </w:rPr>
        <w:t>lightly license</w:t>
      </w:r>
      <w:r>
        <w:rPr>
          <w:rFonts w:ascii="Verdana" w:hAnsi="Verdana"/>
          <w:color w:val="333333"/>
          <w:sz w:val="17"/>
          <w:szCs w:val="17"/>
        </w:rPr>
        <w:t xml:space="preserve">,” said Steve </w:t>
      </w:r>
      <w:proofErr w:type="spellStart"/>
      <w:r>
        <w:rPr>
          <w:rFonts w:ascii="Verdana" w:hAnsi="Verdana"/>
          <w:color w:val="333333"/>
          <w:sz w:val="17"/>
          <w:szCs w:val="17"/>
        </w:rPr>
        <w:t>Shellhammer</w:t>
      </w:r>
      <w:proofErr w:type="spellEnd"/>
      <w:r>
        <w:rPr>
          <w:rFonts w:ascii="Verdana" w:hAnsi="Verdana"/>
          <w:color w:val="333333"/>
          <w:sz w:val="17"/>
          <w:szCs w:val="17"/>
        </w:rPr>
        <w:t xml:space="preserve">, chair of the IEEE 802.19™ Wireless Coexistence Working Group. “This is accomplished by providing standardized coexistence methods among dissimilar or independently operated </w:t>
      </w:r>
      <w:r w:rsidRPr="00A20693">
        <w:rPr>
          <w:rFonts w:ascii="Verdana" w:hAnsi="Verdana"/>
          <w:color w:val="333333"/>
          <w:sz w:val="17"/>
          <w:szCs w:val="17"/>
        </w:rPr>
        <w:t>wireless networks under general authorization such as TV band White Spaces, the 5</w:t>
      </w:r>
      <w:r w:rsidR="00907E08">
        <w:rPr>
          <w:rFonts w:ascii="Verdana" w:hAnsi="Verdana"/>
          <w:color w:val="333333"/>
          <w:sz w:val="17"/>
          <w:szCs w:val="17"/>
        </w:rPr>
        <w:t xml:space="preserve"> </w:t>
      </w:r>
      <w:r w:rsidRPr="00A20693">
        <w:rPr>
          <w:rFonts w:ascii="Verdana" w:hAnsi="Verdana"/>
          <w:color w:val="333333"/>
          <w:sz w:val="17"/>
          <w:szCs w:val="17"/>
        </w:rPr>
        <w:t xml:space="preserve">GHz license-exempt bands and </w:t>
      </w:r>
      <w:r w:rsidR="0053491B">
        <w:rPr>
          <w:rFonts w:ascii="Verdana" w:hAnsi="Verdana"/>
          <w:color w:val="333333"/>
          <w:sz w:val="17"/>
          <w:szCs w:val="17"/>
        </w:rPr>
        <w:t>lightly license</w:t>
      </w:r>
      <w:r w:rsidRPr="00A20693">
        <w:rPr>
          <w:rFonts w:ascii="Verdana" w:hAnsi="Verdana"/>
          <w:color w:val="333333"/>
          <w:sz w:val="17"/>
          <w:szCs w:val="17"/>
        </w:rPr>
        <w:t xml:space="preserve"> in 3.5</w:t>
      </w:r>
      <w:r w:rsidR="00907E08">
        <w:rPr>
          <w:rFonts w:ascii="Verdana" w:hAnsi="Verdana"/>
          <w:color w:val="333333"/>
          <w:sz w:val="17"/>
          <w:szCs w:val="17"/>
        </w:rPr>
        <w:t xml:space="preserve"> </w:t>
      </w:r>
      <w:r w:rsidRPr="00A20693">
        <w:rPr>
          <w:rFonts w:ascii="Verdana" w:hAnsi="Verdana"/>
          <w:color w:val="333333"/>
          <w:sz w:val="17"/>
          <w:szCs w:val="17"/>
        </w:rPr>
        <w:t>GHz Citizens Broadband Radio Service bands.</w:t>
      </w:r>
      <w:r>
        <w:rPr>
          <w:rFonts w:ascii="Verdana" w:hAnsi="Verdana"/>
          <w:color w:val="333333"/>
          <w:sz w:val="17"/>
          <w:szCs w:val="17"/>
        </w:rPr>
        <w:t xml:space="preserve"> </w:t>
      </w:r>
      <w:r w:rsidR="008F06AE">
        <w:rPr>
          <w:rFonts w:ascii="Verdana" w:hAnsi="Verdana"/>
          <w:color w:val="333333"/>
          <w:sz w:val="17"/>
          <w:szCs w:val="17"/>
        </w:rPr>
        <w:t xml:space="preserve">The </w:t>
      </w:r>
      <w:r w:rsidR="00614CA2">
        <w:rPr>
          <w:rFonts w:ascii="Verdana" w:hAnsi="Verdana"/>
          <w:color w:val="333333"/>
          <w:sz w:val="17"/>
          <w:szCs w:val="17"/>
        </w:rPr>
        <w:t>IEEE 802.19.1™-2018</w:t>
      </w:r>
      <w:r w:rsidR="00365F05">
        <w:rPr>
          <w:rFonts w:ascii="Verdana" w:hAnsi="Verdana"/>
          <w:color w:val="333333"/>
          <w:sz w:val="17"/>
          <w:szCs w:val="17"/>
        </w:rPr>
        <w:t xml:space="preserve"> standard amendment </w:t>
      </w:r>
      <w:r w:rsidR="008F06AE">
        <w:rPr>
          <w:rFonts w:ascii="Verdana" w:hAnsi="Verdana"/>
          <w:color w:val="333333"/>
          <w:sz w:val="17"/>
          <w:szCs w:val="17"/>
        </w:rPr>
        <w:t>is intended to help achieve fair and efficient spectrum sharing.”</w:t>
      </w:r>
    </w:p>
    <w:p w:rsidR="00E67477" w:rsidRDefault="00D911F9" w:rsidP="00E67477">
      <w:pPr>
        <w:pStyle w:val="Web"/>
        <w:shd w:val="clear" w:color="auto" w:fill="FFFFFF"/>
        <w:rPr>
          <w:rFonts w:ascii="Verdana" w:hAnsi="Verdana"/>
          <w:color w:val="333333"/>
          <w:sz w:val="17"/>
          <w:szCs w:val="17"/>
        </w:rPr>
      </w:pPr>
      <w:r>
        <w:rPr>
          <w:rFonts w:ascii="Verdana" w:hAnsi="Verdana"/>
          <w:color w:val="333333"/>
          <w:sz w:val="17"/>
          <w:szCs w:val="17"/>
        </w:rPr>
        <w:t>IEEE 802.19.1™-2018</w:t>
      </w:r>
      <w:r w:rsidR="00600621">
        <w:rPr>
          <w:rFonts w:ascii="Verdana" w:hAnsi="Verdana"/>
          <w:color w:val="333333"/>
          <w:sz w:val="17"/>
          <w:szCs w:val="17"/>
        </w:rPr>
        <w:t xml:space="preserve"> specifies </w:t>
      </w:r>
      <w:r w:rsidR="00E67477" w:rsidRPr="00E67477">
        <w:rPr>
          <w:rFonts w:ascii="Verdana" w:hAnsi="Verdana"/>
          <w:color w:val="333333"/>
          <w:sz w:val="17"/>
          <w:szCs w:val="17"/>
        </w:rPr>
        <w:t xml:space="preserve">radio technology independent methods for </w:t>
      </w:r>
      <w:r w:rsidRPr="00D911F9">
        <w:rPr>
          <w:rFonts w:ascii="Verdana" w:hAnsi="Verdana"/>
          <w:color w:val="333333"/>
          <w:sz w:val="17"/>
          <w:szCs w:val="17"/>
        </w:rPr>
        <w:t xml:space="preserve">network-based coexistence among dissimilar or independently operated networks of unlicensed devices and dissimilar unlicensed devices. The standard is defined for geo-location capable devices operating under general authorization such as TV band White Spaces, the 5 GHz license-exempt bands and </w:t>
      </w:r>
      <w:r w:rsidR="00BD6228">
        <w:rPr>
          <w:rFonts w:ascii="Verdana" w:hAnsi="Verdana"/>
          <w:color w:val="333333"/>
          <w:sz w:val="17"/>
          <w:szCs w:val="17"/>
        </w:rPr>
        <w:t>lightly license</w:t>
      </w:r>
      <w:r w:rsidR="00BD6228" w:rsidRPr="00A20693">
        <w:rPr>
          <w:rFonts w:ascii="Verdana" w:hAnsi="Verdana"/>
          <w:color w:val="333333"/>
          <w:sz w:val="17"/>
          <w:szCs w:val="17"/>
        </w:rPr>
        <w:t xml:space="preserve"> in 3.5</w:t>
      </w:r>
      <w:r w:rsidR="00907E08">
        <w:rPr>
          <w:rFonts w:ascii="Verdana" w:hAnsi="Verdana"/>
          <w:color w:val="333333"/>
          <w:sz w:val="17"/>
          <w:szCs w:val="17"/>
        </w:rPr>
        <w:t xml:space="preserve"> </w:t>
      </w:r>
      <w:r w:rsidR="00BD6228" w:rsidRPr="00A20693">
        <w:rPr>
          <w:rFonts w:ascii="Verdana" w:hAnsi="Verdana"/>
          <w:color w:val="333333"/>
          <w:sz w:val="17"/>
          <w:szCs w:val="17"/>
        </w:rPr>
        <w:t>GHz Citizen</w:t>
      </w:r>
      <w:r w:rsidR="00BD6228">
        <w:rPr>
          <w:rFonts w:ascii="Verdana" w:hAnsi="Verdana"/>
          <w:color w:val="333333"/>
          <w:sz w:val="17"/>
          <w:szCs w:val="17"/>
        </w:rPr>
        <w:t>s Broadband Radio Service bands</w:t>
      </w:r>
      <w:r w:rsidRPr="00D911F9">
        <w:rPr>
          <w:rFonts w:ascii="Verdana" w:hAnsi="Verdana"/>
          <w:color w:val="333333"/>
          <w:sz w:val="17"/>
          <w:szCs w:val="17"/>
        </w:rPr>
        <w:t>.</w:t>
      </w:r>
      <w:r>
        <w:rPr>
          <w:rFonts w:ascii="Verdana" w:hAnsi="Verdana" w:hint="eastAsia"/>
          <w:color w:val="333333"/>
          <w:sz w:val="17"/>
          <w:szCs w:val="17"/>
        </w:rPr>
        <w:t xml:space="preserve"> </w:t>
      </w:r>
      <w:r w:rsidR="00E67477">
        <w:rPr>
          <w:rFonts w:ascii="Verdana" w:hAnsi="Verdana"/>
          <w:color w:val="333333"/>
          <w:sz w:val="17"/>
          <w:szCs w:val="17"/>
        </w:rPr>
        <w:t xml:space="preserve">The standard </w:t>
      </w:r>
      <w:r w:rsidR="006F4100">
        <w:rPr>
          <w:rFonts w:ascii="Verdana" w:hAnsi="Verdana"/>
          <w:color w:val="333333"/>
          <w:sz w:val="17"/>
          <w:szCs w:val="17"/>
        </w:rPr>
        <w:t>include</w:t>
      </w:r>
      <w:r w:rsidR="00CC4D41">
        <w:rPr>
          <w:rFonts w:ascii="Verdana" w:hAnsi="Verdana"/>
          <w:color w:val="333333"/>
          <w:sz w:val="17"/>
          <w:szCs w:val="17"/>
        </w:rPr>
        <w:t>s</w:t>
      </w:r>
      <w:r w:rsidR="00E67477">
        <w:rPr>
          <w:rFonts w:ascii="Verdana" w:hAnsi="Verdana"/>
          <w:color w:val="333333"/>
          <w:sz w:val="17"/>
          <w:szCs w:val="17"/>
        </w:rPr>
        <w:t xml:space="preserve"> the following:</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Methods of l</w:t>
      </w:r>
      <w:r w:rsidR="00E67477">
        <w:rPr>
          <w:rFonts w:ascii="Verdana" w:hAnsi="Verdana"/>
          <w:color w:val="333333"/>
          <w:sz w:val="17"/>
          <w:szCs w:val="17"/>
        </w:rPr>
        <w:t>everag</w:t>
      </w:r>
      <w:r>
        <w:rPr>
          <w:rFonts w:ascii="Verdana" w:hAnsi="Verdana"/>
          <w:color w:val="333333"/>
          <w:sz w:val="17"/>
          <w:szCs w:val="17"/>
        </w:rPr>
        <w:t>ing</w:t>
      </w:r>
      <w:r w:rsidR="00E67477">
        <w:rPr>
          <w:rFonts w:ascii="Verdana" w:hAnsi="Verdana"/>
          <w:color w:val="333333"/>
          <w:sz w:val="17"/>
          <w:szCs w:val="17"/>
        </w:rPr>
        <w:t xml:space="preserve"> the cognitive radio capabilities of the license-exempt devices, including geo-location awareness and access to information databases;</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coexistence discovery and information server, which gathers and provides coexistence information regarding wireless networks;</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coexistence manager, which utilizes the information from the coexistence </w:t>
      </w:r>
      <w:r w:rsidR="00BD6228">
        <w:rPr>
          <w:rFonts w:ascii="Verdana" w:hAnsi="Verdana"/>
          <w:color w:val="333333"/>
          <w:sz w:val="17"/>
          <w:szCs w:val="17"/>
        </w:rPr>
        <w:t>discovery and information</w:t>
      </w:r>
      <w:r w:rsidR="00BD6228">
        <w:rPr>
          <w:rFonts w:ascii="Verdana" w:hAnsi="Verdana"/>
          <w:color w:val="333333"/>
          <w:sz w:val="17"/>
          <w:szCs w:val="17"/>
        </w:rPr>
        <w:t xml:space="preserve"> </w:t>
      </w:r>
      <w:r w:rsidR="00E67477">
        <w:rPr>
          <w:rFonts w:ascii="Verdana" w:hAnsi="Verdana"/>
          <w:color w:val="333333"/>
          <w:sz w:val="17"/>
          <w:szCs w:val="17"/>
        </w:rPr>
        <w:t xml:space="preserve">server </w:t>
      </w:r>
      <w:proofErr w:type="gramStart"/>
      <w:r w:rsidR="00E67477">
        <w:rPr>
          <w:rFonts w:ascii="Verdana" w:hAnsi="Verdana"/>
          <w:color w:val="333333"/>
          <w:sz w:val="17"/>
          <w:szCs w:val="17"/>
        </w:rPr>
        <w:t>in order to</w:t>
      </w:r>
      <w:proofErr w:type="gramEnd"/>
      <w:r w:rsidR="00E67477">
        <w:rPr>
          <w:rFonts w:ascii="Verdana" w:hAnsi="Verdana"/>
          <w:color w:val="333333"/>
          <w:sz w:val="17"/>
          <w:szCs w:val="17"/>
        </w:rPr>
        <w:t xml:space="preserve"> enhance the coexistence of the wireless networks;</w:t>
      </w:r>
    </w:p>
    <w:p w:rsidR="00E67477" w:rsidRDefault="006F4100" w:rsidP="00E67477">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coordination enabler, which communicates with the coexistence manager within the same coexistence system and with the coordination enabler within the other coexistence system; and</w:t>
      </w:r>
    </w:p>
    <w:p w:rsidR="00E67477" w:rsidRPr="00E67477" w:rsidRDefault="006F4100" w:rsidP="00600621">
      <w:pPr>
        <w:numPr>
          <w:ilvl w:val="0"/>
          <w:numId w:val="20"/>
        </w:numPr>
        <w:shd w:val="clear" w:color="auto" w:fill="FFFFFF"/>
        <w:spacing w:before="100" w:beforeAutospacing="1" w:after="100" w:afterAutospacing="1" w:line="240" w:lineRule="auto"/>
        <w:rPr>
          <w:rFonts w:ascii="Verdana" w:hAnsi="Verdana"/>
          <w:color w:val="333333"/>
          <w:sz w:val="17"/>
          <w:szCs w:val="17"/>
        </w:rPr>
      </w:pPr>
      <w:r>
        <w:rPr>
          <w:rFonts w:ascii="Verdana" w:hAnsi="Verdana"/>
          <w:color w:val="333333"/>
          <w:sz w:val="17"/>
          <w:szCs w:val="17"/>
        </w:rPr>
        <w:t>A</w:t>
      </w:r>
      <w:r w:rsidR="00E67477">
        <w:rPr>
          <w:rFonts w:ascii="Verdana" w:hAnsi="Verdana"/>
          <w:color w:val="333333"/>
          <w:sz w:val="17"/>
          <w:szCs w:val="17"/>
        </w:rPr>
        <w:t xml:space="preserve"> common coexistence architecture and protocols, as well as several profiles to enable cost-efficient and flexible deployment of the coexistence system in various scenarios.</w:t>
      </w:r>
    </w:p>
    <w:p w:rsidR="0078365A" w:rsidRDefault="0078365A" w:rsidP="0045267C">
      <w:pPr>
        <w:pStyle w:val="Web"/>
        <w:shd w:val="clear" w:color="auto" w:fill="FFFFFF"/>
        <w:rPr>
          <w:rFonts w:ascii="Verdana" w:hAnsi="Verdana"/>
          <w:color w:val="333333"/>
          <w:sz w:val="17"/>
          <w:szCs w:val="17"/>
        </w:rPr>
      </w:pPr>
      <w:r w:rsidRPr="0078365A">
        <w:rPr>
          <w:rFonts w:ascii="Verdana" w:hAnsi="Verdana"/>
          <w:color w:val="333333"/>
          <w:sz w:val="17"/>
          <w:szCs w:val="17"/>
        </w:rPr>
        <w:t xml:space="preserve">For more information on the IEEE 802.19 Wireless Coexistence Working Group, please visit </w:t>
      </w:r>
      <w:hyperlink r:id="rId14" w:history="1">
        <w:r w:rsidRPr="000C7DBE">
          <w:rPr>
            <w:rStyle w:val="af7"/>
            <w:rFonts w:ascii="Verdana" w:hAnsi="Verdana"/>
            <w:sz w:val="17"/>
            <w:szCs w:val="17"/>
          </w:rPr>
          <w:t>http://www.ieee802.org/19/</w:t>
        </w:r>
      </w:hyperlink>
      <w:r w:rsidRPr="0078365A">
        <w:rPr>
          <w:rFonts w:ascii="Verdana" w:hAnsi="Verdana"/>
          <w:color w:val="333333"/>
          <w:sz w:val="17"/>
          <w:szCs w:val="17"/>
        </w:rPr>
        <w:t>.</w:t>
      </w:r>
    </w:p>
    <w:p w:rsidR="00600621" w:rsidRPr="00600621" w:rsidRDefault="00600E7F" w:rsidP="0045267C">
      <w:pPr>
        <w:pStyle w:val="Web"/>
        <w:shd w:val="clear" w:color="auto" w:fill="FFFFFF"/>
        <w:rPr>
          <w:rFonts w:ascii="Verdana" w:hAnsi="Verdana"/>
          <w:color w:val="333333"/>
          <w:sz w:val="17"/>
          <w:szCs w:val="17"/>
        </w:rPr>
      </w:pPr>
      <w:r>
        <w:rPr>
          <w:rFonts w:ascii="Verdana" w:hAnsi="Verdana"/>
          <w:color w:val="333333"/>
          <w:sz w:val="17"/>
          <w:szCs w:val="17"/>
        </w:rPr>
        <w:t>IEEE 802.19.1-2018</w:t>
      </w:r>
      <w:r w:rsidR="00600621">
        <w:rPr>
          <w:rFonts w:ascii="Verdana" w:hAnsi="Verdana"/>
          <w:color w:val="333333"/>
          <w:sz w:val="17"/>
          <w:szCs w:val="17"/>
        </w:rPr>
        <w:t xml:space="preserve"> is available for purchase at the </w:t>
      </w:r>
      <w:r w:rsidR="00600621" w:rsidRPr="00EA6EE0">
        <w:rPr>
          <w:rFonts w:ascii="Verdana" w:hAnsi="Verdana"/>
          <w:sz w:val="17"/>
          <w:szCs w:val="17"/>
          <w:highlight w:val="yellow"/>
        </w:rPr>
        <w:t>IEEE Standards Store</w:t>
      </w:r>
      <w:r w:rsidR="00600621">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Fonts w:ascii="Verdana" w:hAnsi="Verdana"/>
          <w:color w:val="333333"/>
          <w:sz w:val="17"/>
          <w:szCs w:val="17"/>
        </w:rPr>
        <w:t>To learn more about IEEE-SA, visit us on </w:t>
      </w:r>
      <w:hyperlink r:id="rId15" w:tgtFrame="_blank" w:history="1">
        <w:r>
          <w:rPr>
            <w:rStyle w:val="af7"/>
            <w:rFonts w:ascii="Verdana" w:hAnsi="Verdana"/>
            <w:color w:val="0066CC"/>
            <w:sz w:val="17"/>
            <w:szCs w:val="17"/>
          </w:rPr>
          <w:t>Facebook</w:t>
        </w:r>
      </w:hyperlink>
      <w:r>
        <w:rPr>
          <w:rFonts w:ascii="Verdana" w:hAnsi="Verdana"/>
          <w:color w:val="333333"/>
          <w:sz w:val="17"/>
          <w:szCs w:val="17"/>
        </w:rPr>
        <w:t> </w:t>
      </w:r>
      <w:r>
        <w:rPr>
          <w:rFonts w:ascii="Verdana" w:hAnsi="Verdana"/>
          <w:noProof/>
          <w:color w:val="333333"/>
          <w:sz w:val="17"/>
          <w:szCs w:val="17"/>
        </w:rPr>
        <w:drawing>
          <wp:inline distT="0" distB="0" distL="0" distR="0" wp14:anchorId="11AB79F7" wp14:editId="7A72A8DD">
            <wp:extent cx="99060" cy="99060"/>
            <wp:effectExtent l="0" t="0" r="0" b="0"/>
            <wp:docPr id="11" name="図 1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follow us on </w:t>
      </w:r>
      <w:hyperlink r:id="rId17" w:tgtFrame="_blank" w:history="1">
        <w:r>
          <w:rPr>
            <w:rStyle w:val="af7"/>
            <w:rFonts w:ascii="Verdana" w:hAnsi="Verdana"/>
            <w:color w:val="0066CC"/>
            <w:sz w:val="17"/>
            <w:szCs w:val="17"/>
          </w:rPr>
          <w:t>Twitter</w:t>
        </w:r>
      </w:hyperlink>
      <w:r>
        <w:rPr>
          <w:rFonts w:ascii="Verdana" w:hAnsi="Verdana"/>
          <w:color w:val="333333"/>
          <w:sz w:val="17"/>
          <w:szCs w:val="17"/>
        </w:rPr>
        <w:t> </w:t>
      </w:r>
      <w:r>
        <w:rPr>
          <w:rFonts w:ascii="Verdana" w:hAnsi="Verdana"/>
          <w:noProof/>
          <w:color w:val="333333"/>
          <w:sz w:val="17"/>
          <w:szCs w:val="17"/>
        </w:rPr>
        <w:drawing>
          <wp:inline distT="0" distB="0" distL="0" distR="0" wp14:anchorId="1BC526B2" wp14:editId="756A42D1">
            <wp:extent cx="99060" cy="99060"/>
            <wp:effectExtent l="0" t="0" r="0" b="0"/>
            <wp:docPr id="12" name="図 1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connect with us on </w:t>
      </w:r>
      <w:hyperlink r:id="rId18" w:tgtFrame="_blank" w:history="1">
        <w:r>
          <w:rPr>
            <w:rStyle w:val="af7"/>
            <w:rFonts w:ascii="Verdana" w:hAnsi="Verdana"/>
            <w:color w:val="0066CC"/>
            <w:sz w:val="17"/>
            <w:szCs w:val="17"/>
          </w:rPr>
          <w:t>LinkedIn</w:t>
        </w:r>
      </w:hyperlink>
      <w:r>
        <w:rPr>
          <w:rFonts w:ascii="Verdana" w:hAnsi="Verdana"/>
          <w:color w:val="333333"/>
          <w:sz w:val="17"/>
          <w:szCs w:val="17"/>
        </w:rPr>
        <w:t> </w:t>
      </w:r>
      <w:r>
        <w:rPr>
          <w:rFonts w:ascii="Verdana" w:hAnsi="Verdana"/>
          <w:noProof/>
          <w:color w:val="333333"/>
          <w:sz w:val="17"/>
          <w:szCs w:val="17"/>
        </w:rPr>
        <w:drawing>
          <wp:inline distT="0" distB="0" distL="0" distR="0" wp14:anchorId="0892490F" wp14:editId="6F09851C">
            <wp:extent cx="99060" cy="99060"/>
            <wp:effectExtent l="0" t="0" r="0" b="0"/>
            <wp:docPr id="13" name="図 13"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 or on the </w:t>
      </w:r>
      <w:hyperlink r:id="rId19" w:tgtFrame="_blank" w:history="1">
        <w:r>
          <w:rPr>
            <w:rStyle w:val="af7"/>
            <w:rFonts w:ascii="Verdana" w:hAnsi="Verdana"/>
            <w:color w:val="0066CC"/>
            <w:sz w:val="17"/>
            <w:szCs w:val="17"/>
          </w:rPr>
          <w:t>Beyond Standards Blog</w:t>
        </w:r>
      </w:hyperlink>
      <w:r>
        <w:rPr>
          <w:rFonts w:ascii="Verdana" w:hAnsi="Verdana"/>
          <w:color w:val="333333"/>
          <w:sz w:val="17"/>
          <w:szCs w:val="17"/>
        </w:rPr>
        <w:t> </w:t>
      </w:r>
      <w:r>
        <w:rPr>
          <w:rFonts w:ascii="Verdana" w:hAnsi="Verdana"/>
          <w:noProof/>
          <w:color w:val="333333"/>
          <w:sz w:val="17"/>
          <w:szCs w:val="17"/>
        </w:rPr>
        <w:drawing>
          <wp:inline distT="0" distB="0" distL="0" distR="0" wp14:anchorId="5B447A02" wp14:editId="6D097BDC">
            <wp:extent cx="114300" cy="99060"/>
            <wp:effectExtent l="0" t="0" r="0" b="0"/>
            <wp:docPr id="14" name="図 14"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lastRenderedPageBreak/>
        <w:t>About the IEEE Standards Association</w:t>
      </w:r>
      <w:r>
        <w:rPr>
          <w:rFonts w:ascii="Verdana" w:hAnsi="Verdana"/>
          <w:color w:val="333333"/>
          <w:sz w:val="17"/>
          <w:szCs w:val="17"/>
        </w:rPr>
        <w:t> </w:t>
      </w:r>
      <w:r>
        <w:rPr>
          <w:rFonts w:ascii="Verdana" w:hAnsi="Verdana"/>
          <w:color w:val="333333"/>
          <w:sz w:val="17"/>
          <w:szCs w:val="17"/>
        </w:rPr>
        <w:b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600 standards under development. For more information visit the </w:t>
      </w:r>
      <w:hyperlink r:id="rId20" w:history="1">
        <w:r>
          <w:rPr>
            <w:rStyle w:val="af7"/>
            <w:rFonts w:ascii="Verdana" w:hAnsi="Verdana"/>
            <w:color w:val="0066CC"/>
            <w:sz w:val="17"/>
            <w:szCs w:val="17"/>
          </w:rPr>
          <w:t>IEEE-SA Web site</w:t>
        </w:r>
      </w:hyperlink>
      <w:r>
        <w:rPr>
          <w:rFonts w:ascii="Verdana" w:hAnsi="Verdana"/>
          <w:color w:val="333333"/>
          <w:sz w:val="17"/>
          <w:szCs w:val="17"/>
        </w:rPr>
        <w:t>.</w:t>
      </w:r>
    </w:p>
    <w:p w:rsidR="0045267C" w:rsidRDefault="0045267C" w:rsidP="0045267C">
      <w:pPr>
        <w:pStyle w:val="Web"/>
        <w:shd w:val="clear" w:color="auto" w:fill="FFFFFF"/>
        <w:rPr>
          <w:rFonts w:ascii="Verdana" w:hAnsi="Verdana"/>
          <w:color w:val="333333"/>
          <w:sz w:val="17"/>
          <w:szCs w:val="17"/>
        </w:rPr>
      </w:pPr>
      <w:r>
        <w:rPr>
          <w:rStyle w:val="a8"/>
          <w:rFonts w:ascii="Verdana" w:hAnsi="Verdana"/>
          <w:color w:val="333333"/>
          <w:sz w:val="17"/>
          <w:szCs w:val="17"/>
        </w:rPr>
        <w:t>About IEEE</w:t>
      </w:r>
      <w:r>
        <w:rPr>
          <w:rFonts w:ascii="Verdana" w:hAnsi="Verdana"/>
          <w:color w:val="333333"/>
          <w:sz w:val="17"/>
          <w:szCs w:val="17"/>
        </w:rPr>
        <w:t> </w:t>
      </w:r>
      <w:r>
        <w:rPr>
          <w:rFonts w:ascii="Verdana" w:hAnsi="Verdana"/>
          <w:color w:val="333333"/>
          <w:sz w:val="17"/>
          <w:szCs w:val="17"/>
        </w:rPr>
        <w:br/>
      </w:r>
      <w:proofErr w:type="spellStart"/>
      <w:r>
        <w:rPr>
          <w:rFonts w:ascii="Verdana" w:hAnsi="Verdana"/>
          <w:color w:val="333333"/>
          <w:sz w:val="17"/>
          <w:szCs w:val="17"/>
        </w:rPr>
        <w:t>IEEE</w:t>
      </w:r>
      <w:proofErr w:type="spellEnd"/>
      <w:r>
        <w:rPr>
          <w:rFonts w:ascii="Verdana" w:hAnsi="Verdana"/>
          <w:color w:val="333333"/>
          <w:sz w:val="17"/>
          <w:szCs w:val="17"/>
        </w:rPr>
        <w:t xml:space="preserv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1" w:tgtFrame="_blank" w:history="1">
        <w:r>
          <w:rPr>
            <w:rStyle w:val="af7"/>
            <w:rFonts w:ascii="Verdana" w:hAnsi="Verdana"/>
            <w:color w:val="0066CC"/>
            <w:sz w:val="17"/>
            <w:szCs w:val="17"/>
          </w:rPr>
          <w:t>http://www.ieee.org</w:t>
        </w:r>
      </w:hyperlink>
      <w:r>
        <w:rPr>
          <w:rFonts w:ascii="Verdana" w:hAnsi="Verdana"/>
          <w:color w:val="333333"/>
          <w:sz w:val="17"/>
          <w:szCs w:val="17"/>
        </w:rPr>
        <w:t> </w:t>
      </w:r>
      <w:r>
        <w:rPr>
          <w:rFonts w:ascii="Verdana" w:hAnsi="Verdana"/>
          <w:noProof/>
          <w:color w:val="333333"/>
          <w:sz w:val="17"/>
          <w:szCs w:val="17"/>
        </w:rPr>
        <w:drawing>
          <wp:inline distT="0" distB="0" distL="0" distR="0" wp14:anchorId="1FE19EA9" wp14:editId="2D907710">
            <wp:extent cx="99060" cy="99060"/>
            <wp:effectExtent l="0" t="0" r="0" b="0"/>
            <wp:docPr id="15" name="図 15"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Verdana" w:hAnsi="Verdana"/>
          <w:color w:val="333333"/>
          <w:sz w:val="17"/>
          <w:szCs w:val="17"/>
        </w:rPr>
        <w:t>.</w:t>
      </w:r>
    </w:p>
    <w:p w:rsidR="00C0184B" w:rsidRDefault="00C0184B" w:rsidP="0045267C">
      <w:pPr>
        <w:pStyle w:val="Web"/>
        <w:shd w:val="clear" w:color="auto" w:fill="FFFFFF"/>
        <w:rPr>
          <w:rFonts w:ascii="Verdana" w:hAnsi="Verdana"/>
          <w:color w:val="333333"/>
          <w:sz w:val="17"/>
          <w:szCs w:val="17"/>
        </w:rPr>
      </w:pPr>
    </w:p>
    <w:p w:rsidR="00E67477" w:rsidRDefault="00E67477" w:rsidP="00E67477">
      <w:pPr>
        <w:spacing w:line="360" w:lineRule="auto"/>
        <w:jc w:val="center"/>
        <w:rPr>
          <w:rFonts w:ascii="Arial" w:eastAsia="Calibri" w:hAnsi="Arial" w:cs="Arial"/>
          <w:b/>
          <w:color w:val="000000"/>
        </w:rPr>
      </w:pPr>
      <w:r>
        <w:rPr>
          <w:rFonts w:ascii="Arial" w:eastAsia="Calibri" w:hAnsi="Arial" w:cs="Arial"/>
          <w:b/>
          <w:color w:val="000000"/>
        </w:rPr>
        <w:t># # #</w:t>
      </w:r>
    </w:p>
    <w:p w:rsidR="00C0184B" w:rsidRDefault="00C0184B">
      <w:pPr>
        <w:rPr>
          <w:rStyle w:val="a8"/>
          <w:rFonts w:ascii="Verdana" w:eastAsia="ＭＳ Ｐゴシック" w:hAnsi="Verdana" w:cs="ＭＳ Ｐゴシック"/>
          <w:color w:val="333333"/>
          <w:sz w:val="17"/>
          <w:szCs w:val="17"/>
          <w:lang w:eastAsia="ja-JP"/>
        </w:rPr>
      </w:pPr>
    </w:p>
    <w:sectPr w:rsidR="00C0184B" w:rsidSect="00766E5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8D7" w:rsidRDefault="008A28D7" w:rsidP="00766E54">
      <w:pPr>
        <w:spacing w:after="0" w:line="240" w:lineRule="auto"/>
      </w:pPr>
      <w:r>
        <w:separator/>
      </w:r>
    </w:p>
  </w:endnote>
  <w:endnote w:type="continuationSeparator" w:id="0">
    <w:p w:rsidR="008A28D7" w:rsidRDefault="008A28D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07E08">
      <w:rPr>
        <w:noProof/>
        <w:sz w:val="24"/>
      </w:rPr>
      <w:t>3</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r w:rsidR="0045267C">
      <w:rPr>
        <w:noProof/>
        <w:sz w:val="24"/>
        <w:lang w:eastAsia="ja-JP"/>
      </w:rPr>
      <w:t xml:space="preserve">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8D7" w:rsidRDefault="008A28D7" w:rsidP="00766E54">
      <w:pPr>
        <w:spacing w:after="0" w:line="240" w:lineRule="auto"/>
      </w:pPr>
      <w:r>
        <w:separator/>
      </w:r>
    </w:p>
  </w:footnote>
  <w:footnote w:type="continuationSeparator" w:id="0">
    <w:p w:rsidR="008A28D7" w:rsidRDefault="008A28D7"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DC" w:rsidRPr="0013211C" w:rsidRDefault="00D911F9" w:rsidP="0013211C">
    <w:pPr>
      <w:pStyle w:val="af1"/>
      <w:pBdr>
        <w:bottom w:val="single" w:sz="8" w:space="1" w:color="auto"/>
      </w:pBdr>
      <w:tabs>
        <w:tab w:val="clear" w:pos="4680"/>
        <w:tab w:val="center" w:pos="8280"/>
      </w:tabs>
      <w:rPr>
        <w:sz w:val="28"/>
        <w:lang w:eastAsia="ja-JP"/>
      </w:rPr>
    </w:pPr>
    <w:r>
      <w:rPr>
        <w:sz w:val="28"/>
        <w:lang w:eastAsia="ja-JP"/>
      </w:rPr>
      <w:t>July</w:t>
    </w:r>
    <w:r w:rsidR="003F20D3">
      <w:rPr>
        <w:sz w:val="28"/>
      </w:rPr>
      <w:t xml:space="preserve"> </w:t>
    </w:r>
    <w:r>
      <w:rPr>
        <w:rFonts w:hint="eastAsia"/>
        <w:sz w:val="28"/>
        <w:lang w:eastAsia="ja-JP"/>
      </w:rPr>
      <w:t>2018</w:t>
    </w:r>
    <w:r w:rsidR="003F20D3">
      <w:rPr>
        <w:sz w:val="28"/>
      </w:rPr>
      <w:tab/>
      <w:t>IEEE P802.19-</w:t>
    </w:r>
    <w:r>
      <w:rPr>
        <w:rFonts w:hint="eastAsia"/>
        <w:sz w:val="28"/>
        <w:lang w:eastAsia="ja-JP"/>
      </w:rPr>
      <w:t>18</w:t>
    </w:r>
    <w:r w:rsidR="00874EF0">
      <w:rPr>
        <w:sz w:val="28"/>
      </w:rPr>
      <w:t>/</w:t>
    </w:r>
    <w:r w:rsidR="00343C3E">
      <w:rPr>
        <w:rFonts w:hint="eastAsia"/>
        <w:sz w:val="28"/>
        <w:lang w:eastAsia="ja-JP"/>
      </w:rPr>
      <w:t>00</w:t>
    </w:r>
    <w:r w:rsidR="007E58D0">
      <w:rPr>
        <w:sz w:val="28"/>
        <w:lang w:eastAsia="ja-JP"/>
      </w:rPr>
      <w:t>57</w:t>
    </w:r>
    <w:r w:rsidR="00B351AD">
      <w:rPr>
        <w:rFonts w:hint="eastAsia"/>
        <w:sz w:val="28"/>
        <w:lang w:eastAsia="ja-JP"/>
      </w:rPr>
      <w:t>r</w:t>
    </w:r>
    <w:r w:rsidR="00907E08">
      <w:rPr>
        <w:sz w:val="28"/>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EB4640"/>
    <w:multiLevelType w:val="multilevel"/>
    <w:tmpl w:val="6DA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668DD"/>
    <w:rsid w:val="00091FD6"/>
    <w:rsid w:val="000A4CBA"/>
    <w:rsid w:val="001011E2"/>
    <w:rsid w:val="0013211C"/>
    <w:rsid w:val="0014084D"/>
    <w:rsid w:val="001647AE"/>
    <w:rsid w:val="001A01E6"/>
    <w:rsid w:val="001A7F2A"/>
    <w:rsid w:val="001B26DC"/>
    <w:rsid w:val="00203373"/>
    <w:rsid w:val="00212993"/>
    <w:rsid w:val="00235C78"/>
    <w:rsid w:val="0024467E"/>
    <w:rsid w:val="00263111"/>
    <w:rsid w:val="002644C8"/>
    <w:rsid w:val="002A7664"/>
    <w:rsid w:val="002B183F"/>
    <w:rsid w:val="002B5F3A"/>
    <w:rsid w:val="002B6EFF"/>
    <w:rsid w:val="002C2FE2"/>
    <w:rsid w:val="003037C6"/>
    <w:rsid w:val="0032282C"/>
    <w:rsid w:val="00343C3E"/>
    <w:rsid w:val="00365F05"/>
    <w:rsid w:val="00373AE7"/>
    <w:rsid w:val="003F20D3"/>
    <w:rsid w:val="0045257A"/>
    <w:rsid w:val="0045267C"/>
    <w:rsid w:val="00463770"/>
    <w:rsid w:val="00471E5D"/>
    <w:rsid w:val="00473F90"/>
    <w:rsid w:val="004A01C9"/>
    <w:rsid w:val="0053491B"/>
    <w:rsid w:val="0054425D"/>
    <w:rsid w:val="00552DBD"/>
    <w:rsid w:val="00552EBC"/>
    <w:rsid w:val="005747E9"/>
    <w:rsid w:val="00600621"/>
    <w:rsid w:val="00600E7F"/>
    <w:rsid w:val="00614CA2"/>
    <w:rsid w:val="0062080C"/>
    <w:rsid w:val="00627689"/>
    <w:rsid w:val="00693705"/>
    <w:rsid w:val="006F4100"/>
    <w:rsid w:val="007413F6"/>
    <w:rsid w:val="00766E54"/>
    <w:rsid w:val="007709F7"/>
    <w:rsid w:val="0078365A"/>
    <w:rsid w:val="007855C8"/>
    <w:rsid w:val="007B108D"/>
    <w:rsid w:val="007C4ED3"/>
    <w:rsid w:val="007E58D0"/>
    <w:rsid w:val="00801120"/>
    <w:rsid w:val="00844FC7"/>
    <w:rsid w:val="0085025D"/>
    <w:rsid w:val="00860D7A"/>
    <w:rsid w:val="008627D2"/>
    <w:rsid w:val="00874EF0"/>
    <w:rsid w:val="008A28D7"/>
    <w:rsid w:val="008A55E6"/>
    <w:rsid w:val="008C111F"/>
    <w:rsid w:val="008F06AE"/>
    <w:rsid w:val="00907E08"/>
    <w:rsid w:val="0093141F"/>
    <w:rsid w:val="009355A0"/>
    <w:rsid w:val="00976314"/>
    <w:rsid w:val="009B326A"/>
    <w:rsid w:val="009C3921"/>
    <w:rsid w:val="009D4A0F"/>
    <w:rsid w:val="009F7FAB"/>
    <w:rsid w:val="00A07EE9"/>
    <w:rsid w:val="00A20693"/>
    <w:rsid w:val="00A54210"/>
    <w:rsid w:val="00A54765"/>
    <w:rsid w:val="00A75D4C"/>
    <w:rsid w:val="00A90335"/>
    <w:rsid w:val="00AA33F6"/>
    <w:rsid w:val="00AC3510"/>
    <w:rsid w:val="00AD214A"/>
    <w:rsid w:val="00AE328E"/>
    <w:rsid w:val="00B351AD"/>
    <w:rsid w:val="00B53DBA"/>
    <w:rsid w:val="00B96555"/>
    <w:rsid w:val="00BD6228"/>
    <w:rsid w:val="00C0184B"/>
    <w:rsid w:val="00C24474"/>
    <w:rsid w:val="00C724F0"/>
    <w:rsid w:val="00CC4D41"/>
    <w:rsid w:val="00D511A3"/>
    <w:rsid w:val="00D6131D"/>
    <w:rsid w:val="00D650B6"/>
    <w:rsid w:val="00D911F9"/>
    <w:rsid w:val="00DB6056"/>
    <w:rsid w:val="00DC3351"/>
    <w:rsid w:val="00E153D1"/>
    <w:rsid w:val="00E224FA"/>
    <w:rsid w:val="00E34DE6"/>
    <w:rsid w:val="00E67477"/>
    <w:rsid w:val="00EA6EE0"/>
    <w:rsid w:val="00F17584"/>
    <w:rsid w:val="00F21933"/>
    <w:rsid w:val="00FF19E7"/>
    <w:rsid w:val="00FF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5E62A"/>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 w:type="paragraph" w:styleId="af8">
    <w:name w:val="Revision"/>
    <w:hidden/>
    <w:uiPriority w:val="99"/>
    <w:semiHidden/>
    <w:rsid w:val="00AD214A"/>
    <w:pPr>
      <w:spacing w:after="0" w:line="240" w:lineRule="auto"/>
    </w:pPr>
  </w:style>
  <w:style w:type="character" w:styleId="af9">
    <w:name w:val="Mention"/>
    <w:basedOn w:val="a0"/>
    <w:uiPriority w:val="99"/>
    <w:semiHidden/>
    <w:unhideWhenUsed/>
    <w:rsid w:val="0045267C"/>
    <w:rPr>
      <w:color w:val="2B579A"/>
      <w:shd w:val="clear" w:color="auto" w:fill="E6E6E6"/>
    </w:rPr>
  </w:style>
  <w:style w:type="paragraph" w:styleId="Web">
    <w:name w:val="Normal (Web)"/>
    <w:basedOn w:val="a"/>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hyperlink" Target="http://standards.ieee.org/" TargetMode="External"/><Relationship Id="rId18" Type="http://schemas.openxmlformats.org/officeDocument/2006/relationships/hyperlink" Target="https://www.linkedin.com/company/ieee-sa-ieee-standards-association" TargetMode="External"/><Relationship Id="rId3" Type="http://schemas.openxmlformats.org/officeDocument/2006/relationships/styles" Target="styles.xml"/><Relationship Id="rId21" Type="http://schemas.openxmlformats.org/officeDocument/2006/relationships/hyperlink" Target="http://www.ieee.org/" TargetMode="External"/><Relationship Id="rId7" Type="http://schemas.openxmlformats.org/officeDocument/2006/relationships/endnotes" Target="endnotes.xml"/><Relationship Id="rId12" Type="http://schemas.openxmlformats.org/officeDocument/2006/relationships/hyperlink" Target="mailto:j.pane@ieee.org" TargetMode="External"/><Relationship Id="rId17" Type="http://schemas.openxmlformats.org/officeDocument/2006/relationships/hyperlink" Target="http://www.twitter.com/ieees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tandards.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green@iee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ieeesa" TargetMode="External"/><Relationship Id="rId23" Type="http://schemas.openxmlformats.org/officeDocument/2006/relationships/footer" Target="footer1.xml"/><Relationship Id="rId10" Type="http://schemas.openxmlformats.org/officeDocument/2006/relationships/hyperlink" Target="mailto:Sho.Furuichi@sony.com" TargetMode="External"/><Relationship Id="rId19" Type="http://schemas.openxmlformats.org/officeDocument/2006/relationships/hyperlink" Target="http://www.beyondstandards.ieee.org/" TargetMode="External"/><Relationship Id="rId4" Type="http://schemas.openxmlformats.org/officeDocument/2006/relationships/settings" Target="settings.xml"/><Relationship Id="rId9" Type="http://schemas.openxmlformats.org/officeDocument/2006/relationships/hyperlink" Target="mailto:Chen.Sun@sony.com" TargetMode="External"/><Relationship Id="rId14" Type="http://schemas.openxmlformats.org/officeDocument/2006/relationships/hyperlink" Target="http://www.ieee802.org/1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1C7C-F726-481A-9E49-62B73946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891</Words>
  <Characters>5085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Sato, Naotaka (Sony)</cp:lastModifiedBy>
  <cp:revision>13</cp:revision>
  <cp:lastPrinted>2014-11-08T19:57:00Z</cp:lastPrinted>
  <dcterms:created xsi:type="dcterms:W3CDTF">2017-09-12T02:48:00Z</dcterms:created>
  <dcterms:modified xsi:type="dcterms:W3CDTF">2018-07-12T20:40:00Z</dcterms:modified>
</cp:coreProperties>
</file>