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rsidR="00E153D1" w:rsidRPr="00A429DD" w:rsidRDefault="004F7806" w:rsidP="00521EA0">
            <w:pPr>
              <w:pStyle w:val="covertext"/>
              <w:rPr>
                <w:rFonts w:ascii="Calibri" w:hAnsi="Calibri"/>
                <w:sz w:val="28"/>
                <w:szCs w:val="28"/>
              </w:rPr>
            </w:pPr>
            <w:r>
              <w:rPr>
                <w:rFonts w:ascii="Calibri" w:hAnsi="Calibri"/>
                <w:b/>
                <w:sz w:val="28"/>
                <w:szCs w:val="28"/>
              </w:rPr>
              <w:t>November</w:t>
            </w:r>
            <w:r w:rsidR="00BC4D59">
              <w:rPr>
                <w:rFonts w:ascii="Calibri" w:hAnsi="Calibri"/>
                <w:b/>
                <w:sz w:val="28"/>
                <w:szCs w:val="28"/>
              </w:rPr>
              <w:t xml:space="preserve"> 2017</w:t>
            </w:r>
            <w:r w:rsidR="004C0D55">
              <w:rPr>
                <w:rFonts w:ascii="Calibri" w:hAnsi="Calibri"/>
                <w:b/>
                <w:sz w:val="28"/>
                <w:szCs w:val="28"/>
              </w:rPr>
              <w:t xml:space="preserve"> WG Minutes</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rsidR="00E153D1" w:rsidRPr="00A429DD" w:rsidRDefault="004F7806" w:rsidP="0078529A">
            <w:pPr>
              <w:pStyle w:val="covertext"/>
              <w:rPr>
                <w:rFonts w:ascii="Calibri" w:hAnsi="Calibri"/>
                <w:szCs w:val="24"/>
              </w:rPr>
            </w:pPr>
            <w:r>
              <w:rPr>
                <w:rFonts w:ascii="Calibri" w:hAnsi="Calibri"/>
                <w:szCs w:val="24"/>
              </w:rPr>
              <w:t>November</w:t>
            </w:r>
            <w:r w:rsidR="001C1BF5">
              <w:rPr>
                <w:rFonts w:ascii="Calibri" w:hAnsi="Calibri"/>
                <w:szCs w:val="24"/>
              </w:rPr>
              <w:t xml:space="preserve"> </w:t>
            </w:r>
            <w:r>
              <w:rPr>
                <w:rFonts w:ascii="Calibri" w:hAnsi="Calibri"/>
                <w:szCs w:val="24"/>
              </w:rPr>
              <w:t>09</w:t>
            </w:r>
            <w:r w:rsidR="0023260A">
              <w:rPr>
                <w:rFonts w:ascii="Calibri" w:hAnsi="Calibri"/>
                <w:szCs w:val="24"/>
              </w:rPr>
              <w:t>, 2017</w:t>
            </w:r>
          </w:p>
        </w:tc>
      </w:tr>
      <w:tr w:rsidR="00E153D1" w:rsidRPr="00A429DD" w:rsidTr="00521EA0">
        <w:tc>
          <w:tcPr>
            <w:tcW w:w="1260" w:type="dxa"/>
            <w:tcBorders>
              <w:top w:val="single" w:sz="4" w:space="0" w:color="auto"/>
              <w:bottom w:val="single" w:sz="4"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E153D1" w:rsidRPr="00A429DD" w:rsidRDefault="004C0D55" w:rsidP="00521EA0">
            <w:pPr>
              <w:pStyle w:val="covertext"/>
              <w:spacing w:before="0" w:after="0"/>
              <w:rPr>
                <w:rFonts w:ascii="Calibri" w:hAnsi="Calibri"/>
                <w:szCs w:val="24"/>
              </w:rPr>
            </w:pPr>
            <w:r>
              <w:rPr>
                <w:rFonts w:ascii="Calibri" w:hAnsi="Calibri"/>
                <w:szCs w:val="24"/>
              </w:rPr>
              <w:t>Steve Shellhammer</w:t>
            </w:r>
            <w:r>
              <w:rPr>
                <w:rFonts w:ascii="Calibri" w:hAnsi="Calibri"/>
                <w:szCs w:val="24"/>
              </w:rPr>
              <w:br/>
              <w:t>Qualcomm</w:t>
            </w:r>
            <w:r>
              <w:rPr>
                <w:rFonts w:ascii="Calibri" w:hAnsi="Calibri"/>
                <w:szCs w:val="24"/>
              </w:rPr>
              <w:br/>
              <w:t>5775 Morehouse Drive</w:t>
            </w:r>
          </w:p>
          <w:p w:rsidR="00E153D1" w:rsidRPr="00A429DD" w:rsidRDefault="004C0D55" w:rsidP="00E153D1">
            <w:pPr>
              <w:pStyle w:val="covertext"/>
              <w:spacing w:before="0" w:after="0"/>
              <w:rPr>
                <w:rFonts w:ascii="Calibri" w:hAnsi="Calibri"/>
                <w:szCs w:val="24"/>
              </w:rPr>
            </w:pPr>
            <w:r>
              <w:rPr>
                <w:rFonts w:ascii="Calibri" w:hAnsi="Calibri"/>
                <w:szCs w:val="24"/>
              </w:rPr>
              <w:t>San Diego, CA 92121</w:t>
            </w:r>
          </w:p>
        </w:tc>
        <w:tc>
          <w:tcPr>
            <w:tcW w:w="4140" w:type="dxa"/>
            <w:tcBorders>
              <w:top w:val="single" w:sz="4" w:space="0" w:color="auto"/>
              <w:bottom w:val="single" w:sz="4" w:space="0" w:color="auto"/>
            </w:tcBorders>
          </w:tcPr>
          <w:p w:rsidR="00E153D1" w:rsidRPr="00A429DD" w:rsidRDefault="00E153D1" w:rsidP="00521EA0">
            <w:pPr>
              <w:pStyle w:val="covertext"/>
              <w:tabs>
                <w:tab w:val="left" w:pos="1152"/>
              </w:tabs>
              <w:spacing w:before="0" w:after="0"/>
              <w:rPr>
                <w:rFonts w:ascii="Calibri" w:hAnsi="Calibri"/>
                <w:szCs w:val="24"/>
              </w:rPr>
            </w:pPr>
            <w:r>
              <w:rPr>
                <w:rFonts w:ascii="Calibri" w:hAnsi="Calibri"/>
                <w:szCs w:val="24"/>
              </w:rPr>
              <w:t>Voice:</w:t>
            </w:r>
            <w:r w:rsidR="004C0D55">
              <w:rPr>
                <w:rFonts w:ascii="Calibri" w:hAnsi="Calibri"/>
                <w:szCs w:val="24"/>
              </w:rPr>
              <w:tab/>
              <w:t>(858) 658-1874</w:t>
            </w:r>
          </w:p>
          <w:p w:rsidR="00E153D1" w:rsidRPr="00A429DD" w:rsidRDefault="004C0D55" w:rsidP="00E153D1">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t>shellhammer@ieee.org</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p w:rsidR="00E153D1" w:rsidRPr="00A429DD" w:rsidRDefault="00E153D1" w:rsidP="00521EA0">
            <w:pPr>
              <w:pStyle w:val="covertext"/>
              <w:rPr>
                <w:rFonts w:ascii="Calibri" w:hAnsi="Calibri"/>
                <w:szCs w:val="24"/>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rsidR="0032282C" w:rsidRDefault="00E153D1" w:rsidP="00E153D1">
      <w:pPr>
        <w:spacing w:after="0" w:line="240" w:lineRule="auto"/>
      </w:pPr>
      <w:r w:rsidRPr="00DB5726">
        <w:rPr>
          <w:rFonts w:ascii="Calibri" w:hAnsi="Calibri"/>
          <w:b/>
        </w:rPr>
        <w:br w:type="page"/>
      </w:r>
    </w:p>
    <w:p w:rsidR="002B183F" w:rsidRPr="00283796" w:rsidRDefault="000A0CDF" w:rsidP="00283796">
      <w:pPr>
        <w:spacing w:after="0" w:line="240" w:lineRule="auto"/>
        <w:rPr>
          <w:b/>
        </w:rPr>
      </w:pPr>
      <w:r>
        <w:rPr>
          <w:b/>
        </w:rPr>
        <w:lastRenderedPageBreak/>
        <w:t>M</w:t>
      </w:r>
      <w:r w:rsidR="005B4902">
        <w:rPr>
          <w:b/>
        </w:rPr>
        <w:t xml:space="preserve">onday </w:t>
      </w:r>
      <w:r w:rsidR="004F7806">
        <w:rPr>
          <w:b/>
        </w:rPr>
        <w:t>November 6</w:t>
      </w:r>
      <w:r w:rsidR="00D06B2A">
        <w:rPr>
          <w:b/>
        </w:rPr>
        <w:t>, 2017</w:t>
      </w:r>
    </w:p>
    <w:p w:rsidR="00283796" w:rsidRDefault="00283796" w:rsidP="00283796">
      <w:pPr>
        <w:spacing w:after="0" w:line="240" w:lineRule="auto"/>
      </w:pPr>
    </w:p>
    <w:p w:rsidR="000A0CDF" w:rsidRDefault="00283796" w:rsidP="00283796">
      <w:pPr>
        <w:spacing w:after="0" w:line="240" w:lineRule="auto"/>
      </w:pPr>
      <w:r>
        <w:t>WG chair c</w:t>
      </w:r>
      <w:r w:rsidR="00E04ED7">
        <w:t>al</w:t>
      </w:r>
      <w:r w:rsidR="00C2321C">
        <w:t xml:space="preserve">led the meeting to order at </w:t>
      </w:r>
      <w:r w:rsidR="000A0CDF">
        <w:t>4:0</w:t>
      </w:r>
      <w:r w:rsidR="004F7806">
        <w:t>5</w:t>
      </w:r>
      <w:r w:rsidR="00061378">
        <w:t xml:space="preserve"> P</w:t>
      </w:r>
      <w:r>
        <w:t>M.</w:t>
      </w:r>
    </w:p>
    <w:p w:rsidR="00283796" w:rsidRDefault="00283796" w:rsidP="00283796">
      <w:pPr>
        <w:spacing w:after="0" w:line="240" w:lineRule="auto"/>
      </w:pPr>
    </w:p>
    <w:p w:rsidR="00283796" w:rsidRDefault="00373145" w:rsidP="00283796">
      <w:pPr>
        <w:spacing w:after="0" w:line="240" w:lineRule="auto"/>
      </w:pPr>
      <w:r>
        <w:t>Chair revi</w:t>
      </w:r>
      <w:r w:rsidR="004F7806">
        <w:t>ewed the agenda, and an item</w:t>
      </w:r>
      <w:r w:rsidR="001C1BF5">
        <w:t xml:space="preserve"> to the agenda.</w:t>
      </w:r>
      <w:r w:rsidR="0023260A">
        <w:t xml:space="preserve">  </w:t>
      </w:r>
      <w:r>
        <w:t xml:space="preserve">The </w:t>
      </w:r>
      <w:r w:rsidR="00BC4D59">
        <w:t xml:space="preserve">WG </w:t>
      </w:r>
      <w:r w:rsidR="00DB68F1">
        <w:t>unanimously</w:t>
      </w:r>
      <w:r w:rsidR="0084447E">
        <w:t xml:space="preserve"> approved t</w:t>
      </w:r>
      <w:r w:rsidR="002B11ED">
        <w:t xml:space="preserve">he </w:t>
      </w:r>
      <w:r w:rsidR="004F7806">
        <w:t>agenda, document 802.19-17/0083r2</w:t>
      </w:r>
      <w:r w:rsidR="0084447E">
        <w:t>.</w:t>
      </w:r>
    </w:p>
    <w:p w:rsidR="00283796" w:rsidRDefault="00283796" w:rsidP="00283796">
      <w:pPr>
        <w:spacing w:after="0" w:line="240" w:lineRule="auto"/>
      </w:pPr>
    </w:p>
    <w:p w:rsidR="00D06B2A" w:rsidRDefault="000A0CDF" w:rsidP="00283796">
      <w:pPr>
        <w:spacing w:after="0" w:line="240" w:lineRule="auto"/>
      </w:pPr>
      <w:r>
        <w:t>Chair rea</w:t>
      </w:r>
      <w:r w:rsidR="00283796">
        <w:t xml:space="preserve">d the IEEE Patent Policy slides.  There were no responses to the call for </w:t>
      </w:r>
      <w:r w:rsidR="00E04ED7">
        <w:t>potentially essential patent claims</w:t>
      </w:r>
      <w:r w:rsidR="00283796">
        <w:t>.</w:t>
      </w:r>
    </w:p>
    <w:p w:rsidR="0023260A" w:rsidRDefault="0023260A" w:rsidP="00283796">
      <w:pPr>
        <w:spacing w:after="0" w:line="240" w:lineRule="auto"/>
      </w:pPr>
    </w:p>
    <w:p w:rsidR="0023260A" w:rsidRDefault="0023260A" w:rsidP="00283796">
      <w:pPr>
        <w:spacing w:after="0" w:line="240" w:lineRule="auto"/>
      </w:pPr>
      <w:r>
        <w:t>Chair read the IEEE 802 Participation slides.</w:t>
      </w:r>
    </w:p>
    <w:p w:rsidR="00E04ED7" w:rsidRDefault="00E04ED7" w:rsidP="00283796">
      <w:pPr>
        <w:spacing w:after="0" w:line="240" w:lineRule="auto"/>
      </w:pPr>
    </w:p>
    <w:p w:rsidR="00E04ED7" w:rsidRDefault="00DA32C4" w:rsidP="00283796">
      <w:pPr>
        <w:spacing w:after="0" w:line="240" w:lineRule="auto"/>
      </w:pPr>
      <w:r>
        <w:t>Motion to approve the minutes f</w:t>
      </w:r>
      <w:r w:rsidR="004F7806">
        <w:t>rom the previous</w:t>
      </w:r>
      <w:r w:rsidR="000A0CDF">
        <w:t xml:space="preserve"> </w:t>
      </w:r>
      <w:r w:rsidR="004F7806">
        <w:t>meeting, document 802.19-17/82</w:t>
      </w:r>
      <w:r>
        <w:t>r</w:t>
      </w:r>
      <w:r w:rsidR="00BF1A72">
        <w:t>0</w:t>
      </w:r>
      <w:r w:rsidR="00F151ED">
        <w:t xml:space="preserve">, passed without opposition. </w:t>
      </w:r>
    </w:p>
    <w:p w:rsidR="00061378" w:rsidRDefault="00061378" w:rsidP="00283796">
      <w:pPr>
        <w:spacing w:after="0" w:line="240" w:lineRule="auto"/>
      </w:pPr>
    </w:p>
    <w:p w:rsidR="00061378" w:rsidRDefault="00061378" w:rsidP="00283796">
      <w:pPr>
        <w:spacing w:after="0" w:line="240" w:lineRule="auto"/>
      </w:pPr>
      <w:r>
        <w:t>The chair reviewed the Openi</w:t>
      </w:r>
      <w:r w:rsidR="002B11ED">
        <w:t>n</w:t>
      </w:r>
      <w:r w:rsidR="006E617B">
        <w:t>g</w:t>
      </w:r>
      <w:r w:rsidR="004F7806">
        <w:t xml:space="preserve"> Report, document 802.19-17/0084r1.</w:t>
      </w:r>
    </w:p>
    <w:p w:rsidR="006E617B" w:rsidRDefault="006E617B" w:rsidP="00283796">
      <w:pPr>
        <w:spacing w:after="0" w:line="240" w:lineRule="auto"/>
      </w:pPr>
    </w:p>
    <w:p w:rsidR="002B11ED" w:rsidRDefault="0023260A" w:rsidP="00283796">
      <w:pPr>
        <w:spacing w:after="0" w:line="240" w:lineRule="auto"/>
      </w:pPr>
      <w:r>
        <w:t>The</w:t>
      </w:r>
      <w:r w:rsidR="001C1BF5">
        <w:t xml:space="preserve"> TGRev</w:t>
      </w:r>
      <w:r w:rsidR="000A0CDF">
        <w:t xml:space="preserve"> </w:t>
      </w:r>
      <w:r w:rsidR="004F7806">
        <w:t>editor</w:t>
      </w:r>
      <w:r w:rsidR="001C1BF5">
        <w:t xml:space="preserve"> presented the TGRev</w:t>
      </w:r>
      <w:r w:rsidR="002B11ED">
        <w:t xml:space="preserve"> openin</w:t>
      </w:r>
      <w:r w:rsidR="00D06B2A">
        <w:t>g report, document 802.19-1</w:t>
      </w:r>
      <w:r w:rsidR="004F7806">
        <w:t>7/0086</w:t>
      </w:r>
      <w:r>
        <w:t>r0</w:t>
      </w:r>
      <w:r w:rsidR="004F7806">
        <w:t>.</w:t>
      </w:r>
    </w:p>
    <w:p w:rsidR="0023260A" w:rsidRDefault="0023260A" w:rsidP="00283796">
      <w:pPr>
        <w:spacing w:after="0" w:line="240" w:lineRule="auto"/>
      </w:pPr>
    </w:p>
    <w:p w:rsidR="004537C4" w:rsidRDefault="00E04ED7" w:rsidP="00283796">
      <w:pPr>
        <w:spacing w:after="0" w:line="240" w:lineRule="auto"/>
      </w:pPr>
      <w:r>
        <w:t xml:space="preserve">The WG recessed at </w:t>
      </w:r>
      <w:r w:rsidR="004F7806">
        <w:t>4:27</w:t>
      </w:r>
      <w:r w:rsidR="00061378">
        <w:t xml:space="preserve"> P</w:t>
      </w:r>
      <w:r w:rsidR="004537C4">
        <w:t>M.</w:t>
      </w:r>
    </w:p>
    <w:p w:rsidR="009C7762" w:rsidRDefault="009C7762" w:rsidP="00283796">
      <w:pPr>
        <w:spacing w:after="0" w:line="240" w:lineRule="auto"/>
      </w:pPr>
    </w:p>
    <w:p w:rsidR="004F7806" w:rsidRDefault="004F7806" w:rsidP="004F7806">
      <w:pPr>
        <w:spacing w:after="0" w:line="240" w:lineRule="auto"/>
        <w:rPr>
          <w:b/>
        </w:rPr>
      </w:pPr>
      <w:r>
        <w:rPr>
          <w:b/>
        </w:rPr>
        <w:t xml:space="preserve">Wednesday </w:t>
      </w:r>
      <w:r w:rsidR="00CF6B6A">
        <w:rPr>
          <w:b/>
        </w:rPr>
        <w:t>November 8</w:t>
      </w:r>
      <w:r>
        <w:rPr>
          <w:b/>
        </w:rPr>
        <w:t>, 2017</w:t>
      </w:r>
    </w:p>
    <w:p w:rsidR="004F7806" w:rsidRDefault="004F7806" w:rsidP="004F7806">
      <w:pPr>
        <w:spacing w:after="0" w:line="240" w:lineRule="auto"/>
      </w:pPr>
    </w:p>
    <w:p w:rsidR="004F7806" w:rsidRDefault="004F7806" w:rsidP="004F7806">
      <w:pPr>
        <w:spacing w:after="0" w:line="240" w:lineRule="auto"/>
      </w:pPr>
      <w:r>
        <w:t>Chair called meeting to order at 4:01 PM.</w:t>
      </w:r>
    </w:p>
    <w:p w:rsidR="000A0CDF" w:rsidRDefault="000A0CDF" w:rsidP="00283796">
      <w:pPr>
        <w:spacing w:after="0" w:line="240" w:lineRule="auto"/>
      </w:pPr>
    </w:p>
    <w:p w:rsidR="004F7806" w:rsidRDefault="004F7806" w:rsidP="00283796">
      <w:pPr>
        <w:spacing w:after="0" w:line="240" w:lineRule="auto"/>
      </w:pPr>
      <w:r>
        <w:t>Approved R3 of the agenda.</w:t>
      </w:r>
    </w:p>
    <w:p w:rsidR="004F7806" w:rsidRDefault="004F7806" w:rsidP="00283796">
      <w:pPr>
        <w:spacing w:after="0" w:line="240" w:lineRule="auto"/>
      </w:pPr>
    </w:p>
    <w:p w:rsidR="004F7806" w:rsidRDefault="004F7806" w:rsidP="00283796">
      <w:pPr>
        <w:spacing w:after="0" w:line="240" w:lineRule="auto"/>
      </w:pPr>
      <w:r>
        <w:t>Requested volunteers to study coexistence of 802.11 and 802.15 UWB in the 6 GHz band.  No one volunteered.  Chair said that if anyone is interested they can speak to him later.</w:t>
      </w:r>
    </w:p>
    <w:p w:rsidR="004F7806" w:rsidRDefault="004F7806" w:rsidP="00283796">
      <w:pPr>
        <w:spacing w:after="0" w:line="240" w:lineRule="auto"/>
      </w:pPr>
    </w:p>
    <w:p w:rsidR="004F7806" w:rsidRDefault="004F7806" w:rsidP="00283796">
      <w:pPr>
        <w:spacing w:after="0" w:line="240" w:lineRule="auto"/>
      </w:pPr>
      <w:r>
        <w:t>TGRev chair presented document 802.19-17/90r0.</w:t>
      </w:r>
    </w:p>
    <w:p w:rsidR="004F7806" w:rsidRDefault="004F7806" w:rsidP="00283796">
      <w:pPr>
        <w:spacing w:after="0" w:line="240" w:lineRule="auto"/>
      </w:pPr>
    </w:p>
    <w:p w:rsidR="004F7806" w:rsidRPr="00AD4A43" w:rsidRDefault="004F7806" w:rsidP="00283796">
      <w:pPr>
        <w:spacing w:after="0" w:line="240" w:lineRule="auto"/>
        <w:rPr>
          <w:b/>
        </w:rPr>
      </w:pPr>
      <w:r w:rsidRPr="00AD4A43">
        <w:rPr>
          <w:b/>
        </w:rPr>
        <w:t>Motion</w:t>
      </w:r>
    </w:p>
    <w:p w:rsidR="00AD4A43" w:rsidRDefault="00AD4A43" w:rsidP="00AD4A43">
      <w:pPr>
        <w:spacing w:after="0" w:line="240" w:lineRule="auto"/>
      </w:pPr>
      <w:r>
        <w:t>Kindly ask working group chairman to start the working letter ballot using the IEEE P802.19.1 revision draft D1.0 no later than December 8, 2017</w:t>
      </w:r>
    </w:p>
    <w:p w:rsidR="00AD4A43" w:rsidRDefault="00AD4A43" w:rsidP="00AD4A43">
      <w:pPr>
        <w:spacing w:after="0" w:line="240" w:lineRule="auto"/>
      </w:pPr>
    </w:p>
    <w:p w:rsidR="00AD4A43" w:rsidRDefault="00AD4A43" w:rsidP="00AD4A43">
      <w:pPr>
        <w:spacing w:after="0" w:line="240" w:lineRule="auto"/>
      </w:pPr>
      <w:r>
        <w:t>Move: Naotaka Sato (on behalf of TG)</w:t>
      </w:r>
    </w:p>
    <w:p w:rsidR="00AD4A43" w:rsidRDefault="00AD4A43" w:rsidP="00AD4A43">
      <w:pPr>
        <w:spacing w:after="0" w:line="240" w:lineRule="auto"/>
      </w:pPr>
      <w:r>
        <w:t>Second: Chen Sun</w:t>
      </w:r>
    </w:p>
    <w:p w:rsidR="004F7806" w:rsidRDefault="00AD4A43" w:rsidP="00AD4A43">
      <w:pPr>
        <w:spacing w:after="0" w:line="240" w:lineRule="auto"/>
      </w:pPr>
      <w:r>
        <w:t>Vote: Y: 10/N: 0/A: 0</w:t>
      </w:r>
    </w:p>
    <w:p w:rsidR="00AD4A43" w:rsidRDefault="00AD4A43" w:rsidP="00AD4A43">
      <w:pPr>
        <w:spacing w:after="0" w:line="240" w:lineRule="auto"/>
      </w:pPr>
      <w:r>
        <w:t>Motion Passed</w:t>
      </w:r>
    </w:p>
    <w:p w:rsidR="00AD4A43" w:rsidRDefault="00AD4A43" w:rsidP="00AD4A43">
      <w:pPr>
        <w:spacing w:after="0" w:line="240" w:lineRule="auto"/>
      </w:pPr>
    </w:p>
    <w:p w:rsidR="00AD4A43" w:rsidRDefault="00AD4A43" w:rsidP="00AD4A43">
      <w:pPr>
        <w:spacing w:after="0" w:line="240" w:lineRule="auto"/>
      </w:pPr>
      <w:r>
        <w:t>Presentation 802.19-17/</w:t>
      </w:r>
      <w:r w:rsidR="006E32B7">
        <w:t>87r3</w:t>
      </w:r>
      <w:r>
        <w:t xml:space="preserve"> was made on the coexistence of 802.15.4g and 802.11ah.</w:t>
      </w:r>
    </w:p>
    <w:p w:rsidR="00AD4A43" w:rsidRDefault="00AD4A43" w:rsidP="00AD4A43">
      <w:pPr>
        <w:spacing w:after="0" w:line="240" w:lineRule="auto"/>
      </w:pPr>
    </w:p>
    <w:p w:rsidR="000E3B39" w:rsidRDefault="000E3B39" w:rsidP="00AD4A43">
      <w:pPr>
        <w:spacing w:after="0" w:line="240" w:lineRule="auto"/>
      </w:pPr>
    </w:p>
    <w:p w:rsidR="000E3B39" w:rsidRDefault="000E3B39" w:rsidP="00AD4A43">
      <w:pPr>
        <w:spacing w:after="0" w:line="240" w:lineRule="auto"/>
      </w:pPr>
    </w:p>
    <w:p w:rsidR="000E3B39" w:rsidRDefault="000E3B39" w:rsidP="00AD4A43">
      <w:pPr>
        <w:spacing w:after="0" w:line="240" w:lineRule="auto"/>
      </w:pPr>
    </w:p>
    <w:p w:rsidR="000E3B39" w:rsidRPr="000E3B39" w:rsidRDefault="000E3B39" w:rsidP="00AD4A43">
      <w:pPr>
        <w:spacing w:after="0" w:line="240" w:lineRule="auto"/>
        <w:rPr>
          <w:b/>
        </w:rPr>
      </w:pPr>
      <w:r w:rsidRPr="000E3B39">
        <w:rPr>
          <w:b/>
        </w:rPr>
        <w:lastRenderedPageBreak/>
        <w:t>Straw Poll</w:t>
      </w:r>
    </w:p>
    <w:p w:rsidR="000E3B39" w:rsidRPr="000E3B39" w:rsidRDefault="000E3B39" w:rsidP="000E3B39">
      <w:pPr>
        <w:spacing w:after="0" w:line="240" w:lineRule="auto"/>
      </w:pPr>
      <w:r w:rsidRPr="000E3B39">
        <w:t>Should IEEE 802.19 Working Group allocate meeting time to study coexistence in the Sub-1 GHz band?</w:t>
      </w:r>
    </w:p>
    <w:p w:rsidR="000E3B39" w:rsidRPr="000E3B39" w:rsidRDefault="000E3B39" w:rsidP="000E3B39">
      <w:pPr>
        <w:spacing w:after="0" w:line="240" w:lineRule="auto"/>
      </w:pPr>
      <w:r w:rsidRPr="000E3B39">
        <w:t>Yes:</w:t>
      </w:r>
      <w:r>
        <w:tab/>
      </w:r>
      <w:r w:rsidRPr="000E3B39">
        <w:t>16</w:t>
      </w:r>
    </w:p>
    <w:p w:rsidR="000E3B39" w:rsidRPr="000E3B39" w:rsidRDefault="000E3B39" w:rsidP="000E3B39">
      <w:pPr>
        <w:spacing w:after="0" w:line="240" w:lineRule="auto"/>
      </w:pPr>
      <w:r w:rsidRPr="000E3B39">
        <w:t>No:</w:t>
      </w:r>
      <w:r>
        <w:tab/>
      </w:r>
      <w:r w:rsidRPr="000E3B39">
        <w:t>0</w:t>
      </w:r>
    </w:p>
    <w:p w:rsidR="000E3B39" w:rsidRDefault="000E3B39" w:rsidP="000E3B39">
      <w:pPr>
        <w:spacing w:after="0" w:line="240" w:lineRule="auto"/>
      </w:pPr>
      <w:r w:rsidRPr="000E3B39">
        <w:t>Abstain:</w:t>
      </w:r>
      <w:r>
        <w:t xml:space="preserve"> </w:t>
      </w:r>
      <w:r w:rsidRPr="000E3B39">
        <w:t>8</w:t>
      </w:r>
    </w:p>
    <w:p w:rsidR="000E3B39" w:rsidRDefault="000E3B39" w:rsidP="00AD4A43">
      <w:pPr>
        <w:spacing w:after="0" w:line="240" w:lineRule="auto"/>
      </w:pPr>
    </w:p>
    <w:p w:rsidR="000E3B39" w:rsidRPr="000E3B39" w:rsidRDefault="000E3B39" w:rsidP="00AD4A43">
      <w:pPr>
        <w:spacing w:after="0" w:line="240" w:lineRule="auto"/>
        <w:rPr>
          <w:b/>
        </w:rPr>
      </w:pPr>
      <w:r w:rsidRPr="000E3B39">
        <w:rPr>
          <w:b/>
        </w:rPr>
        <w:t>Straw Poll</w:t>
      </w:r>
    </w:p>
    <w:p w:rsidR="000E3B39" w:rsidRPr="000E3B39" w:rsidRDefault="000E3B39" w:rsidP="000E3B39">
      <w:pPr>
        <w:spacing w:after="0" w:line="240" w:lineRule="auto"/>
      </w:pPr>
      <w:r w:rsidRPr="000E3B39">
        <w:t>Will you contribute to the study of coexistence in the Sub-1 GHz band?</w:t>
      </w:r>
    </w:p>
    <w:p w:rsidR="000E3B39" w:rsidRDefault="000E3B39" w:rsidP="000E3B39">
      <w:pPr>
        <w:spacing w:after="0" w:line="240" w:lineRule="auto"/>
      </w:pPr>
      <w:r>
        <w:t>Yes:</w:t>
      </w:r>
      <w:r>
        <w:tab/>
      </w:r>
      <w:r w:rsidRPr="000E3B39">
        <w:t>8</w:t>
      </w:r>
    </w:p>
    <w:p w:rsidR="000E3B39" w:rsidRDefault="000E3B39" w:rsidP="00AD4A43">
      <w:pPr>
        <w:spacing w:after="0" w:line="240" w:lineRule="auto"/>
      </w:pPr>
    </w:p>
    <w:p w:rsidR="00AD4A43" w:rsidRDefault="000E3B39" w:rsidP="00AD4A43">
      <w:pPr>
        <w:spacing w:after="0" w:line="240" w:lineRule="auto"/>
      </w:pPr>
      <w:r>
        <w:t xml:space="preserve">The chair said he will make time available for </w:t>
      </w:r>
      <w:r w:rsidR="00CF6B6A">
        <w:t>presentations</w:t>
      </w:r>
      <w:r>
        <w:t xml:space="preserve"> on this topic as needed.</w:t>
      </w:r>
    </w:p>
    <w:p w:rsidR="000E3B39" w:rsidRDefault="000E3B39" w:rsidP="00AD4A43">
      <w:pPr>
        <w:spacing w:after="0" w:line="240" w:lineRule="auto"/>
      </w:pPr>
    </w:p>
    <w:p w:rsidR="000E3B39" w:rsidRDefault="000E3B39" w:rsidP="000E3B39">
      <w:pPr>
        <w:spacing w:after="0" w:line="240" w:lineRule="auto"/>
      </w:pPr>
      <w:r>
        <w:t>The WG recessed at 5:45 PM.</w:t>
      </w:r>
    </w:p>
    <w:p w:rsidR="004F7806" w:rsidRDefault="004F7806" w:rsidP="00283796">
      <w:pPr>
        <w:spacing w:after="0" w:line="240" w:lineRule="auto"/>
      </w:pPr>
    </w:p>
    <w:p w:rsidR="008C3CCD" w:rsidRDefault="000A0CDF" w:rsidP="008C3CCD">
      <w:pPr>
        <w:spacing w:after="0" w:line="240" w:lineRule="auto"/>
        <w:rPr>
          <w:b/>
        </w:rPr>
      </w:pPr>
      <w:r>
        <w:rPr>
          <w:b/>
        </w:rPr>
        <w:t xml:space="preserve">Thursday </w:t>
      </w:r>
      <w:r w:rsidR="000E3B39">
        <w:rPr>
          <w:b/>
        </w:rPr>
        <w:t>November 9</w:t>
      </w:r>
      <w:r w:rsidR="00D06B2A">
        <w:rPr>
          <w:b/>
        </w:rPr>
        <w:t>, 2017</w:t>
      </w:r>
    </w:p>
    <w:p w:rsidR="00A95C5C" w:rsidRDefault="00A95C5C" w:rsidP="00E950DB">
      <w:pPr>
        <w:spacing w:after="0" w:line="240" w:lineRule="auto"/>
      </w:pPr>
      <w:r>
        <w:t>Chair</w:t>
      </w:r>
      <w:r w:rsidR="000E3B39">
        <w:t xml:space="preserve"> called meeting to order at 4:05</w:t>
      </w:r>
      <w:r>
        <w:t xml:space="preserve"> PM.</w:t>
      </w:r>
    </w:p>
    <w:p w:rsidR="00A95C5C" w:rsidRDefault="00A95C5C" w:rsidP="00E950DB">
      <w:pPr>
        <w:spacing w:after="0" w:line="240" w:lineRule="auto"/>
      </w:pPr>
    </w:p>
    <w:p w:rsidR="00A95C5C" w:rsidRDefault="000E3B39" w:rsidP="00E950DB">
      <w:pPr>
        <w:spacing w:after="0" w:line="240" w:lineRule="auto"/>
      </w:pPr>
      <w:r>
        <w:t>WG chair gave the TGRev</w:t>
      </w:r>
      <w:r w:rsidR="00A95C5C">
        <w:t xml:space="preserve"> closing </w:t>
      </w:r>
      <w:r>
        <w:t>report, in document 802.19-17/90</w:t>
      </w:r>
      <w:r w:rsidR="00A95C5C">
        <w:t>r0.</w:t>
      </w:r>
    </w:p>
    <w:p w:rsidR="00A95C5C" w:rsidRDefault="00A95C5C" w:rsidP="00E950DB">
      <w:pPr>
        <w:spacing w:after="0" w:line="240" w:lineRule="auto"/>
      </w:pPr>
    </w:p>
    <w:p w:rsidR="000E3B39" w:rsidRDefault="000E3B39" w:rsidP="00E950DB">
      <w:pPr>
        <w:spacing w:after="0" w:line="240" w:lineRule="auto"/>
      </w:pPr>
      <w:r>
        <w:t xml:space="preserve">Discussed coexistence issue in 6 GHz band.   Future work on this topic is </w:t>
      </w:r>
      <w:r w:rsidR="00CF6B6A">
        <w:t>likely</w:t>
      </w:r>
    </w:p>
    <w:p w:rsidR="00846386" w:rsidRDefault="00846386" w:rsidP="00E950DB">
      <w:pPr>
        <w:spacing w:after="0" w:line="240" w:lineRule="auto"/>
      </w:pPr>
    </w:p>
    <w:p w:rsidR="00BB0025" w:rsidRDefault="00BB0025" w:rsidP="00BB0025">
      <w:pPr>
        <w:spacing w:after="0" w:line="240" w:lineRule="auto"/>
      </w:pPr>
      <w:r>
        <w:t>The WG adjourned at 4:21 PM.</w:t>
      </w:r>
    </w:p>
    <w:p w:rsidR="00645AA4" w:rsidRDefault="00645AA4" w:rsidP="00E950DB">
      <w:pPr>
        <w:spacing w:after="0" w:line="240" w:lineRule="auto"/>
      </w:pPr>
    </w:p>
    <w:p w:rsidR="005778AA" w:rsidRDefault="005778AA" w:rsidP="005D693D">
      <w:pPr>
        <w:spacing w:after="60" w:line="240" w:lineRule="auto"/>
        <w:rPr>
          <w:b/>
        </w:rPr>
      </w:pPr>
      <w:r>
        <w:rPr>
          <w:b/>
        </w:rPr>
        <w:t>Attendance</w:t>
      </w:r>
    </w:p>
    <w:tbl>
      <w:tblPr>
        <w:tblStyle w:val="TableGrid"/>
        <w:tblW w:w="0" w:type="auto"/>
        <w:tblLook w:val="04A0" w:firstRow="1" w:lastRow="0" w:firstColumn="1" w:lastColumn="0" w:noHBand="0" w:noVBand="1"/>
      </w:tblPr>
      <w:tblGrid>
        <w:gridCol w:w="3235"/>
        <w:gridCol w:w="6115"/>
      </w:tblGrid>
      <w:tr w:rsidR="0015400A" w:rsidRPr="0015400A" w:rsidTr="0015400A">
        <w:tc>
          <w:tcPr>
            <w:tcW w:w="3235" w:type="dxa"/>
          </w:tcPr>
          <w:p w:rsidR="0015400A" w:rsidRPr="0015400A" w:rsidRDefault="0015400A" w:rsidP="00372B15">
            <w:pPr>
              <w:spacing w:after="60"/>
            </w:pPr>
            <w:r w:rsidRPr="0015400A">
              <w:t>Sho Furuichi</w:t>
            </w:r>
          </w:p>
        </w:tc>
        <w:tc>
          <w:tcPr>
            <w:tcW w:w="6115" w:type="dxa"/>
          </w:tcPr>
          <w:p w:rsidR="0015400A" w:rsidRPr="0015400A" w:rsidRDefault="0015400A" w:rsidP="00372B15">
            <w:pPr>
              <w:spacing w:after="60"/>
            </w:pPr>
            <w:r w:rsidRPr="0015400A">
              <w:t>Sony Corporation</w:t>
            </w:r>
          </w:p>
        </w:tc>
      </w:tr>
      <w:tr w:rsidR="0015400A" w:rsidRPr="0015400A" w:rsidTr="0015400A">
        <w:tc>
          <w:tcPr>
            <w:tcW w:w="3235" w:type="dxa"/>
          </w:tcPr>
          <w:p w:rsidR="0015400A" w:rsidRPr="0015400A" w:rsidRDefault="0015400A" w:rsidP="00372B15">
            <w:pPr>
              <w:spacing w:after="60"/>
            </w:pPr>
            <w:r w:rsidRPr="0015400A">
              <w:t>Tim Godfrey</w:t>
            </w:r>
          </w:p>
        </w:tc>
        <w:tc>
          <w:tcPr>
            <w:tcW w:w="6115" w:type="dxa"/>
          </w:tcPr>
          <w:p w:rsidR="0015400A" w:rsidRPr="0015400A" w:rsidRDefault="0015400A" w:rsidP="00372B15">
            <w:pPr>
              <w:spacing w:after="60"/>
            </w:pPr>
            <w:r w:rsidRPr="0015400A">
              <w:t>Electric Power Research Institute, Inc. (EPRI)</w:t>
            </w:r>
          </w:p>
        </w:tc>
      </w:tr>
      <w:tr w:rsidR="0015400A" w:rsidRPr="0015400A" w:rsidTr="0015400A">
        <w:tc>
          <w:tcPr>
            <w:tcW w:w="3235" w:type="dxa"/>
          </w:tcPr>
          <w:p w:rsidR="0015400A" w:rsidRPr="0015400A" w:rsidRDefault="0015400A" w:rsidP="00372B15">
            <w:pPr>
              <w:spacing w:after="60"/>
            </w:pPr>
            <w:r w:rsidRPr="0015400A">
              <w:t>Jianlin Guo</w:t>
            </w:r>
          </w:p>
        </w:tc>
        <w:tc>
          <w:tcPr>
            <w:tcW w:w="6115" w:type="dxa"/>
          </w:tcPr>
          <w:p w:rsidR="0015400A" w:rsidRPr="0015400A" w:rsidRDefault="0015400A" w:rsidP="00372B15">
            <w:pPr>
              <w:spacing w:after="60"/>
            </w:pPr>
            <w:r w:rsidRPr="0015400A">
              <w:t>Mitsubishi Electric Research Labs (MERL)</w:t>
            </w:r>
          </w:p>
        </w:tc>
      </w:tr>
      <w:tr w:rsidR="0015400A" w:rsidRPr="0015400A" w:rsidTr="0015400A">
        <w:tc>
          <w:tcPr>
            <w:tcW w:w="3235" w:type="dxa"/>
          </w:tcPr>
          <w:p w:rsidR="0015400A" w:rsidRPr="0015400A" w:rsidRDefault="0015400A" w:rsidP="00372B15">
            <w:pPr>
              <w:spacing w:after="60"/>
            </w:pPr>
            <w:r w:rsidRPr="0015400A">
              <w:t>Timothy Harrington</w:t>
            </w:r>
          </w:p>
        </w:tc>
        <w:tc>
          <w:tcPr>
            <w:tcW w:w="6115" w:type="dxa"/>
          </w:tcPr>
          <w:p w:rsidR="0015400A" w:rsidRPr="0015400A" w:rsidRDefault="0015400A" w:rsidP="00372B15">
            <w:pPr>
              <w:spacing w:after="60"/>
            </w:pPr>
            <w:r w:rsidRPr="0015400A">
              <w:t>Pro-ID</w:t>
            </w:r>
          </w:p>
        </w:tc>
      </w:tr>
      <w:tr w:rsidR="0015400A" w:rsidRPr="0015400A" w:rsidTr="0015400A">
        <w:tc>
          <w:tcPr>
            <w:tcW w:w="3235" w:type="dxa"/>
          </w:tcPr>
          <w:p w:rsidR="0015400A" w:rsidRPr="0015400A" w:rsidRDefault="0015400A" w:rsidP="00372B15">
            <w:pPr>
              <w:spacing w:after="60"/>
            </w:pPr>
            <w:r w:rsidRPr="0015400A">
              <w:t>Chris Hartman</w:t>
            </w:r>
          </w:p>
        </w:tc>
        <w:tc>
          <w:tcPr>
            <w:tcW w:w="6115" w:type="dxa"/>
          </w:tcPr>
          <w:p w:rsidR="0015400A" w:rsidRPr="0015400A" w:rsidRDefault="0015400A" w:rsidP="00372B15">
            <w:pPr>
              <w:spacing w:after="60"/>
            </w:pPr>
            <w:r w:rsidRPr="0015400A">
              <w:t>Apple, Inc.</w:t>
            </w:r>
          </w:p>
        </w:tc>
      </w:tr>
      <w:tr w:rsidR="0015400A" w:rsidRPr="0015400A" w:rsidTr="0015400A">
        <w:tc>
          <w:tcPr>
            <w:tcW w:w="3235" w:type="dxa"/>
          </w:tcPr>
          <w:p w:rsidR="0015400A" w:rsidRPr="0015400A" w:rsidRDefault="0015400A" w:rsidP="00372B15">
            <w:pPr>
              <w:spacing w:after="60"/>
            </w:pPr>
            <w:r w:rsidRPr="0015400A">
              <w:t>Jay Holcomb</w:t>
            </w:r>
          </w:p>
        </w:tc>
        <w:tc>
          <w:tcPr>
            <w:tcW w:w="6115" w:type="dxa"/>
          </w:tcPr>
          <w:p w:rsidR="0015400A" w:rsidRPr="0015400A" w:rsidRDefault="0015400A" w:rsidP="00372B15">
            <w:pPr>
              <w:spacing w:after="60"/>
            </w:pPr>
            <w:r w:rsidRPr="0015400A">
              <w:t>Itron Inc.</w:t>
            </w:r>
          </w:p>
        </w:tc>
      </w:tr>
      <w:tr w:rsidR="0015400A" w:rsidRPr="0015400A" w:rsidTr="0015400A">
        <w:tc>
          <w:tcPr>
            <w:tcW w:w="3235" w:type="dxa"/>
          </w:tcPr>
          <w:p w:rsidR="0015400A" w:rsidRPr="0015400A" w:rsidRDefault="0015400A" w:rsidP="00372B15">
            <w:pPr>
              <w:spacing w:after="60"/>
            </w:pPr>
            <w:r w:rsidRPr="0015400A">
              <w:t>Timothy Jeffries</w:t>
            </w:r>
          </w:p>
        </w:tc>
        <w:tc>
          <w:tcPr>
            <w:tcW w:w="6115" w:type="dxa"/>
          </w:tcPr>
          <w:p w:rsidR="0015400A" w:rsidRPr="0015400A" w:rsidRDefault="0015400A" w:rsidP="00372B15">
            <w:pPr>
              <w:spacing w:after="60"/>
            </w:pPr>
            <w:r w:rsidRPr="0015400A">
              <w:t>Huawei R&amp;D USA</w:t>
            </w:r>
          </w:p>
        </w:tc>
      </w:tr>
      <w:tr w:rsidR="0015400A" w:rsidRPr="0015400A" w:rsidTr="0015400A">
        <w:tc>
          <w:tcPr>
            <w:tcW w:w="3235" w:type="dxa"/>
          </w:tcPr>
          <w:p w:rsidR="0015400A" w:rsidRPr="0015400A" w:rsidRDefault="0015400A" w:rsidP="00372B15">
            <w:pPr>
              <w:spacing w:after="60"/>
            </w:pPr>
            <w:r w:rsidRPr="0015400A">
              <w:t>Hyunduk Kang</w:t>
            </w:r>
          </w:p>
        </w:tc>
        <w:tc>
          <w:tcPr>
            <w:tcW w:w="6115" w:type="dxa"/>
          </w:tcPr>
          <w:p w:rsidR="0015400A" w:rsidRPr="0015400A" w:rsidRDefault="0015400A" w:rsidP="00372B15">
            <w:pPr>
              <w:spacing w:after="60"/>
            </w:pPr>
            <w:r w:rsidRPr="0015400A">
              <w:t>Electronics and Telecommunications Research Institute (ETRI)</w:t>
            </w:r>
          </w:p>
        </w:tc>
      </w:tr>
      <w:tr w:rsidR="0015400A" w:rsidRPr="0015400A" w:rsidTr="0015400A">
        <w:tc>
          <w:tcPr>
            <w:tcW w:w="3235" w:type="dxa"/>
          </w:tcPr>
          <w:p w:rsidR="0015400A" w:rsidRPr="0015400A" w:rsidRDefault="0015400A" w:rsidP="00372B15">
            <w:pPr>
              <w:spacing w:after="60"/>
            </w:pPr>
            <w:r w:rsidRPr="0015400A">
              <w:t>Shoichi Kitazawa</w:t>
            </w:r>
          </w:p>
        </w:tc>
        <w:tc>
          <w:tcPr>
            <w:tcW w:w="6115" w:type="dxa"/>
          </w:tcPr>
          <w:p w:rsidR="0015400A" w:rsidRPr="0015400A" w:rsidRDefault="0015400A" w:rsidP="00372B15">
            <w:pPr>
              <w:spacing w:after="60"/>
            </w:pPr>
            <w:r w:rsidRPr="0015400A">
              <w:t>Muroran IT</w:t>
            </w:r>
          </w:p>
        </w:tc>
      </w:tr>
      <w:tr w:rsidR="0015400A" w:rsidRPr="0015400A" w:rsidTr="0015400A">
        <w:tc>
          <w:tcPr>
            <w:tcW w:w="3235" w:type="dxa"/>
          </w:tcPr>
          <w:p w:rsidR="0015400A" w:rsidRPr="0015400A" w:rsidRDefault="0015400A" w:rsidP="00372B15">
            <w:pPr>
              <w:spacing w:after="60"/>
            </w:pPr>
            <w:r w:rsidRPr="0015400A">
              <w:t>SUNGEUN LEE</w:t>
            </w:r>
          </w:p>
        </w:tc>
        <w:tc>
          <w:tcPr>
            <w:tcW w:w="6115" w:type="dxa"/>
          </w:tcPr>
          <w:p w:rsidR="0015400A" w:rsidRPr="0015400A" w:rsidRDefault="0015400A" w:rsidP="00372B15">
            <w:pPr>
              <w:spacing w:after="60"/>
            </w:pPr>
            <w:r w:rsidRPr="0015400A">
              <w:t>Cypress Semiconductor Corporation</w:t>
            </w:r>
          </w:p>
        </w:tc>
      </w:tr>
      <w:tr w:rsidR="0015400A" w:rsidRPr="0015400A" w:rsidTr="0015400A">
        <w:tc>
          <w:tcPr>
            <w:tcW w:w="3235" w:type="dxa"/>
          </w:tcPr>
          <w:p w:rsidR="0015400A" w:rsidRPr="0015400A" w:rsidRDefault="0015400A" w:rsidP="00372B15">
            <w:pPr>
              <w:spacing w:after="60"/>
            </w:pPr>
            <w:r w:rsidRPr="0015400A">
              <w:t>James Lansford</w:t>
            </w:r>
          </w:p>
        </w:tc>
        <w:tc>
          <w:tcPr>
            <w:tcW w:w="6115" w:type="dxa"/>
          </w:tcPr>
          <w:p w:rsidR="0015400A" w:rsidRPr="0015400A" w:rsidRDefault="0015400A" w:rsidP="00372B15">
            <w:pPr>
              <w:spacing w:after="60"/>
            </w:pPr>
            <w:r w:rsidRPr="0015400A">
              <w:t>Qualcomm Incorporated</w:t>
            </w:r>
          </w:p>
        </w:tc>
      </w:tr>
      <w:tr w:rsidR="0015400A" w:rsidRPr="0015400A" w:rsidTr="0015400A">
        <w:tc>
          <w:tcPr>
            <w:tcW w:w="3235" w:type="dxa"/>
          </w:tcPr>
          <w:p w:rsidR="0015400A" w:rsidRPr="0015400A" w:rsidRDefault="0015400A" w:rsidP="00372B15">
            <w:pPr>
              <w:spacing w:after="60"/>
            </w:pPr>
            <w:r w:rsidRPr="0015400A">
              <w:t>Jae Seung Lee</w:t>
            </w:r>
          </w:p>
        </w:tc>
        <w:tc>
          <w:tcPr>
            <w:tcW w:w="6115" w:type="dxa"/>
          </w:tcPr>
          <w:p w:rsidR="0015400A" w:rsidRPr="0015400A" w:rsidRDefault="0015400A" w:rsidP="00372B15">
            <w:pPr>
              <w:spacing w:after="60"/>
            </w:pPr>
            <w:r w:rsidRPr="0015400A">
              <w:t>Electronics and Telecommunications Research Institute (ETRI)</w:t>
            </w:r>
          </w:p>
        </w:tc>
      </w:tr>
      <w:tr w:rsidR="0015400A" w:rsidRPr="0015400A" w:rsidTr="0015400A">
        <w:tc>
          <w:tcPr>
            <w:tcW w:w="3235" w:type="dxa"/>
          </w:tcPr>
          <w:p w:rsidR="0015400A" w:rsidRPr="0015400A" w:rsidRDefault="0015400A" w:rsidP="00372B15">
            <w:pPr>
              <w:spacing w:after="60"/>
            </w:pPr>
            <w:r w:rsidRPr="0015400A">
              <w:t>Yukimasa Nagai</w:t>
            </w:r>
          </w:p>
        </w:tc>
        <w:tc>
          <w:tcPr>
            <w:tcW w:w="6115" w:type="dxa"/>
          </w:tcPr>
          <w:p w:rsidR="0015400A" w:rsidRPr="0015400A" w:rsidRDefault="0015400A" w:rsidP="00372B15">
            <w:pPr>
              <w:spacing w:after="60"/>
            </w:pPr>
            <w:r w:rsidRPr="0015400A">
              <w:t>Mitsubishi Electric Corporation</w:t>
            </w:r>
          </w:p>
        </w:tc>
      </w:tr>
      <w:tr w:rsidR="0015400A" w:rsidRPr="0015400A" w:rsidTr="0015400A">
        <w:tc>
          <w:tcPr>
            <w:tcW w:w="3235" w:type="dxa"/>
          </w:tcPr>
          <w:p w:rsidR="0015400A" w:rsidRPr="0015400A" w:rsidRDefault="0015400A" w:rsidP="00372B15">
            <w:pPr>
              <w:spacing w:after="60"/>
            </w:pPr>
            <w:r w:rsidRPr="0015400A">
              <w:t>Philip Orlik</w:t>
            </w:r>
          </w:p>
        </w:tc>
        <w:tc>
          <w:tcPr>
            <w:tcW w:w="6115" w:type="dxa"/>
          </w:tcPr>
          <w:p w:rsidR="0015400A" w:rsidRPr="0015400A" w:rsidRDefault="0015400A" w:rsidP="00372B15">
            <w:pPr>
              <w:spacing w:after="60"/>
            </w:pPr>
            <w:r w:rsidRPr="0015400A">
              <w:t>Mitsubishi Electric Research Labs (MERL)</w:t>
            </w:r>
          </w:p>
        </w:tc>
      </w:tr>
      <w:tr w:rsidR="0015400A" w:rsidRPr="0015400A" w:rsidTr="0015400A">
        <w:tc>
          <w:tcPr>
            <w:tcW w:w="3235" w:type="dxa"/>
          </w:tcPr>
          <w:p w:rsidR="0015400A" w:rsidRPr="0015400A" w:rsidRDefault="0015400A" w:rsidP="00372B15">
            <w:pPr>
              <w:spacing w:after="60"/>
            </w:pPr>
            <w:r w:rsidRPr="0015400A">
              <w:t>Stephen Palm</w:t>
            </w:r>
          </w:p>
        </w:tc>
        <w:tc>
          <w:tcPr>
            <w:tcW w:w="6115" w:type="dxa"/>
          </w:tcPr>
          <w:p w:rsidR="0015400A" w:rsidRPr="0015400A" w:rsidRDefault="0015400A" w:rsidP="00372B15">
            <w:pPr>
              <w:spacing w:after="60"/>
            </w:pPr>
            <w:r w:rsidRPr="0015400A">
              <w:t>Broadcom Corporation</w:t>
            </w:r>
          </w:p>
        </w:tc>
      </w:tr>
      <w:tr w:rsidR="0015400A" w:rsidRPr="0015400A" w:rsidTr="0015400A">
        <w:tc>
          <w:tcPr>
            <w:tcW w:w="3235" w:type="dxa"/>
          </w:tcPr>
          <w:p w:rsidR="0015400A" w:rsidRPr="0015400A" w:rsidRDefault="0015400A" w:rsidP="00372B15">
            <w:pPr>
              <w:spacing w:after="60"/>
            </w:pPr>
            <w:r w:rsidRPr="0015400A">
              <w:t>James Petranovich</w:t>
            </w:r>
          </w:p>
        </w:tc>
        <w:tc>
          <w:tcPr>
            <w:tcW w:w="6115" w:type="dxa"/>
          </w:tcPr>
          <w:p w:rsidR="0015400A" w:rsidRPr="0015400A" w:rsidRDefault="0015400A" w:rsidP="00372B15">
            <w:pPr>
              <w:spacing w:after="60"/>
            </w:pPr>
            <w:r w:rsidRPr="0015400A">
              <w:t>ViaSat, Inc.</w:t>
            </w:r>
          </w:p>
        </w:tc>
      </w:tr>
      <w:tr w:rsidR="0015400A" w:rsidRPr="0015400A" w:rsidTr="0015400A">
        <w:tc>
          <w:tcPr>
            <w:tcW w:w="3235" w:type="dxa"/>
          </w:tcPr>
          <w:p w:rsidR="0015400A" w:rsidRPr="0015400A" w:rsidRDefault="0015400A" w:rsidP="00372B15">
            <w:pPr>
              <w:spacing w:after="60"/>
            </w:pPr>
            <w:r w:rsidRPr="0015400A">
              <w:t>Naotaka Sato</w:t>
            </w:r>
          </w:p>
        </w:tc>
        <w:tc>
          <w:tcPr>
            <w:tcW w:w="6115" w:type="dxa"/>
          </w:tcPr>
          <w:p w:rsidR="0015400A" w:rsidRPr="0015400A" w:rsidRDefault="0015400A" w:rsidP="00372B15">
            <w:pPr>
              <w:spacing w:after="60"/>
            </w:pPr>
            <w:r w:rsidRPr="0015400A">
              <w:t>Sony Corporation</w:t>
            </w:r>
          </w:p>
        </w:tc>
      </w:tr>
      <w:tr w:rsidR="0015400A" w:rsidRPr="0015400A" w:rsidTr="0015400A">
        <w:tc>
          <w:tcPr>
            <w:tcW w:w="3235" w:type="dxa"/>
          </w:tcPr>
          <w:p w:rsidR="0015400A" w:rsidRPr="0015400A" w:rsidRDefault="0015400A" w:rsidP="00372B15">
            <w:pPr>
              <w:spacing w:after="60"/>
            </w:pPr>
            <w:r w:rsidRPr="0015400A">
              <w:lastRenderedPageBreak/>
              <w:t>Stephen Shellhammer</w:t>
            </w:r>
          </w:p>
        </w:tc>
        <w:tc>
          <w:tcPr>
            <w:tcW w:w="6115" w:type="dxa"/>
          </w:tcPr>
          <w:p w:rsidR="0015400A" w:rsidRPr="0015400A" w:rsidRDefault="0015400A" w:rsidP="00372B15">
            <w:pPr>
              <w:spacing w:after="60"/>
            </w:pPr>
            <w:r w:rsidRPr="0015400A">
              <w:t>Qualcomm Incorporated</w:t>
            </w:r>
          </w:p>
        </w:tc>
      </w:tr>
      <w:tr w:rsidR="0015400A" w:rsidRPr="0015400A" w:rsidTr="0015400A">
        <w:tc>
          <w:tcPr>
            <w:tcW w:w="3235" w:type="dxa"/>
          </w:tcPr>
          <w:p w:rsidR="0015400A" w:rsidRPr="0015400A" w:rsidRDefault="0015400A" w:rsidP="00372B15">
            <w:pPr>
              <w:spacing w:after="60"/>
            </w:pPr>
            <w:r w:rsidRPr="0015400A">
              <w:t>Takenori Sumi</w:t>
            </w:r>
          </w:p>
        </w:tc>
        <w:tc>
          <w:tcPr>
            <w:tcW w:w="6115" w:type="dxa"/>
          </w:tcPr>
          <w:p w:rsidR="0015400A" w:rsidRPr="0015400A" w:rsidRDefault="0015400A" w:rsidP="00372B15">
            <w:pPr>
              <w:spacing w:after="60"/>
            </w:pPr>
            <w:r w:rsidRPr="0015400A">
              <w:t>Mitsubishi Electric Corporation</w:t>
            </w:r>
          </w:p>
        </w:tc>
      </w:tr>
      <w:tr w:rsidR="0015400A" w:rsidRPr="0015400A" w:rsidTr="0015400A">
        <w:tc>
          <w:tcPr>
            <w:tcW w:w="3235" w:type="dxa"/>
          </w:tcPr>
          <w:p w:rsidR="0015400A" w:rsidRPr="0015400A" w:rsidRDefault="0015400A" w:rsidP="00372B15">
            <w:pPr>
              <w:spacing w:after="60"/>
            </w:pPr>
            <w:r w:rsidRPr="0015400A">
              <w:t>Chen Sun</w:t>
            </w:r>
          </w:p>
        </w:tc>
        <w:tc>
          <w:tcPr>
            <w:tcW w:w="6115" w:type="dxa"/>
          </w:tcPr>
          <w:p w:rsidR="0015400A" w:rsidRPr="0015400A" w:rsidRDefault="0015400A" w:rsidP="00372B15">
            <w:pPr>
              <w:spacing w:after="60"/>
            </w:pPr>
            <w:r w:rsidRPr="0015400A">
              <w:t>Sony Corporation</w:t>
            </w:r>
          </w:p>
        </w:tc>
      </w:tr>
      <w:tr w:rsidR="0015400A" w:rsidRPr="0015400A" w:rsidTr="0015400A">
        <w:tc>
          <w:tcPr>
            <w:tcW w:w="3235" w:type="dxa"/>
          </w:tcPr>
          <w:p w:rsidR="0015400A" w:rsidRPr="0015400A" w:rsidRDefault="0015400A" w:rsidP="00372B15">
            <w:pPr>
              <w:spacing w:after="60"/>
            </w:pPr>
            <w:r w:rsidRPr="0015400A">
              <w:t>Mineo Takai</w:t>
            </w:r>
          </w:p>
        </w:tc>
        <w:tc>
          <w:tcPr>
            <w:tcW w:w="6115" w:type="dxa"/>
          </w:tcPr>
          <w:p w:rsidR="0015400A" w:rsidRPr="0015400A" w:rsidRDefault="0015400A" w:rsidP="00372B15">
            <w:pPr>
              <w:spacing w:after="60"/>
            </w:pPr>
            <w:r w:rsidRPr="0015400A">
              <w:t>Space-Time Engineering</w:t>
            </w:r>
          </w:p>
        </w:tc>
      </w:tr>
      <w:tr w:rsidR="0015400A" w:rsidRPr="0015400A" w:rsidTr="0015400A">
        <w:tc>
          <w:tcPr>
            <w:tcW w:w="3235" w:type="dxa"/>
          </w:tcPr>
          <w:p w:rsidR="0015400A" w:rsidRPr="0015400A" w:rsidRDefault="0015400A" w:rsidP="00372B15">
            <w:pPr>
              <w:spacing w:after="60"/>
            </w:pPr>
            <w:r w:rsidRPr="0015400A">
              <w:t>Billy Verso</w:t>
            </w:r>
          </w:p>
        </w:tc>
        <w:tc>
          <w:tcPr>
            <w:tcW w:w="6115" w:type="dxa"/>
          </w:tcPr>
          <w:p w:rsidR="0015400A" w:rsidRPr="0015400A" w:rsidRDefault="0015400A" w:rsidP="00372B15">
            <w:pPr>
              <w:spacing w:after="60"/>
            </w:pPr>
            <w:r w:rsidRPr="0015400A">
              <w:t>DecaWave</w:t>
            </w:r>
          </w:p>
        </w:tc>
      </w:tr>
      <w:tr w:rsidR="0015400A" w:rsidRPr="0015400A" w:rsidTr="0015400A">
        <w:tc>
          <w:tcPr>
            <w:tcW w:w="3235" w:type="dxa"/>
          </w:tcPr>
          <w:p w:rsidR="0015400A" w:rsidRPr="0015400A" w:rsidRDefault="0015400A" w:rsidP="00372B15">
            <w:pPr>
              <w:spacing w:after="60"/>
            </w:pPr>
            <w:r w:rsidRPr="0015400A">
              <w:t>Su Yi</w:t>
            </w:r>
          </w:p>
        </w:tc>
        <w:tc>
          <w:tcPr>
            <w:tcW w:w="6115" w:type="dxa"/>
          </w:tcPr>
          <w:p w:rsidR="0015400A" w:rsidRPr="0015400A" w:rsidRDefault="0015400A" w:rsidP="00372B15">
            <w:pPr>
              <w:spacing w:after="60"/>
            </w:pPr>
            <w:r w:rsidRPr="0015400A">
              <w:t>Fujitsu Research &amp; Development Center</w:t>
            </w:r>
          </w:p>
        </w:tc>
      </w:tr>
      <w:tr w:rsidR="0015400A" w:rsidRPr="0015400A" w:rsidTr="0015400A">
        <w:tc>
          <w:tcPr>
            <w:tcW w:w="3235" w:type="dxa"/>
          </w:tcPr>
          <w:p w:rsidR="0015400A" w:rsidRPr="0015400A" w:rsidRDefault="0015400A" w:rsidP="00372B15">
            <w:pPr>
              <w:spacing w:after="60"/>
            </w:pPr>
            <w:r w:rsidRPr="0015400A">
              <w:t>Chunhui Zhu</w:t>
            </w:r>
          </w:p>
        </w:tc>
        <w:tc>
          <w:tcPr>
            <w:tcW w:w="6115" w:type="dxa"/>
          </w:tcPr>
          <w:p w:rsidR="0015400A" w:rsidRPr="0015400A" w:rsidRDefault="0015400A" w:rsidP="00372B15">
            <w:pPr>
              <w:spacing w:after="60"/>
            </w:pPr>
            <w:r w:rsidRPr="0015400A">
              <w:t>Huawei Technologies Co. Ltd</w:t>
            </w:r>
          </w:p>
        </w:tc>
      </w:tr>
      <w:tr w:rsidR="0015400A" w:rsidRPr="000E3B39" w:rsidTr="0015400A">
        <w:tc>
          <w:tcPr>
            <w:tcW w:w="3235" w:type="dxa"/>
          </w:tcPr>
          <w:p w:rsidR="0015400A" w:rsidRPr="0015400A" w:rsidRDefault="0015400A" w:rsidP="00372B15">
            <w:pPr>
              <w:spacing w:after="60"/>
            </w:pPr>
            <w:r w:rsidRPr="0015400A">
              <w:t>Rolf de Vegt</w:t>
            </w:r>
          </w:p>
        </w:tc>
        <w:tc>
          <w:tcPr>
            <w:tcW w:w="6115" w:type="dxa"/>
          </w:tcPr>
          <w:p w:rsidR="0015400A" w:rsidRPr="000E3B39" w:rsidRDefault="0015400A" w:rsidP="00372B15">
            <w:pPr>
              <w:spacing w:after="60"/>
            </w:pPr>
            <w:r w:rsidRPr="0015400A">
              <w:t>Qualcomm Incorporated</w:t>
            </w:r>
          </w:p>
        </w:tc>
      </w:tr>
    </w:tbl>
    <w:p w:rsidR="000E3B39" w:rsidRPr="000E3B39" w:rsidRDefault="000E3B39" w:rsidP="0015400A">
      <w:pPr>
        <w:spacing w:after="60" w:line="240" w:lineRule="auto"/>
      </w:pPr>
      <w:bookmarkStart w:id="0" w:name="_GoBack"/>
      <w:bookmarkEnd w:id="0"/>
    </w:p>
    <w:sectPr w:rsidR="000E3B39" w:rsidRPr="000E3B39"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1465" w:rsidRDefault="00611465" w:rsidP="00766E54">
      <w:pPr>
        <w:spacing w:after="0" w:line="240" w:lineRule="auto"/>
      </w:pPr>
      <w:r>
        <w:separator/>
      </w:r>
    </w:p>
  </w:endnote>
  <w:endnote w:type="continuationSeparator" w:id="0">
    <w:p w:rsidR="00611465" w:rsidRDefault="00611465"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4F0" w:rsidRDefault="00C724F0" w:rsidP="00844FC7">
    <w:pPr>
      <w:pStyle w:val="Footer"/>
    </w:pPr>
  </w:p>
  <w:p w:rsidR="00C724F0" w:rsidRPr="00C724F0" w:rsidRDefault="00C724F0"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416C7F">
      <w:rPr>
        <w:noProof/>
        <w:sz w:val="24"/>
      </w:rPr>
      <w:t>4</w:t>
    </w:r>
    <w:r w:rsidRPr="00C724F0">
      <w:rPr>
        <w:noProof/>
        <w:sz w:val="24"/>
      </w:rPr>
      <w:fldChar w:fldCharType="end"/>
    </w:r>
    <w:r w:rsidR="004C0D55">
      <w:rPr>
        <w:noProof/>
        <w:sz w:val="24"/>
      </w:rPr>
      <w:tab/>
      <w:t>Steve Shellhammer, Qualcomm</w:t>
    </w:r>
  </w:p>
  <w:p w:rsidR="00C724F0" w:rsidRDefault="00C724F0"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1465" w:rsidRDefault="00611465" w:rsidP="00766E54">
      <w:pPr>
        <w:spacing w:after="0" w:line="240" w:lineRule="auto"/>
      </w:pPr>
      <w:r>
        <w:separator/>
      </w:r>
    </w:p>
  </w:footnote>
  <w:footnote w:type="continuationSeparator" w:id="0">
    <w:p w:rsidR="00611465" w:rsidRDefault="00611465"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E54" w:rsidRPr="00C724F0" w:rsidRDefault="004F7806" w:rsidP="00766E54">
    <w:pPr>
      <w:pStyle w:val="Header"/>
      <w:pBdr>
        <w:bottom w:val="single" w:sz="8" w:space="1" w:color="auto"/>
      </w:pBdr>
      <w:tabs>
        <w:tab w:val="clear" w:pos="4680"/>
        <w:tab w:val="center" w:pos="8280"/>
      </w:tabs>
      <w:rPr>
        <w:sz w:val="28"/>
      </w:rPr>
    </w:pPr>
    <w:r>
      <w:rPr>
        <w:sz w:val="28"/>
      </w:rPr>
      <w:t>November</w:t>
    </w:r>
    <w:r w:rsidR="00BC4D59">
      <w:rPr>
        <w:sz w:val="28"/>
      </w:rPr>
      <w:t xml:space="preserve"> 2017</w:t>
    </w:r>
    <w:r w:rsidR="002B11ED">
      <w:rPr>
        <w:sz w:val="28"/>
      </w:rPr>
      <w:tab/>
      <w:t>IE</w:t>
    </w:r>
    <w:r w:rsidR="00A12B2A">
      <w:rPr>
        <w:sz w:val="28"/>
      </w:rPr>
      <w:t xml:space="preserve">EE </w:t>
    </w:r>
    <w:r w:rsidR="00416C7F">
      <w:rPr>
        <w:sz w:val="28"/>
      </w:rPr>
      <w:t>P802.19-17/0091</w:t>
    </w:r>
    <w:r w:rsidR="00766E54" w:rsidRPr="00C724F0">
      <w:rPr>
        <w:sz w:val="28"/>
      </w:rPr>
      <w:t>r0</w:t>
    </w:r>
  </w:p>
  <w:p w:rsidR="00766E54" w:rsidRPr="00766E54" w:rsidRDefault="00766E54" w:rsidP="00766E54">
    <w:pPr>
      <w:pStyle w:val="Header"/>
      <w:tabs>
        <w:tab w:val="clear" w:pos="4680"/>
        <w:tab w:val="center" w:pos="7920"/>
      </w:tabs>
      <w:rPr>
        <w:sz w:val="24"/>
      </w:rPr>
    </w:pPr>
  </w:p>
  <w:p w:rsidR="00766E54" w:rsidRDefault="00766E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205DC"/>
    <w:rsid w:val="000470A6"/>
    <w:rsid w:val="000569BA"/>
    <w:rsid w:val="00061378"/>
    <w:rsid w:val="000656A8"/>
    <w:rsid w:val="00065872"/>
    <w:rsid w:val="000677D5"/>
    <w:rsid w:val="00072398"/>
    <w:rsid w:val="00085FF5"/>
    <w:rsid w:val="000A0CDF"/>
    <w:rsid w:val="000A6595"/>
    <w:rsid w:val="000D22AE"/>
    <w:rsid w:val="000D284E"/>
    <w:rsid w:val="000D5565"/>
    <w:rsid w:val="000E09AB"/>
    <w:rsid w:val="000E3B39"/>
    <w:rsid w:val="000F3330"/>
    <w:rsid w:val="000F4D0E"/>
    <w:rsid w:val="000F4ED3"/>
    <w:rsid w:val="000F796C"/>
    <w:rsid w:val="001217DC"/>
    <w:rsid w:val="001417E9"/>
    <w:rsid w:val="001437FB"/>
    <w:rsid w:val="001439A2"/>
    <w:rsid w:val="00143BAF"/>
    <w:rsid w:val="0015400A"/>
    <w:rsid w:val="00161CC9"/>
    <w:rsid w:val="001679B4"/>
    <w:rsid w:val="00173D4A"/>
    <w:rsid w:val="001A7B74"/>
    <w:rsid w:val="001C1BF5"/>
    <w:rsid w:val="001D0AF7"/>
    <w:rsid w:val="001D2FC4"/>
    <w:rsid w:val="001F2F1B"/>
    <w:rsid w:val="001F780C"/>
    <w:rsid w:val="00203373"/>
    <w:rsid w:val="00211633"/>
    <w:rsid w:val="0023260A"/>
    <w:rsid w:val="002365CA"/>
    <w:rsid w:val="002458E4"/>
    <w:rsid w:val="002644C8"/>
    <w:rsid w:val="00264722"/>
    <w:rsid w:val="00277BFD"/>
    <w:rsid w:val="00283796"/>
    <w:rsid w:val="002B11ED"/>
    <w:rsid w:val="002B183F"/>
    <w:rsid w:val="002B6DFB"/>
    <w:rsid w:val="002C0107"/>
    <w:rsid w:val="002D02B8"/>
    <w:rsid w:val="00301DA4"/>
    <w:rsid w:val="0031092D"/>
    <w:rsid w:val="0032282C"/>
    <w:rsid w:val="00323EB5"/>
    <w:rsid w:val="00363674"/>
    <w:rsid w:val="00373145"/>
    <w:rsid w:val="00380D37"/>
    <w:rsid w:val="003B3DFE"/>
    <w:rsid w:val="003D2387"/>
    <w:rsid w:val="003F3721"/>
    <w:rsid w:val="00406493"/>
    <w:rsid w:val="00416C7F"/>
    <w:rsid w:val="00424118"/>
    <w:rsid w:val="00433761"/>
    <w:rsid w:val="004537C4"/>
    <w:rsid w:val="004607AE"/>
    <w:rsid w:val="00463593"/>
    <w:rsid w:val="004707C1"/>
    <w:rsid w:val="00475939"/>
    <w:rsid w:val="00477704"/>
    <w:rsid w:val="004C0D55"/>
    <w:rsid w:val="004D0206"/>
    <w:rsid w:val="004E5271"/>
    <w:rsid w:val="004F5AFC"/>
    <w:rsid w:val="004F7806"/>
    <w:rsid w:val="005348B0"/>
    <w:rsid w:val="005475DD"/>
    <w:rsid w:val="005778AA"/>
    <w:rsid w:val="00582C17"/>
    <w:rsid w:val="00585307"/>
    <w:rsid w:val="005903BD"/>
    <w:rsid w:val="005A19A5"/>
    <w:rsid w:val="005A7272"/>
    <w:rsid w:val="005B4902"/>
    <w:rsid w:val="005C4B04"/>
    <w:rsid w:val="005D693D"/>
    <w:rsid w:val="006113ED"/>
    <w:rsid w:val="00611465"/>
    <w:rsid w:val="0062080C"/>
    <w:rsid w:val="006232FB"/>
    <w:rsid w:val="006377CD"/>
    <w:rsid w:val="00645AA4"/>
    <w:rsid w:val="00660C4A"/>
    <w:rsid w:val="006801D8"/>
    <w:rsid w:val="00684426"/>
    <w:rsid w:val="006B0B06"/>
    <w:rsid w:val="006C22F8"/>
    <w:rsid w:val="006C429F"/>
    <w:rsid w:val="006D18E4"/>
    <w:rsid w:val="006E32B7"/>
    <w:rsid w:val="006E617B"/>
    <w:rsid w:val="006F555A"/>
    <w:rsid w:val="00712B61"/>
    <w:rsid w:val="00713118"/>
    <w:rsid w:val="00714D12"/>
    <w:rsid w:val="00716715"/>
    <w:rsid w:val="00717767"/>
    <w:rsid w:val="007365EA"/>
    <w:rsid w:val="00750444"/>
    <w:rsid w:val="00753DAF"/>
    <w:rsid w:val="00766E54"/>
    <w:rsid w:val="00767680"/>
    <w:rsid w:val="007836BB"/>
    <w:rsid w:val="00783CBB"/>
    <w:rsid w:val="00783FFE"/>
    <w:rsid w:val="0078529A"/>
    <w:rsid w:val="007B5E8D"/>
    <w:rsid w:val="007C341A"/>
    <w:rsid w:val="007C603A"/>
    <w:rsid w:val="007E6710"/>
    <w:rsid w:val="007F6351"/>
    <w:rsid w:val="0082276C"/>
    <w:rsid w:val="00822842"/>
    <w:rsid w:val="00831DBF"/>
    <w:rsid w:val="0084447E"/>
    <w:rsid w:val="00844FC7"/>
    <w:rsid w:val="00846386"/>
    <w:rsid w:val="00880F7E"/>
    <w:rsid w:val="00895277"/>
    <w:rsid w:val="008C3CCD"/>
    <w:rsid w:val="00903F7E"/>
    <w:rsid w:val="009100DD"/>
    <w:rsid w:val="00922944"/>
    <w:rsid w:val="0093141F"/>
    <w:rsid w:val="00942F2B"/>
    <w:rsid w:val="00960392"/>
    <w:rsid w:val="0096705D"/>
    <w:rsid w:val="00992172"/>
    <w:rsid w:val="00994C1B"/>
    <w:rsid w:val="009A31B5"/>
    <w:rsid w:val="009C7762"/>
    <w:rsid w:val="009D2F1C"/>
    <w:rsid w:val="009D55F0"/>
    <w:rsid w:val="009E2A1A"/>
    <w:rsid w:val="009F3DA7"/>
    <w:rsid w:val="009F6B59"/>
    <w:rsid w:val="009F7C52"/>
    <w:rsid w:val="00A12B2A"/>
    <w:rsid w:val="00A26257"/>
    <w:rsid w:val="00A30D08"/>
    <w:rsid w:val="00A46776"/>
    <w:rsid w:val="00A565A8"/>
    <w:rsid w:val="00A80FBB"/>
    <w:rsid w:val="00A8487B"/>
    <w:rsid w:val="00A910AA"/>
    <w:rsid w:val="00A92EA0"/>
    <w:rsid w:val="00A95C5C"/>
    <w:rsid w:val="00AA2615"/>
    <w:rsid w:val="00AA43E7"/>
    <w:rsid w:val="00AC3824"/>
    <w:rsid w:val="00AD4A43"/>
    <w:rsid w:val="00AE60F1"/>
    <w:rsid w:val="00AF7B41"/>
    <w:rsid w:val="00AF7E0E"/>
    <w:rsid w:val="00B05481"/>
    <w:rsid w:val="00B13903"/>
    <w:rsid w:val="00B17041"/>
    <w:rsid w:val="00B35B05"/>
    <w:rsid w:val="00B360E4"/>
    <w:rsid w:val="00B423C6"/>
    <w:rsid w:val="00B457E1"/>
    <w:rsid w:val="00B47540"/>
    <w:rsid w:val="00B94245"/>
    <w:rsid w:val="00BA64E6"/>
    <w:rsid w:val="00BB0025"/>
    <w:rsid w:val="00BB3DA8"/>
    <w:rsid w:val="00BB5B9D"/>
    <w:rsid w:val="00BC399A"/>
    <w:rsid w:val="00BC4D59"/>
    <w:rsid w:val="00BE086F"/>
    <w:rsid w:val="00BE432A"/>
    <w:rsid w:val="00BF154B"/>
    <w:rsid w:val="00BF1A72"/>
    <w:rsid w:val="00C2321C"/>
    <w:rsid w:val="00C24474"/>
    <w:rsid w:val="00C329A9"/>
    <w:rsid w:val="00C42204"/>
    <w:rsid w:val="00C44296"/>
    <w:rsid w:val="00C56FB5"/>
    <w:rsid w:val="00C60298"/>
    <w:rsid w:val="00C672EB"/>
    <w:rsid w:val="00C7220C"/>
    <w:rsid w:val="00C724F0"/>
    <w:rsid w:val="00C81A70"/>
    <w:rsid w:val="00C868D4"/>
    <w:rsid w:val="00CB0E65"/>
    <w:rsid w:val="00CF0B6A"/>
    <w:rsid w:val="00CF2D3D"/>
    <w:rsid w:val="00CF5CED"/>
    <w:rsid w:val="00CF6B6A"/>
    <w:rsid w:val="00CF70A6"/>
    <w:rsid w:val="00D06B2A"/>
    <w:rsid w:val="00D2221C"/>
    <w:rsid w:val="00D34CD8"/>
    <w:rsid w:val="00D50B3F"/>
    <w:rsid w:val="00D81018"/>
    <w:rsid w:val="00DA32C4"/>
    <w:rsid w:val="00DB533D"/>
    <w:rsid w:val="00DB68F1"/>
    <w:rsid w:val="00DC3351"/>
    <w:rsid w:val="00DC5E1D"/>
    <w:rsid w:val="00DF47E5"/>
    <w:rsid w:val="00E04ED7"/>
    <w:rsid w:val="00E0514C"/>
    <w:rsid w:val="00E153D1"/>
    <w:rsid w:val="00E2772D"/>
    <w:rsid w:val="00E40521"/>
    <w:rsid w:val="00E45049"/>
    <w:rsid w:val="00E60CE8"/>
    <w:rsid w:val="00E90ED7"/>
    <w:rsid w:val="00E950DB"/>
    <w:rsid w:val="00EA627F"/>
    <w:rsid w:val="00EC2F8A"/>
    <w:rsid w:val="00EE35F8"/>
    <w:rsid w:val="00EE3B05"/>
    <w:rsid w:val="00EF2B43"/>
    <w:rsid w:val="00F07DBA"/>
    <w:rsid w:val="00F151ED"/>
    <w:rsid w:val="00F1649A"/>
    <w:rsid w:val="00F52BE0"/>
    <w:rsid w:val="00F53B24"/>
    <w:rsid w:val="00F61B37"/>
    <w:rsid w:val="00F7290F"/>
    <w:rsid w:val="00F93426"/>
    <w:rsid w:val="00FA17DC"/>
    <w:rsid w:val="00FB213D"/>
    <w:rsid w:val="00FC6BC6"/>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DB55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63FBA-9EC9-454F-B19E-559A4663A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4</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176</cp:revision>
  <cp:lastPrinted>2014-11-08T19:57:00Z</cp:lastPrinted>
  <dcterms:created xsi:type="dcterms:W3CDTF">2014-11-08T19:17:00Z</dcterms:created>
  <dcterms:modified xsi:type="dcterms:W3CDTF">2017-11-09T22:50:00Z</dcterms:modified>
</cp:coreProperties>
</file>