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23260A" w:rsidP="00521EA0">
            <w:pPr>
              <w:pStyle w:val="covertext"/>
              <w:rPr>
                <w:rFonts w:ascii="Calibri" w:hAnsi="Calibri"/>
                <w:sz w:val="28"/>
                <w:szCs w:val="28"/>
              </w:rPr>
            </w:pPr>
            <w:r>
              <w:rPr>
                <w:rFonts w:ascii="Calibri" w:hAnsi="Calibri"/>
                <w:b/>
                <w:sz w:val="28"/>
                <w:szCs w:val="28"/>
              </w:rPr>
              <w:t>May</w:t>
            </w:r>
            <w:r w:rsidR="00BC4D59">
              <w:rPr>
                <w:rFonts w:ascii="Calibri" w:hAnsi="Calibri"/>
                <w:b/>
                <w:sz w:val="28"/>
                <w:szCs w:val="28"/>
              </w:rPr>
              <w:t xml:space="preserve"> 2017</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23260A" w:rsidP="0078529A">
            <w:pPr>
              <w:pStyle w:val="covertext"/>
              <w:rPr>
                <w:rFonts w:ascii="Calibri" w:hAnsi="Calibri"/>
                <w:szCs w:val="24"/>
              </w:rPr>
            </w:pPr>
            <w:r>
              <w:rPr>
                <w:rFonts w:ascii="Calibri" w:hAnsi="Calibri"/>
                <w:szCs w:val="24"/>
              </w:rPr>
              <w:t>May</w:t>
            </w:r>
            <w:r w:rsidR="00323EB5">
              <w:rPr>
                <w:rFonts w:ascii="Calibri" w:hAnsi="Calibri"/>
                <w:szCs w:val="24"/>
              </w:rPr>
              <w:t xml:space="preserve"> </w:t>
            </w:r>
            <w:r w:rsidR="00645AA4">
              <w:rPr>
                <w:rFonts w:ascii="Calibri" w:hAnsi="Calibri"/>
                <w:szCs w:val="24"/>
              </w:rPr>
              <w:t>11</w:t>
            </w:r>
            <w:r>
              <w:rPr>
                <w:rFonts w:ascii="Calibri" w:hAnsi="Calibri"/>
                <w:szCs w:val="24"/>
              </w:rPr>
              <w:t>, 2017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23260A" w:rsidP="00283796">
      <w:pPr>
        <w:spacing w:after="0" w:line="240" w:lineRule="auto"/>
        <w:rPr>
          <w:b/>
        </w:rPr>
      </w:pPr>
      <w:r>
        <w:rPr>
          <w:b/>
        </w:rPr>
        <w:lastRenderedPageBreak/>
        <w:t>Tuesday</w:t>
      </w:r>
      <w:r w:rsidR="00C2321C">
        <w:rPr>
          <w:b/>
        </w:rPr>
        <w:t xml:space="preserve"> </w:t>
      </w:r>
      <w:r>
        <w:rPr>
          <w:b/>
        </w:rPr>
        <w:t>May 9</w:t>
      </w:r>
      <w:r w:rsidR="00D06B2A">
        <w:rPr>
          <w:b/>
        </w:rPr>
        <w:t>, 2017</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23260A">
        <w:t>4:01</w:t>
      </w:r>
      <w:r w:rsidR="00061378">
        <w:t xml:space="preserve"> P</w:t>
      </w:r>
      <w:r>
        <w:t>M.</w:t>
      </w:r>
    </w:p>
    <w:p w:rsidR="00283796" w:rsidRDefault="00283796" w:rsidP="00283796">
      <w:pPr>
        <w:spacing w:after="0" w:line="240" w:lineRule="auto"/>
      </w:pPr>
    </w:p>
    <w:p w:rsidR="00283796" w:rsidRDefault="00373145" w:rsidP="00283796">
      <w:pPr>
        <w:spacing w:after="0" w:line="240" w:lineRule="auto"/>
      </w:pPr>
      <w:r>
        <w:t>Chair revi</w:t>
      </w:r>
      <w:r w:rsidR="0084447E">
        <w:t>ewed the agenda.</w:t>
      </w:r>
      <w:r w:rsidR="0023260A">
        <w:t xml:space="preserve">  Agreed to drop the Wednesday PM2 WG time slot.</w:t>
      </w:r>
      <w:r w:rsidR="0084447E">
        <w:t xml:space="preserve">  </w:t>
      </w:r>
      <w:r>
        <w:t xml:space="preserve">The </w:t>
      </w:r>
      <w:r w:rsidR="00BC4D59">
        <w:t xml:space="preserve">WG </w:t>
      </w:r>
      <w:r w:rsidR="00DB68F1">
        <w:t>unanimously</w:t>
      </w:r>
      <w:r w:rsidR="0084447E">
        <w:t xml:space="preserve"> approved t</w:t>
      </w:r>
      <w:r w:rsidR="002B11ED">
        <w:t xml:space="preserve">he </w:t>
      </w:r>
      <w:r w:rsidR="0023260A">
        <w:t>revised agenda, document 802.19-17/0042r3</w:t>
      </w:r>
      <w:r w:rsidR="0084447E">
        <w:t>.</w:t>
      </w:r>
    </w:p>
    <w:p w:rsidR="00283796" w:rsidRDefault="00283796" w:rsidP="00283796">
      <w:pPr>
        <w:spacing w:after="0" w:line="240" w:lineRule="auto"/>
      </w:pPr>
    </w:p>
    <w:p w:rsidR="00D06B2A" w:rsidRDefault="00BC4D59"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rsidR="0023260A" w:rsidRDefault="0023260A" w:rsidP="00283796">
      <w:pPr>
        <w:spacing w:after="0" w:line="240" w:lineRule="auto"/>
      </w:pPr>
    </w:p>
    <w:p w:rsidR="0023260A" w:rsidRDefault="0023260A" w:rsidP="00283796">
      <w:pPr>
        <w:spacing w:after="0" w:line="240" w:lineRule="auto"/>
      </w:pPr>
      <w:r>
        <w:t>Chair read the IEEE 802 Participation slides.</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23260A">
        <w:t>March meeting, document 802.19-17/41</w:t>
      </w:r>
      <w:r>
        <w:t>r</w:t>
      </w:r>
      <w:r w:rsidR="00BF1A72">
        <w:t>0</w:t>
      </w:r>
      <w:r w:rsidR="00F151ED">
        <w:t xml:space="preserve">,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2B11ED">
        <w:t>n</w:t>
      </w:r>
      <w:r w:rsidR="006E617B">
        <w:t>g</w:t>
      </w:r>
      <w:r w:rsidR="0023260A">
        <w:t xml:space="preserve"> Report, document 802.19-17/0043r1</w:t>
      </w:r>
      <w:r w:rsidR="00373145">
        <w:t>.</w:t>
      </w:r>
    </w:p>
    <w:p w:rsidR="006E617B" w:rsidRDefault="006E617B" w:rsidP="00283796">
      <w:pPr>
        <w:spacing w:after="0" w:line="240" w:lineRule="auto"/>
      </w:pPr>
    </w:p>
    <w:p w:rsidR="002B11ED" w:rsidRDefault="0023260A" w:rsidP="00283796">
      <w:pPr>
        <w:spacing w:after="0" w:line="240" w:lineRule="auto"/>
      </w:pPr>
      <w:r>
        <w:t>The</w:t>
      </w:r>
      <w:r w:rsidR="00BF1A72">
        <w:t xml:space="preserve"> </w:t>
      </w:r>
      <w:r w:rsidR="002B11ED">
        <w:t>chair presented the TG1a openin</w:t>
      </w:r>
      <w:r w:rsidR="00D06B2A">
        <w:t>g report, document 802.19-1</w:t>
      </w:r>
      <w:r>
        <w:t>7/0046r0</w:t>
      </w:r>
      <w:r w:rsidR="002B11ED">
        <w:t>.</w:t>
      </w:r>
    </w:p>
    <w:p w:rsidR="0023260A" w:rsidRDefault="0023260A" w:rsidP="00283796">
      <w:pPr>
        <w:spacing w:after="0" w:line="240" w:lineRule="auto"/>
      </w:pPr>
    </w:p>
    <w:p w:rsidR="0023260A" w:rsidRDefault="0023260A" w:rsidP="00283796">
      <w:pPr>
        <w:spacing w:after="0" w:line="240" w:lineRule="auto"/>
      </w:pPr>
      <w:r>
        <w:t>Andrew presented document 802.19-17/0044r1.</w:t>
      </w:r>
    </w:p>
    <w:p w:rsidR="006E617B" w:rsidRDefault="006E617B" w:rsidP="00283796">
      <w:pPr>
        <w:spacing w:after="0" w:line="240" w:lineRule="auto"/>
      </w:pPr>
    </w:p>
    <w:p w:rsidR="004537C4" w:rsidRDefault="00E04ED7" w:rsidP="00283796">
      <w:pPr>
        <w:spacing w:after="0" w:line="240" w:lineRule="auto"/>
      </w:pPr>
      <w:r>
        <w:t xml:space="preserve">The WG recessed at </w:t>
      </w:r>
      <w:r w:rsidR="0023260A">
        <w:t>4:55</w:t>
      </w:r>
      <w:r w:rsidR="00061378">
        <w:t xml:space="preserve"> P</w:t>
      </w:r>
      <w:r w:rsidR="004537C4">
        <w:t>M.</w:t>
      </w:r>
    </w:p>
    <w:p w:rsidR="009C7762" w:rsidRDefault="009C7762" w:rsidP="00283796">
      <w:pPr>
        <w:spacing w:after="0" w:line="240" w:lineRule="auto"/>
      </w:pPr>
    </w:p>
    <w:p w:rsidR="008C3CCD" w:rsidRDefault="008C3CCD" w:rsidP="008C3CCD">
      <w:pPr>
        <w:spacing w:after="0" w:line="240" w:lineRule="auto"/>
        <w:rPr>
          <w:b/>
        </w:rPr>
      </w:pPr>
      <w:r>
        <w:rPr>
          <w:b/>
        </w:rPr>
        <w:t xml:space="preserve">Thursday </w:t>
      </w:r>
      <w:r w:rsidR="0023260A">
        <w:rPr>
          <w:b/>
        </w:rPr>
        <w:t>May 11</w:t>
      </w:r>
      <w:r w:rsidR="00D06B2A">
        <w:rPr>
          <w:b/>
        </w:rPr>
        <w:t>, 2017</w:t>
      </w:r>
    </w:p>
    <w:p w:rsidR="00424118" w:rsidRDefault="00424118" w:rsidP="00E950DB">
      <w:pPr>
        <w:spacing w:after="0" w:line="240" w:lineRule="auto"/>
      </w:pPr>
    </w:p>
    <w:p w:rsidR="00645AA4" w:rsidRDefault="00645AA4" w:rsidP="00E950DB">
      <w:pPr>
        <w:spacing w:after="0" w:line="240" w:lineRule="auto"/>
      </w:pPr>
      <w:r>
        <w:t>Chair called meeting to order at 4:01 PM.</w:t>
      </w:r>
    </w:p>
    <w:p w:rsidR="00645AA4" w:rsidRDefault="00645AA4" w:rsidP="00E950DB">
      <w:pPr>
        <w:spacing w:after="0" w:line="240" w:lineRule="auto"/>
      </w:pPr>
    </w:p>
    <w:p w:rsidR="00645AA4" w:rsidRDefault="00645AA4" w:rsidP="00E950DB">
      <w:pPr>
        <w:spacing w:after="0" w:line="240" w:lineRule="auto"/>
      </w:pPr>
      <w:r>
        <w:t>TG1a editor presented the TG1a closing report, document 802.19-17/49r0.</w:t>
      </w:r>
    </w:p>
    <w:p w:rsidR="00645AA4" w:rsidRDefault="00645AA4" w:rsidP="00E950DB">
      <w:pPr>
        <w:spacing w:after="0" w:line="240" w:lineRule="auto"/>
      </w:pPr>
    </w:p>
    <w:p w:rsidR="00645AA4" w:rsidRDefault="00645AA4" w:rsidP="00E950DB">
      <w:pPr>
        <w:spacing w:after="0" w:line="240" w:lineRule="auto"/>
      </w:pPr>
      <w:r>
        <w:t>The chair empowered the Task Group to resolve comments from the Recirculation on the June 15 conference call.</w:t>
      </w:r>
    </w:p>
    <w:p w:rsidR="00645AA4" w:rsidRDefault="00645AA4" w:rsidP="00E950DB">
      <w:pPr>
        <w:spacing w:after="0" w:line="240" w:lineRule="auto"/>
      </w:pPr>
    </w:p>
    <w:p w:rsidR="00645AA4" w:rsidRDefault="00645AA4" w:rsidP="00E950DB">
      <w:pPr>
        <w:spacing w:after="0" w:line="240" w:lineRule="auto"/>
      </w:pPr>
      <w:r>
        <w:t>There was no new business.</w:t>
      </w:r>
    </w:p>
    <w:p w:rsidR="00645AA4" w:rsidRDefault="00645AA4" w:rsidP="00E950DB">
      <w:pPr>
        <w:spacing w:after="0" w:line="240" w:lineRule="auto"/>
      </w:pPr>
    </w:p>
    <w:p w:rsidR="00645AA4" w:rsidRDefault="00645AA4" w:rsidP="00E950DB">
      <w:pPr>
        <w:spacing w:after="0" w:line="240" w:lineRule="auto"/>
      </w:pPr>
      <w:r>
        <w:t xml:space="preserve">Meeting </w:t>
      </w:r>
      <w:r w:rsidR="00783FFE">
        <w:t>adjourned</w:t>
      </w:r>
      <w:r>
        <w:t xml:space="preserve"> at 4:11 PM.</w:t>
      </w:r>
    </w:p>
    <w:p w:rsidR="00645AA4" w:rsidRDefault="00645AA4" w:rsidP="00E950DB">
      <w:pPr>
        <w:spacing w:after="0" w:line="240" w:lineRule="auto"/>
      </w:pPr>
    </w:p>
    <w:p w:rsidR="00085FF5" w:rsidRPr="00085FF5" w:rsidRDefault="00085FF5" w:rsidP="00085FF5">
      <w:pPr>
        <w:spacing w:after="60" w:line="240" w:lineRule="auto"/>
        <w:rPr>
          <w:b/>
        </w:rPr>
      </w:pPr>
      <w:r w:rsidRPr="00085FF5">
        <w:rPr>
          <w:b/>
        </w:rPr>
        <w:t xml:space="preserve">Attendance </w:t>
      </w:r>
    </w:p>
    <w:tbl>
      <w:tblPr>
        <w:tblStyle w:val="TableGrid"/>
        <w:tblW w:w="0" w:type="auto"/>
        <w:tblLook w:val="04A0" w:firstRow="1" w:lastRow="0" w:firstColumn="1" w:lastColumn="0" w:noHBand="0" w:noVBand="1"/>
      </w:tblPr>
      <w:tblGrid>
        <w:gridCol w:w="2875"/>
        <w:gridCol w:w="3420"/>
      </w:tblGrid>
      <w:tr w:rsidR="00085FF5" w:rsidRPr="00085FF5" w:rsidTr="00085FF5">
        <w:tc>
          <w:tcPr>
            <w:tcW w:w="2875" w:type="dxa"/>
          </w:tcPr>
          <w:p w:rsidR="00085FF5" w:rsidRPr="00085FF5" w:rsidRDefault="00085FF5" w:rsidP="00FF7B99">
            <w:r w:rsidRPr="00085FF5">
              <w:t>George Calcev</w:t>
            </w:r>
          </w:p>
        </w:tc>
        <w:tc>
          <w:tcPr>
            <w:tcW w:w="3420" w:type="dxa"/>
          </w:tcPr>
          <w:p w:rsidR="00085FF5" w:rsidRPr="00085FF5" w:rsidRDefault="00085FF5" w:rsidP="00FF7B99">
            <w:r w:rsidRPr="00085FF5">
              <w:t>Huawei R&amp;D USA</w:t>
            </w:r>
          </w:p>
        </w:tc>
      </w:tr>
      <w:tr w:rsidR="00085FF5" w:rsidRPr="00085FF5" w:rsidTr="00085FF5">
        <w:tc>
          <w:tcPr>
            <w:tcW w:w="2875" w:type="dxa"/>
          </w:tcPr>
          <w:p w:rsidR="00085FF5" w:rsidRPr="00085FF5" w:rsidRDefault="00085FF5" w:rsidP="00FF7B99">
            <w:r w:rsidRPr="00085FF5">
              <w:t>Sho Furuichi</w:t>
            </w:r>
          </w:p>
        </w:tc>
        <w:tc>
          <w:tcPr>
            <w:tcW w:w="3420" w:type="dxa"/>
          </w:tcPr>
          <w:p w:rsidR="00085FF5" w:rsidRPr="00085FF5" w:rsidRDefault="00085FF5" w:rsidP="00FF7B99">
            <w:r w:rsidRPr="00085FF5">
              <w:t>Sony Corporation</w:t>
            </w:r>
          </w:p>
        </w:tc>
      </w:tr>
      <w:tr w:rsidR="00085FF5" w:rsidRPr="00085FF5" w:rsidTr="00085FF5">
        <w:tc>
          <w:tcPr>
            <w:tcW w:w="2875" w:type="dxa"/>
          </w:tcPr>
          <w:p w:rsidR="00085FF5" w:rsidRPr="00085FF5" w:rsidRDefault="00085FF5" w:rsidP="00FF7B99">
            <w:r w:rsidRPr="00085FF5">
              <w:t>Timothy Jeffries</w:t>
            </w:r>
          </w:p>
        </w:tc>
        <w:tc>
          <w:tcPr>
            <w:tcW w:w="3420" w:type="dxa"/>
          </w:tcPr>
          <w:p w:rsidR="00085FF5" w:rsidRPr="00085FF5" w:rsidRDefault="00085FF5" w:rsidP="00FF7B99">
            <w:r w:rsidRPr="00085FF5">
              <w:t>Huawei R&amp;D USA</w:t>
            </w:r>
          </w:p>
        </w:tc>
      </w:tr>
      <w:tr w:rsidR="00085FF5" w:rsidRPr="00085FF5" w:rsidTr="00085FF5">
        <w:tc>
          <w:tcPr>
            <w:tcW w:w="2875" w:type="dxa"/>
          </w:tcPr>
          <w:p w:rsidR="00085FF5" w:rsidRPr="00085FF5" w:rsidRDefault="00085FF5" w:rsidP="00FF7B99">
            <w:r w:rsidRPr="00085FF5">
              <w:t>James Lansford</w:t>
            </w:r>
          </w:p>
        </w:tc>
        <w:tc>
          <w:tcPr>
            <w:tcW w:w="3420" w:type="dxa"/>
          </w:tcPr>
          <w:p w:rsidR="00085FF5" w:rsidRPr="00085FF5" w:rsidRDefault="00085FF5" w:rsidP="00FF7B99">
            <w:r w:rsidRPr="00085FF5">
              <w:t>Qualcomm Incorporated</w:t>
            </w:r>
          </w:p>
        </w:tc>
      </w:tr>
      <w:tr w:rsidR="00085FF5" w:rsidRPr="00085FF5" w:rsidTr="00085FF5">
        <w:tc>
          <w:tcPr>
            <w:tcW w:w="2875" w:type="dxa"/>
          </w:tcPr>
          <w:p w:rsidR="00085FF5" w:rsidRPr="00085FF5" w:rsidRDefault="00085FF5" w:rsidP="00FF7B99">
            <w:r w:rsidRPr="00085FF5">
              <w:t>Yuichi Morioka</w:t>
            </w:r>
          </w:p>
        </w:tc>
        <w:tc>
          <w:tcPr>
            <w:tcW w:w="3420" w:type="dxa"/>
          </w:tcPr>
          <w:p w:rsidR="00085FF5" w:rsidRPr="00085FF5" w:rsidRDefault="00085FF5" w:rsidP="00FF7B99">
            <w:r w:rsidRPr="00085FF5">
              <w:t>Sony Corporation</w:t>
            </w:r>
          </w:p>
        </w:tc>
      </w:tr>
      <w:tr w:rsidR="00085FF5" w:rsidRPr="00085FF5" w:rsidTr="00085FF5">
        <w:tc>
          <w:tcPr>
            <w:tcW w:w="2875" w:type="dxa"/>
          </w:tcPr>
          <w:p w:rsidR="00085FF5" w:rsidRPr="00085FF5" w:rsidRDefault="00085FF5" w:rsidP="00FF7B99">
            <w:r w:rsidRPr="00085FF5">
              <w:t>Andrew Myles</w:t>
            </w:r>
          </w:p>
        </w:tc>
        <w:tc>
          <w:tcPr>
            <w:tcW w:w="3420" w:type="dxa"/>
          </w:tcPr>
          <w:p w:rsidR="00085FF5" w:rsidRPr="00085FF5" w:rsidRDefault="00085FF5" w:rsidP="00FF7B99">
            <w:r w:rsidRPr="00085FF5">
              <w:t>Cisco Systems, Inc.</w:t>
            </w:r>
          </w:p>
        </w:tc>
      </w:tr>
      <w:tr w:rsidR="00085FF5" w:rsidRPr="00085FF5" w:rsidTr="00085FF5">
        <w:tc>
          <w:tcPr>
            <w:tcW w:w="2875" w:type="dxa"/>
          </w:tcPr>
          <w:p w:rsidR="00085FF5" w:rsidRPr="00085FF5" w:rsidRDefault="00085FF5" w:rsidP="00FF7B99">
            <w:r w:rsidRPr="00085FF5">
              <w:t>Alireza Nejatian</w:t>
            </w:r>
          </w:p>
        </w:tc>
        <w:tc>
          <w:tcPr>
            <w:tcW w:w="3420" w:type="dxa"/>
          </w:tcPr>
          <w:p w:rsidR="00085FF5" w:rsidRPr="00085FF5" w:rsidRDefault="00085FF5" w:rsidP="00FF7B99">
            <w:r w:rsidRPr="00085FF5">
              <w:t>Ericsson AB</w:t>
            </w:r>
          </w:p>
        </w:tc>
      </w:tr>
      <w:tr w:rsidR="00085FF5" w:rsidRPr="00085FF5" w:rsidTr="00085FF5">
        <w:tc>
          <w:tcPr>
            <w:tcW w:w="2875" w:type="dxa"/>
          </w:tcPr>
          <w:p w:rsidR="00085FF5" w:rsidRPr="00085FF5" w:rsidRDefault="00085FF5" w:rsidP="00FF7B99">
            <w:r w:rsidRPr="00085FF5">
              <w:t>Stephen Shellhammer</w:t>
            </w:r>
          </w:p>
        </w:tc>
        <w:tc>
          <w:tcPr>
            <w:tcW w:w="3420" w:type="dxa"/>
          </w:tcPr>
          <w:p w:rsidR="00085FF5" w:rsidRPr="00085FF5" w:rsidRDefault="00085FF5" w:rsidP="00FF7B99">
            <w:r w:rsidRPr="00085FF5">
              <w:t>Qualcomm Incorporated</w:t>
            </w:r>
          </w:p>
        </w:tc>
      </w:tr>
      <w:tr w:rsidR="00085FF5" w:rsidRPr="00085FF5" w:rsidTr="00085FF5">
        <w:tc>
          <w:tcPr>
            <w:tcW w:w="2875" w:type="dxa"/>
          </w:tcPr>
          <w:p w:rsidR="00085FF5" w:rsidRPr="00085FF5" w:rsidRDefault="00085FF5" w:rsidP="00FF7B99">
            <w:r w:rsidRPr="00085FF5">
              <w:t>Chen Sun</w:t>
            </w:r>
          </w:p>
        </w:tc>
        <w:tc>
          <w:tcPr>
            <w:tcW w:w="3420" w:type="dxa"/>
          </w:tcPr>
          <w:p w:rsidR="00085FF5" w:rsidRPr="00085FF5" w:rsidRDefault="00085FF5" w:rsidP="00FF7B99">
            <w:r w:rsidRPr="00085FF5">
              <w:t>Sony Corporation</w:t>
            </w:r>
          </w:p>
        </w:tc>
      </w:tr>
      <w:tr w:rsidR="00085FF5" w:rsidRPr="00085FF5" w:rsidTr="00085FF5">
        <w:tc>
          <w:tcPr>
            <w:tcW w:w="2875" w:type="dxa"/>
          </w:tcPr>
          <w:p w:rsidR="00085FF5" w:rsidRPr="00085FF5" w:rsidRDefault="00085FF5" w:rsidP="00FF7B99">
            <w:r w:rsidRPr="00085FF5">
              <w:lastRenderedPageBreak/>
              <w:t>Lisa Ward</w:t>
            </w:r>
          </w:p>
        </w:tc>
        <w:tc>
          <w:tcPr>
            <w:tcW w:w="3420" w:type="dxa"/>
          </w:tcPr>
          <w:p w:rsidR="00085FF5" w:rsidRPr="00085FF5" w:rsidRDefault="00085FF5" w:rsidP="00FF7B99">
            <w:r w:rsidRPr="00085FF5">
              <w:t>Rohde &amp; Schwarz</w:t>
            </w:r>
          </w:p>
        </w:tc>
      </w:tr>
      <w:tr w:rsidR="00085FF5" w:rsidRPr="00085FF5" w:rsidTr="00085FF5">
        <w:tc>
          <w:tcPr>
            <w:tcW w:w="2875" w:type="dxa"/>
          </w:tcPr>
          <w:p w:rsidR="00085FF5" w:rsidRPr="00085FF5" w:rsidRDefault="00085FF5" w:rsidP="00FF7B99">
            <w:r w:rsidRPr="00085FF5">
              <w:t>Leif Wilhelmsson</w:t>
            </w:r>
          </w:p>
        </w:tc>
        <w:tc>
          <w:tcPr>
            <w:tcW w:w="3420" w:type="dxa"/>
          </w:tcPr>
          <w:p w:rsidR="00085FF5" w:rsidRPr="00085FF5" w:rsidRDefault="00085FF5" w:rsidP="00FF7B99">
            <w:r w:rsidRPr="00085FF5">
              <w:t>Ericsson AB</w:t>
            </w:r>
          </w:p>
        </w:tc>
      </w:tr>
      <w:tr w:rsidR="00085FF5" w:rsidRPr="00D06B2A" w:rsidTr="00085FF5">
        <w:tc>
          <w:tcPr>
            <w:tcW w:w="2875" w:type="dxa"/>
          </w:tcPr>
          <w:p w:rsidR="00085FF5" w:rsidRPr="00085FF5" w:rsidRDefault="00085FF5" w:rsidP="00FF7B99">
            <w:r w:rsidRPr="00085FF5">
              <w:t>Chunhui Zhu</w:t>
            </w:r>
          </w:p>
        </w:tc>
        <w:tc>
          <w:tcPr>
            <w:tcW w:w="3420" w:type="dxa"/>
          </w:tcPr>
          <w:p w:rsidR="00085FF5" w:rsidRPr="00D06B2A" w:rsidRDefault="00085FF5" w:rsidP="00FF7B99">
            <w:r w:rsidRPr="00085FF5">
              <w:t>Huawei Technologies Co. Ltd</w:t>
            </w:r>
          </w:p>
        </w:tc>
      </w:tr>
    </w:tbl>
    <w:p w:rsidR="00085FF5" w:rsidRPr="00D06B2A" w:rsidRDefault="00085FF5" w:rsidP="00085FF5">
      <w:pPr>
        <w:spacing w:after="0" w:line="240" w:lineRule="auto"/>
      </w:pPr>
    </w:p>
    <w:sectPr w:rsidR="00085FF5" w:rsidRPr="00D06B2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521" w:rsidRDefault="00E40521" w:rsidP="00766E54">
      <w:pPr>
        <w:spacing w:after="0" w:line="240" w:lineRule="auto"/>
      </w:pPr>
      <w:r>
        <w:separator/>
      </w:r>
    </w:p>
  </w:endnote>
  <w:endnote w:type="continuationSeparator" w:id="0">
    <w:p w:rsidR="00E40521" w:rsidRDefault="00E4052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33761">
      <w:rPr>
        <w:noProof/>
        <w:sz w:val="24"/>
      </w:rPr>
      <w:t>3</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521" w:rsidRDefault="00E40521" w:rsidP="00766E54">
      <w:pPr>
        <w:spacing w:after="0" w:line="240" w:lineRule="auto"/>
      </w:pPr>
      <w:r>
        <w:separator/>
      </w:r>
    </w:p>
  </w:footnote>
  <w:footnote w:type="continuationSeparator" w:id="0">
    <w:p w:rsidR="00E40521" w:rsidRDefault="00E40521"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4" w:rsidRPr="00C724F0" w:rsidRDefault="0023260A" w:rsidP="00766E54">
    <w:pPr>
      <w:pStyle w:val="Header"/>
      <w:pBdr>
        <w:bottom w:val="single" w:sz="8" w:space="1" w:color="auto"/>
      </w:pBdr>
      <w:tabs>
        <w:tab w:val="clear" w:pos="4680"/>
        <w:tab w:val="center" w:pos="8280"/>
      </w:tabs>
      <w:rPr>
        <w:sz w:val="28"/>
      </w:rPr>
    </w:pPr>
    <w:r>
      <w:rPr>
        <w:sz w:val="28"/>
      </w:rPr>
      <w:t>May</w:t>
    </w:r>
    <w:r w:rsidR="00BC4D59">
      <w:rPr>
        <w:sz w:val="28"/>
      </w:rPr>
      <w:t xml:space="preserve"> 2017</w:t>
    </w:r>
    <w:r w:rsidR="002B11ED">
      <w:rPr>
        <w:sz w:val="28"/>
      </w:rPr>
      <w:tab/>
      <w:t>IE</w:t>
    </w:r>
    <w:r w:rsidR="00085FF5">
      <w:rPr>
        <w:sz w:val="28"/>
      </w:rPr>
      <w:t>EE P802.19-17/0050</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6595"/>
    <w:rsid w:val="000D22AE"/>
    <w:rsid w:val="000D284E"/>
    <w:rsid w:val="000D5565"/>
    <w:rsid w:val="000E09AB"/>
    <w:rsid w:val="000F3330"/>
    <w:rsid w:val="000F4D0E"/>
    <w:rsid w:val="000F4ED3"/>
    <w:rsid w:val="000F796C"/>
    <w:rsid w:val="001217DC"/>
    <w:rsid w:val="001417E9"/>
    <w:rsid w:val="001437FB"/>
    <w:rsid w:val="001439A2"/>
    <w:rsid w:val="00143BAF"/>
    <w:rsid w:val="00161CC9"/>
    <w:rsid w:val="001679B4"/>
    <w:rsid w:val="00173D4A"/>
    <w:rsid w:val="001A7B74"/>
    <w:rsid w:val="001D2FC4"/>
    <w:rsid w:val="001F2F1B"/>
    <w:rsid w:val="00203373"/>
    <w:rsid w:val="00211633"/>
    <w:rsid w:val="0023260A"/>
    <w:rsid w:val="002365CA"/>
    <w:rsid w:val="002458E4"/>
    <w:rsid w:val="002644C8"/>
    <w:rsid w:val="00264722"/>
    <w:rsid w:val="00277BFD"/>
    <w:rsid w:val="00283796"/>
    <w:rsid w:val="002B11ED"/>
    <w:rsid w:val="002B183F"/>
    <w:rsid w:val="002B6DFB"/>
    <w:rsid w:val="002D02B8"/>
    <w:rsid w:val="00301DA4"/>
    <w:rsid w:val="0031092D"/>
    <w:rsid w:val="0032282C"/>
    <w:rsid w:val="00323EB5"/>
    <w:rsid w:val="00363674"/>
    <w:rsid w:val="00373145"/>
    <w:rsid w:val="003B3DFE"/>
    <w:rsid w:val="003D2387"/>
    <w:rsid w:val="003F3721"/>
    <w:rsid w:val="00406493"/>
    <w:rsid w:val="00424118"/>
    <w:rsid w:val="00433761"/>
    <w:rsid w:val="004537C4"/>
    <w:rsid w:val="004607AE"/>
    <w:rsid w:val="00463593"/>
    <w:rsid w:val="004707C1"/>
    <w:rsid w:val="00475939"/>
    <w:rsid w:val="00477704"/>
    <w:rsid w:val="004C0D55"/>
    <w:rsid w:val="004D0206"/>
    <w:rsid w:val="004E5271"/>
    <w:rsid w:val="004F5AFC"/>
    <w:rsid w:val="005348B0"/>
    <w:rsid w:val="00582C17"/>
    <w:rsid w:val="00585307"/>
    <w:rsid w:val="005903BD"/>
    <w:rsid w:val="005A19A5"/>
    <w:rsid w:val="005A7272"/>
    <w:rsid w:val="005C4B04"/>
    <w:rsid w:val="006113ED"/>
    <w:rsid w:val="0062080C"/>
    <w:rsid w:val="006232FB"/>
    <w:rsid w:val="006377CD"/>
    <w:rsid w:val="00645AA4"/>
    <w:rsid w:val="00660C4A"/>
    <w:rsid w:val="006801D8"/>
    <w:rsid w:val="00684426"/>
    <w:rsid w:val="006C22F8"/>
    <w:rsid w:val="006C429F"/>
    <w:rsid w:val="006D18E4"/>
    <w:rsid w:val="006E617B"/>
    <w:rsid w:val="00712B61"/>
    <w:rsid w:val="00713118"/>
    <w:rsid w:val="00714D12"/>
    <w:rsid w:val="00716715"/>
    <w:rsid w:val="00717767"/>
    <w:rsid w:val="007365EA"/>
    <w:rsid w:val="00750444"/>
    <w:rsid w:val="00766E54"/>
    <w:rsid w:val="00767680"/>
    <w:rsid w:val="007836BB"/>
    <w:rsid w:val="00783CBB"/>
    <w:rsid w:val="00783FFE"/>
    <w:rsid w:val="0078529A"/>
    <w:rsid w:val="007B5E8D"/>
    <w:rsid w:val="007C603A"/>
    <w:rsid w:val="007E6710"/>
    <w:rsid w:val="007F6351"/>
    <w:rsid w:val="0082276C"/>
    <w:rsid w:val="00822842"/>
    <w:rsid w:val="00831DBF"/>
    <w:rsid w:val="0084447E"/>
    <w:rsid w:val="00844FC7"/>
    <w:rsid w:val="00880F7E"/>
    <w:rsid w:val="00895277"/>
    <w:rsid w:val="008C3CCD"/>
    <w:rsid w:val="00903F7E"/>
    <w:rsid w:val="009100DD"/>
    <w:rsid w:val="00922944"/>
    <w:rsid w:val="0093141F"/>
    <w:rsid w:val="00942F2B"/>
    <w:rsid w:val="0096705D"/>
    <w:rsid w:val="00994C1B"/>
    <w:rsid w:val="009A31B5"/>
    <w:rsid w:val="009C7762"/>
    <w:rsid w:val="009D2F1C"/>
    <w:rsid w:val="009D55F0"/>
    <w:rsid w:val="009E2A1A"/>
    <w:rsid w:val="009F3DA7"/>
    <w:rsid w:val="009F6B59"/>
    <w:rsid w:val="009F7C52"/>
    <w:rsid w:val="00A26257"/>
    <w:rsid w:val="00A30D08"/>
    <w:rsid w:val="00A46776"/>
    <w:rsid w:val="00A565A8"/>
    <w:rsid w:val="00A80FBB"/>
    <w:rsid w:val="00A8487B"/>
    <w:rsid w:val="00A910AA"/>
    <w:rsid w:val="00A92EA0"/>
    <w:rsid w:val="00AA2615"/>
    <w:rsid w:val="00AA43E7"/>
    <w:rsid w:val="00AC3824"/>
    <w:rsid w:val="00AE60F1"/>
    <w:rsid w:val="00AF7B41"/>
    <w:rsid w:val="00AF7E0E"/>
    <w:rsid w:val="00B13903"/>
    <w:rsid w:val="00B35B05"/>
    <w:rsid w:val="00B360E4"/>
    <w:rsid w:val="00B457E1"/>
    <w:rsid w:val="00B47540"/>
    <w:rsid w:val="00B94245"/>
    <w:rsid w:val="00BA64E6"/>
    <w:rsid w:val="00BB3DA8"/>
    <w:rsid w:val="00BB5B9D"/>
    <w:rsid w:val="00BC399A"/>
    <w:rsid w:val="00BC4D59"/>
    <w:rsid w:val="00BE086F"/>
    <w:rsid w:val="00BE432A"/>
    <w:rsid w:val="00BF154B"/>
    <w:rsid w:val="00BF1A72"/>
    <w:rsid w:val="00C2321C"/>
    <w:rsid w:val="00C24474"/>
    <w:rsid w:val="00C329A9"/>
    <w:rsid w:val="00C42204"/>
    <w:rsid w:val="00C56FB5"/>
    <w:rsid w:val="00C60298"/>
    <w:rsid w:val="00C672EB"/>
    <w:rsid w:val="00C724F0"/>
    <w:rsid w:val="00C81A70"/>
    <w:rsid w:val="00C868D4"/>
    <w:rsid w:val="00CB0E65"/>
    <w:rsid w:val="00CF0B6A"/>
    <w:rsid w:val="00CF2D3D"/>
    <w:rsid w:val="00CF5CED"/>
    <w:rsid w:val="00CF70A6"/>
    <w:rsid w:val="00D06B2A"/>
    <w:rsid w:val="00D34CD8"/>
    <w:rsid w:val="00D50B3F"/>
    <w:rsid w:val="00D81018"/>
    <w:rsid w:val="00DA32C4"/>
    <w:rsid w:val="00DB533D"/>
    <w:rsid w:val="00DB68F1"/>
    <w:rsid w:val="00DC3351"/>
    <w:rsid w:val="00DC5E1D"/>
    <w:rsid w:val="00DF47E5"/>
    <w:rsid w:val="00E04ED7"/>
    <w:rsid w:val="00E0514C"/>
    <w:rsid w:val="00E153D1"/>
    <w:rsid w:val="00E2772D"/>
    <w:rsid w:val="00E40521"/>
    <w:rsid w:val="00E45049"/>
    <w:rsid w:val="00E60CE8"/>
    <w:rsid w:val="00E90ED7"/>
    <w:rsid w:val="00E950DB"/>
    <w:rsid w:val="00EA627F"/>
    <w:rsid w:val="00EC2F8A"/>
    <w:rsid w:val="00EE35F8"/>
    <w:rsid w:val="00EE3B05"/>
    <w:rsid w:val="00F07DBA"/>
    <w:rsid w:val="00F151ED"/>
    <w:rsid w:val="00F1649A"/>
    <w:rsid w:val="00F52BE0"/>
    <w:rsid w:val="00F53B24"/>
    <w:rsid w:val="00F61B37"/>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8B8A5"/>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88BC-1423-4A7E-9810-BB01EE09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151</cp:revision>
  <cp:lastPrinted>2014-11-08T19:57:00Z</cp:lastPrinted>
  <dcterms:created xsi:type="dcterms:W3CDTF">2014-11-08T19:17:00Z</dcterms:created>
  <dcterms:modified xsi:type="dcterms:W3CDTF">2017-05-11T08:48:00Z</dcterms:modified>
</cp:coreProperties>
</file>